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dp" ContentType="image/vnd.ms-photo"/>
  <Default Extension="xls" ContentType="application/vnd.ms-exce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theme/themeOverride4.xml" ContentType="application/vnd.openxmlformats-officedocument.themeOverride+xml"/>
  <Override PartName="/word/drawings/drawing3.xml" ContentType="application/vnd.openxmlformats-officedocument.drawingml.chartshapes+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drawings/drawing4.xml" ContentType="application/vnd.openxmlformats-officedocument.drawingml.chartshapes+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drawings/drawing5.xml" ContentType="application/vnd.openxmlformats-officedocument.drawingml.chartshapes+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5.xml" ContentType="application/vnd.openxmlformats-officedocument.themeOverride+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6.xml" ContentType="application/vnd.openxmlformats-officedocument.themeOverride+xml"/>
  <Override PartName="/word/drawings/drawing6.xml" ContentType="application/vnd.openxmlformats-officedocument.drawingml.chartshapes+xml"/>
  <Override PartName="/word/charts/chart11.xml" ContentType="application/vnd.openxmlformats-officedocument.drawingml.chart+xml"/>
  <Override PartName="/word/theme/themeOverride7.xml" ContentType="application/vnd.openxmlformats-officedocument.themeOverride+xml"/>
  <Override PartName="/word/charts/chart12.xml" ContentType="application/vnd.openxmlformats-officedocument.drawingml.chart+xml"/>
  <Override PartName="/word/charts/style10.xml" ContentType="application/vnd.ms-office.chartstyle+xml"/>
  <Override PartName="/word/charts/colors10.xml" ContentType="application/vnd.ms-office.chartcolorstyle+xml"/>
  <Override PartName="/word/theme/themeOverride8.xml" ContentType="application/vnd.openxmlformats-officedocument.themeOverride+xml"/>
  <Override PartName="/word/drawings/drawing7.xml" ContentType="application/vnd.openxmlformats-officedocument.drawingml.chartshapes+xml"/>
  <Override PartName="/word/charts/chart13.xml" ContentType="application/vnd.openxmlformats-officedocument.drawingml.chart+xml"/>
  <Override PartName="/word/charts/style11.xml" ContentType="application/vnd.ms-office.chartstyle+xml"/>
  <Override PartName="/word/charts/colors11.xml" ContentType="application/vnd.ms-office.chartcolorstyle+xml"/>
  <Override PartName="/word/theme/themeOverride9.xml" ContentType="application/vnd.openxmlformats-officedocument.themeOverride+xml"/>
  <Override PartName="/word/drawings/drawing8.xml" ContentType="application/vnd.openxmlformats-officedocument.drawingml.chartshapes+xml"/>
  <Override PartName="/word/charts/chart14.xml" ContentType="application/vnd.openxmlformats-officedocument.drawingml.chart+xml"/>
  <Override PartName="/word/charts/style12.xml" ContentType="application/vnd.ms-office.chartstyle+xml"/>
  <Override PartName="/word/charts/colors12.xml" ContentType="application/vnd.ms-office.chartcolorstyle+xml"/>
  <Override PartName="/word/theme/themeOverride10.xml" ContentType="application/vnd.openxmlformats-officedocument.themeOverride+xml"/>
  <Override PartName="/word/drawings/drawing9.xml" ContentType="application/vnd.openxmlformats-officedocument.drawingml.chartshapes+xml"/>
  <Override PartName="/word/charts/chart15.xml" ContentType="application/vnd.openxmlformats-officedocument.drawingml.chart+xml"/>
  <Override PartName="/word/charts/style13.xml" ContentType="application/vnd.ms-office.chartstyle+xml"/>
  <Override PartName="/word/charts/colors13.xml" ContentType="application/vnd.ms-office.chartcolorstyle+xml"/>
  <Override PartName="/word/drawings/drawing10.xml" ContentType="application/vnd.openxmlformats-officedocument.drawingml.chartshapes+xml"/>
  <Override PartName="/word/charts/chart16.xml" ContentType="application/vnd.openxmlformats-officedocument.drawingml.chart+xml"/>
  <Override PartName="/word/charts/chart17.xml" ContentType="application/vnd.openxmlformats-officedocument.drawingml.chart+xml"/>
  <Override PartName="/word/charts/style14.xml" ContentType="application/vnd.ms-office.chartstyle+xml"/>
  <Override PartName="/word/charts/colors14.xml" ContentType="application/vnd.ms-office.chartcolorstyle+xml"/>
  <Override PartName="/word/theme/themeOverride11.xml" ContentType="application/vnd.openxmlformats-officedocument.themeOverride+xml"/>
  <Override PartName="/word/drawings/drawing11.xml" ContentType="application/vnd.openxmlformats-officedocument.drawingml.chartshapes+xml"/>
  <Override PartName="/word/charts/chart18.xml" ContentType="application/vnd.openxmlformats-officedocument.drawingml.chart+xml"/>
  <Override PartName="/word/charts/style15.xml" ContentType="application/vnd.ms-office.chartstyle+xml"/>
  <Override PartName="/word/charts/colors15.xml" ContentType="application/vnd.ms-office.chartcolorstyle+xml"/>
  <Override PartName="/word/drawings/drawing12.xml" ContentType="application/vnd.openxmlformats-officedocument.drawingml.chartshapes+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2952417" w:displacedByCustomXml="next"/>
    <w:bookmarkEnd w:id="0" w:displacedByCustomXml="next"/>
    <w:sdt>
      <w:sdtPr>
        <w:rPr>
          <w:rFonts w:ascii="Times New Roman" w:hAnsi="Times New Roman"/>
          <w:kern w:val="2"/>
          <w:sz w:val="24"/>
          <w:szCs w:val="24"/>
          <w:lang w:eastAsia="zh-TW"/>
        </w:rPr>
        <w:id w:val="-573279640"/>
        <w:docPartObj>
          <w:docPartGallery w:val="Cover Pages"/>
          <w:docPartUnique/>
        </w:docPartObj>
      </w:sdtPr>
      <w:sdtEndPr>
        <w:rPr>
          <w:rFonts w:ascii="標楷體" w:eastAsia="標楷體" w:hAnsi="標楷體" w:cs="新細明體"/>
          <w:b/>
          <w:bCs/>
          <w:kern w:val="20"/>
          <w:sz w:val="40"/>
          <w:szCs w:val="40"/>
        </w:rPr>
      </w:sdtEndPr>
      <w:sdtContent>
        <w:p w14:paraId="3B6B6853" w14:textId="7AC26E2C" w:rsidR="000C4477" w:rsidRPr="00D62BDE" w:rsidRDefault="000C4477" w:rsidP="00192DB4">
          <w:pPr>
            <w:pStyle w:val="10"/>
          </w:pPr>
        </w:p>
        <w:p w14:paraId="37E0BCAF" w14:textId="19A756DF" w:rsidR="000C4477" w:rsidRPr="00D62BDE" w:rsidRDefault="000C4477">
          <w:pPr>
            <w:widowControl/>
            <w:rPr>
              <w:rFonts w:ascii="標楷體" w:eastAsia="標楷體" w:hAnsi="標楷體" w:cs="新細明體"/>
              <w:b/>
              <w:bCs/>
              <w:kern w:val="20"/>
              <w:sz w:val="40"/>
              <w:szCs w:val="40"/>
            </w:rPr>
          </w:pPr>
          <w:r w:rsidRPr="00D62BDE">
            <w:rPr>
              <w:rFonts w:ascii="標楷體" w:eastAsia="標楷體" w:hAnsi="標楷體" w:cs="新細明體"/>
              <w:b/>
              <w:bCs/>
              <w:kern w:val="20"/>
              <w:sz w:val="40"/>
              <w:szCs w:val="40"/>
            </w:rPr>
            <w:br w:type="page"/>
          </w:r>
        </w:p>
      </w:sdtContent>
    </w:sdt>
    <w:p w14:paraId="36473405" w14:textId="77777777" w:rsidR="004607A4" w:rsidRPr="00D62BDE" w:rsidRDefault="004607A4" w:rsidP="004607A4">
      <w:pPr>
        <w:tabs>
          <w:tab w:val="left" w:pos="4680"/>
        </w:tabs>
        <w:spacing w:beforeLines="50" w:before="180" w:afterLines="50" w:after="180" w:line="540" w:lineRule="exact"/>
        <w:jc w:val="center"/>
        <w:rPr>
          <w:rFonts w:ascii="標楷體" w:eastAsia="標楷體" w:hAnsi="標楷體"/>
          <w:kern w:val="20"/>
          <w:sz w:val="40"/>
          <w:szCs w:val="40"/>
        </w:rPr>
      </w:pPr>
      <w:r w:rsidRPr="00D62BDE">
        <w:rPr>
          <w:rFonts w:ascii="標楷體" w:eastAsia="標楷體" w:hAnsi="標楷體" w:cs="新細明體" w:hint="eastAsia"/>
          <w:b/>
          <w:bCs/>
          <w:kern w:val="20"/>
          <w:sz w:val="40"/>
          <w:szCs w:val="40"/>
        </w:rPr>
        <w:lastRenderedPageBreak/>
        <w:t>乙、決算審核結果</w:t>
      </w:r>
    </w:p>
    <w:p w14:paraId="64A37F87" w14:textId="77777777" w:rsidR="004607A4" w:rsidRPr="00D62BDE" w:rsidRDefault="004607A4" w:rsidP="004607A4">
      <w:pPr>
        <w:overflowPunct w:val="0"/>
        <w:spacing w:beforeLines="60" w:before="216" w:afterLines="50" w:after="180" w:line="540" w:lineRule="exact"/>
        <w:jc w:val="center"/>
        <w:textAlignment w:val="bottom"/>
        <w:rPr>
          <w:rFonts w:ascii="標楷體" w:eastAsia="標楷體" w:hAnsi="標楷體"/>
          <w:b/>
          <w:kern w:val="32"/>
          <w:sz w:val="32"/>
          <w:szCs w:val="32"/>
        </w:rPr>
      </w:pPr>
      <w:r w:rsidRPr="00D62BDE">
        <w:rPr>
          <w:rFonts w:ascii="標楷體" w:eastAsia="標楷體" w:hAnsi="標楷體" w:hint="eastAsia"/>
          <w:b/>
          <w:kern w:val="32"/>
          <w:sz w:val="32"/>
          <w:szCs w:val="32"/>
        </w:rPr>
        <w:t>決算審核結果重要審核意見彙總索引</w:t>
      </w:r>
    </w:p>
    <w:p w14:paraId="6F605B78" w14:textId="77777777" w:rsidR="004607A4" w:rsidRPr="00D62BDE" w:rsidRDefault="004607A4" w:rsidP="004607A4">
      <w:pPr>
        <w:overflowPunct w:val="0"/>
        <w:spacing w:beforeLines="10" w:before="36" w:line="510" w:lineRule="exact"/>
        <w:jc w:val="both"/>
        <w:textAlignment w:val="bottom"/>
        <w:rPr>
          <w:rFonts w:ascii="標楷體" w:eastAsia="標楷體" w:hAnsi="標楷體"/>
          <w:b/>
          <w:bCs/>
          <w:kern w:val="20"/>
          <w:sz w:val="32"/>
          <w:szCs w:val="32"/>
        </w:rPr>
      </w:pPr>
      <w:r w:rsidRPr="00D62BDE">
        <w:rPr>
          <w:rFonts w:ascii="標楷體" w:eastAsia="標楷體" w:hAnsi="標楷體" w:hint="eastAsia"/>
          <w:b/>
          <w:bCs/>
          <w:kern w:val="20"/>
          <w:sz w:val="32"/>
          <w:szCs w:val="32"/>
        </w:rPr>
        <w:t>貳、縣政府主管</w:t>
      </w:r>
    </w:p>
    <w:p w14:paraId="5EA20D58" w14:textId="72C223D1" w:rsidR="004607A4" w:rsidRPr="00D62BDE" w:rsidRDefault="004607A4" w:rsidP="004607A4">
      <w:pPr>
        <w:tabs>
          <w:tab w:val="left" w:leader="middleDot" w:pos="9072"/>
          <w:tab w:val="right" w:pos="9920"/>
        </w:tabs>
        <w:overflowPunct w:val="0"/>
        <w:spacing w:beforeLines="10" w:before="36" w:afterLines="50" w:after="180" w:line="560" w:lineRule="exact"/>
        <w:ind w:leftChars="112" w:left="1101" w:rightChars="400" w:right="960" w:hangingChars="297" w:hanging="832"/>
        <w:jc w:val="both"/>
        <w:rPr>
          <w:rFonts w:ascii="標楷體" w:eastAsia="標楷體" w:hAnsi="標楷體"/>
          <w:kern w:val="32"/>
          <w:sz w:val="28"/>
          <w:szCs w:val="28"/>
        </w:rPr>
      </w:pPr>
      <w:bookmarkStart w:id="1" w:name="_Hlk44164762"/>
      <w:r w:rsidRPr="00D62BDE">
        <w:rPr>
          <w:rFonts w:ascii="標楷體" w:eastAsia="標楷體" w:hAnsi="標楷體" w:hint="eastAsia"/>
          <w:kern w:val="20"/>
          <w:sz w:val="28"/>
          <w:szCs w:val="28"/>
        </w:rPr>
        <w:t>（</w:t>
      </w:r>
      <w:bookmarkEnd w:id="1"/>
      <w:r w:rsidRPr="00D62BDE">
        <w:rPr>
          <w:rFonts w:ascii="標楷體" w:eastAsia="標楷體" w:hAnsi="標楷體" w:hint="eastAsia"/>
          <w:kern w:val="20"/>
          <w:sz w:val="28"/>
          <w:szCs w:val="28"/>
        </w:rPr>
        <w:t>一</w:t>
      </w:r>
      <w:r w:rsidRPr="00D62BDE">
        <w:rPr>
          <w:rFonts w:ascii="標楷體" w:eastAsia="標楷體" w:hAnsi="標楷體" w:hint="eastAsia"/>
          <w:spacing w:val="6"/>
          <w:sz w:val="28"/>
          <w:szCs w:val="28"/>
        </w:rPr>
        <w:t>）</w:t>
      </w:r>
      <w:proofErr w:type="gramStart"/>
      <w:r w:rsidRPr="00D62BDE">
        <w:rPr>
          <w:rFonts w:ascii="標楷體" w:eastAsia="標楷體" w:hAnsi="標楷體" w:hint="eastAsia"/>
          <w:bCs/>
          <w:snapToGrid w:val="0"/>
          <w:color w:val="000000" w:themeColor="text1"/>
          <w:spacing w:val="2"/>
          <w:sz w:val="28"/>
          <w:szCs w:val="28"/>
        </w:rPr>
        <w:t>臺</w:t>
      </w:r>
      <w:proofErr w:type="gramEnd"/>
      <w:r w:rsidRPr="00D62BDE">
        <w:rPr>
          <w:rFonts w:ascii="標楷體" w:eastAsia="標楷體" w:hAnsi="標楷體" w:hint="eastAsia"/>
          <w:bCs/>
          <w:snapToGrid w:val="0"/>
          <w:color w:val="000000" w:themeColor="text1"/>
          <w:spacing w:val="2"/>
          <w:sz w:val="28"/>
          <w:szCs w:val="28"/>
        </w:rPr>
        <w:t>東縣</w:t>
      </w:r>
      <w:proofErr w:type="gramStart"/>
      <w:r w:rsidRPr="00D62BDE">
        <w:rPr>
          <w:rFonts w:ascii="標楷體" w:eastAsia="標楷體" w:hAnsi="標楷體" w:hint="eastAsia"/>
          <w:bCs/>
          <w:snapToGrid w:val="0"/>
          <w:color w:val="000000" w:themeColor="text1"/>
          <w:spacing w:val="2"/>
          <w:sz w:val="28"/>
          <w:szCs w:val="28"/>
        </w:rPr>
        <w:t>114</w:t>
      </w:r>
      <w:proofErr w:type="gramEnd"/>
      <w:r w:rsidRPr="00D62BDE">
        <w:rPr>
          <w:rFonts w:ascii="標楷體" w:eastAsia="標楷體" w:hAnsi="標楷體" w:hint="eastAsia"/>
          <w:bCs/>
          <w:snapToGrid w:val="0"/>
          <w:color w:val="000000" w:themeColor="text1"/>
          <w:spacing w:val="2"/>
          <w:sz w:val="28"/>
          <w:szCs w:val="28"/>
        </w:rPr>
        <w:t>年度累計餘</w:t>
      </w:r>
      <w:proofErr w:type="gramStart"/>
      <w:r w:rsidRPr="00D62BDE">
        <w:rPr>
          <w:rFonts w:ascii="標楷體" w:eastAsia="標楷體" w:hAnsi="標楷體" w:hint="eastAsia"/>
          <w:bCs/>
          <w:snapToGrid w:val="0"/>
          <w:color w:val="000000" w:themeColor="text1"/>
          <w:spacing w:val="2"/>
          <w:sz w:val="28"/>
          <w:szCs w:val="28"/>
        </w:rPr>
        <w:t>絀</w:t>
      </w:r>
      <w:proofErr w:type="gramEnd"/>
      <w:r w:rsidRPr="00D62BDE">
        <w:rPr>
          <w:rFonts w:ascii="標楷體" w:eastAsia="標楷體" w:hAnsi="標楷體" w:hint="eastAsia"/>
          <w:bCs/>
          <w:snapToGrid w:val="0"/>
          <w:color w:val="000000" w:themeColor="text1"/>
          <w:spacing w:val="2"/>
          <w:sz w:val="28"/>
          <w:szCs w:val="28"/>
        </w:rPr>
        <w:t>為近</w:t>
      </w:r>
      <w:proofErr w:type="gramStart"/>
      <w:r w:rsidRPr="00D62BDE">
        <w:rPr>
          <w:rFonts w:ascii="標楷體" w:eastAsia="標楷體" w:hAnsi="標楷體" w:hint="eastAsia"/>
          <w:bCs/>
          <w:snapToGrid w:val="0"/>
          <w:color w:val="000000" w:themeColor="text1"/>
          <w:spacing w:val="2"/>
          <w:sz w:val="28"/>
          <w:szCs w:val="28"/>
        </w:rPr>
        <w:t>11</w:t>
      </w:r>
      <w:proofErr w:type="gramEnd"/>
      <w:r w:rsidRPr="00D62BDE">
        <w:rPr>
          <w:rFonts w:ascii="標楷體" w:eastAsia="標楷體" w:hAnsi="標楷體" w:hint="eastAsia"/>
          <w:bCs/>
          <w:snapToGrid w:val="0"/>
          <w:color w:val="000000" w:themeColor="text1"/>
          <w:spacing w:val="2"/>
          <w:sz w:val="28"/>
          <w:szCs w:val="28"/>
        </w:rPr>
        <w:t>年度首度由短</w:t>
      </w:r>
      <w:proofErr w:type="gramStart"/>
      <w:r w:rsidRPr="00D62BDE">
        <w:rPr>
          <w:rFonts w:ascii="標楷體" w:eastAsia="標楷體" w:hAnsi="標楷體" w:hint="eastAsia"/>
          <w:bCs/>
          <w:snapToGrid w:val="0"/>
          <w:color w:val="000000" w:themeColor="text1"/>
          <w:spacing w:val="2"/>
          <w:sz w:val="28"/>
          <w:szCs w:val="28"/>
        </w:rPr>
        <w:t>絀</w:t>
      </w:r>
      <w:proofErr w:type="gramEnd"/>
      <w:r w:rsidRPr="00D62BDE">
        <w:rPr>
          <w:rFonts w:ascii="標楷體" w:eastAsia="標楷體" w:hAnsi="標楷體" w:hint="eastAsia"/>
          <w:bCs/>
          <w:snapToGrid w:val="0"/>
          <w:color w:val="000000" w:themeColor="text1"/>
          <w:spacing w:val="2"/>
          <w:sz w:val="28"/>
          <w:szCs w:val="28"/>
        </w:rPr>
        <w:t>轉為賸餘，且繼113年底已連續2年底無1年以上公共債務，整體財政狀況</w:t>
      </w:r>
      <w:r w:rsidR="00056922">
        <w:rPr>
          <w:rFonts w:ascii="標楷體" w:eastAsia="標楷體" w:hAnsi="標楷體" w:hint="eastAsia"/>
          <w:bCs/>
          <w:snapToGrid w:val="0"/>
          <w:color w:val="000000" w:themeColor="text1"/>
          <w:spacing w:val="2"/>
          <w:sz w:val="28"/>
          <w:szCs w:val="28"/>
        </w:rPr>
        <w:t>持</w:t>
      </w:r>
      <w:r w:rsidRPr="00D62BDE">
        <w:rPr>
          <w:rFonts w:ascii="標楷體" w:eastAsia="標楷體" w:hAnsi="標楷體" w:hint="eastAsia"/>
          <w:bCs/>
          <w:snapToGrid w:val="0"/>
          <w:color w:val="000000" w:themeColor="text1"/>
          <w:spacing w:val="2"/>
          <w:sz w:val="28"/>
          <w:szCs w:val="28"/>
        </w:rPr>
        <w:t>續朝正向發展，惟因應中央調升</w:t>
      </w:r>
      <w:proofErr w:type="gramStart"/>
      <w:r w:rsidRPr="00D62BDE">
        <w:rPr>
          <w:rFonts w:ascii="標楷體" w:eastAsia="標楷體" w:hAnsi="標楷體" w:hint="eastAsia"/>
          <w:bCs/>
          <w:snapToGrid w:val="0"/>
          <w:color w:val="000000" w:themeColor="text1"/>
          <w:spacing w:val="2"/>
          <w:sz w:val="28"/>
          <w:szCs w:val="28"/>
        </w:rPr>
        <w:t>臺</w:t>
      </w:r>
      <w:proofErr w:type="gramEnd"/>
      <w:r w:rsidRPr="00D62BDE">
        <w:rPr>
          <w:rFonts w:ascii="標楷體" w:eastAsia="標楷體" w:hAnsi="標楷體" w:hint="eastAsia"/>
          <w:bCs/>
          <w:snapToGrid w:val="0"/>
          <w:color w:val="000000" w:themeColor="text1"/>
          <w:spacing w:val="2"/>
          <w:sz w:val="28"/>
          <w:szCs w:val="28"/>
        </w:rPr>
        <w:t>東縣財力等級，尚需籌措相應財源，然自籌財源比率仍偏低，</w:t>
      </w:r>
      <w:proofErr w:type="gramStart"/>
      <w:r w:rsidRPr="00D62BDE">
        <w:rPr>
          <w:rFonts w:ascii="標楷體" w:eastAsia="標楷體" w:hAnsi="標楷體" w:hint="eastAsia"/>
          <w:bCs/>
          <w:snapToGrid w:val="0"/>
          <w:color w:val="000000" w:themeColor="text1"/>
          <w:spacing w:val="2"/>
          <w:sz w:val="28"/>
          <w:szCs w:val="28"/>
        </w:rPr>
        <w:t>且歲出資</w:t>
      </w:r>
      <w:proofErr w:type="gramEnd"/>
      <w:r w:rsidRPr="00D62BDE">
        <w:rPr>
          <w:rFonts w:ascii="標楷體" w:eastAsia="標楷體" w:hAnsi="標楷體" w:hint="eastAsia"/>
          <w:bCs/>
          <w:snapToGrid w:val="0"/>
          <w:color w:val="000000" w:themeColor="text1"/>
          <w:spacing w:val="2"/>
          <w:sz w:val="28"/>
          <w:szCs w:val="28"/>
        </w:rPr>
        <w:t>本門預算執行欠佳，有待</w:t>
      </w:r>
      <w:proofErr w:type="gramStart"/>
      <w:r w:rsidRPr="00D62BDE">
        <w:rPr>
          <w:rFonts w:ascii="標楷體" w:eastAsia="標楷體" w:hAnsi="標楷體" w:hint="eastAsia"/>
          <w:bCs/>
          <w:snapToGrid w:val="0"/>
          <w:color w:val="000000" w:themeColor="text1"/>
          <w:spacing w:val="2"/>
          <w:sz w:val="28"/>
          <w:szCs w:val="28"/>
        </w:rPr>
        <w:t>賡</w:t>
      </w:r>
      <w:proofErr w:type="gramEnd"/>
      <w:r w:rsidRPr="00D62BDE">
        <w:rPr>
          <w:rFonts w:ascii="標楷體" w:eastAsia="標楷體" w:hAnsi="標楷體" w:hint="eastAsia"/>
          <w:bCs/>
          <w:snapToGrid w:val="0"/>
          <w:color w:val="000000" w:themeColor="text1"/>
          <w:spacing w:val="2"/>
          <w:sz w:val="28"/>
          <w:szCs w:val="28"/>
        </w:rPr>
        <w:t>續</w:t>
      </w:r>
      <w:proofErr w:type="gramStart"/>
      <w:r w:rsidRPr="00D62BDE">
        <w:rPr>
          <w:rFonts w:ascii="標楷體" w:eastAsia="標楷體" w:hAnsi="標楷體" w:hint="eastAsia"/>
          <w:bCs/>
          <w:snapToGrid w:val="0"/>
          <w:color w:val="000000" w:themeColor="text1"/>
          <w:spacing w:val="2"/>
          <w:sz w:val="28"/>
          <w:szCs w:val="28"/>
        </w:rPr>
        <w:t>研</w:t>
      </w:r>
      <w:proofErr w:type="gramEnd"/>
      <w:r w:rsidRPr="00D62BDE">
        <w:rPr>
          <w:rFonts w:ascii="標楷體" w:eastAsia="標楷體" w:hAnsi="標楷體" w:hint="eastAsia"/>
          <w:bCs/>
          <w:snapToGrid w:val="0"/>
          <w:color w:val="000000" w:themeColor="text1"/>
          <w:spacing w:val="2"/>
          <w:sz w:val="28"/>
          <w:szCs w:val="28"/>
        </w:rPr>
        <w:t>謀改善</w:t>
      </w:r>
      <w:r w:rsidRPr="00D62BDE">
        <w:rPr>
          <w:rFonts w:ascii="標楷體" w:eastAsia="標楷體" w:hAnsi="標楷體" w:hint="eastAsia"/>
          <w:kern w:val="32"/>
          <w:sz w:val="28"/>
          <w:szCs w:val="28"/>
        </w:rPr>
        <w:tab/>
        <w:t>乙-</w:t>
      </w:r>
      <w:r w:rsidR="00F127E0" w:rsidRPr="00D62BDE">
        <w:rPr>
          <w:rFonts w:ascii="標楷體" w:eastAsia="標楷體" w:hAnsi="標楷體"/>
          <w:kern w:val="32"/>
          <w:sz w:val="28"/>
          <w:szCs w:val="28"/>
        </w:rPr>
        <w:t xml:space="preserve"> </w:t>
      </w:r>
      <w:r w:rsidR="00F127E0" w:rsidRPr="00D62BDE">
        <w:rPr>
          <w:rFonts w:ascii="標楷體" w:eastAsia="標楷體" w:hAnsi="標楷體" w:hint="eastAsia"/>
          <w:kern w:val="32"/>
          <w:sz w:val="28"/>
          <w:szCs w:val="28"/>
        </w:rPr>
        <w:t>1</w:t>
      </w:r>
      <w:r w:rsidR="00F127E0" w:rsidRPr="00D62BDE">
        <w:rPr>
          <w:rFonts w:ascii="標楷體" w:eastAsia="標楷體" w:hAnsi="標楷體"/>
          <w:kern w:val="32"/>
          <w:sz w:val="28"/>
          <w:szCs w:val="28"/>
        </w:rPr>
        <w:t>1</w:t>
      </w:r>
    </w:p>
    <w:p w14:paraId="09E6C176" w14:textId="2B8C4AE7" w:rsidR="004607A4" w:rsidRPr="00D62BDE" w:rsidRDefault="004607A4" w:rsidP="004607A4">
      <w:pPr>
        <w:tabs>
          <w:tab w:val="left" w:leader="middleDot" w:pos="9072"/>
          <w:tab w:val="right" w:pos="9920"/>
        </w:tabs>
        <w:overflowPunct w:val="0"/>
        <w:spacing w:beforeLines="10" w:before="36" w:afterLines="50" w:after="180" w:line="560" w:lineRule="exact"/>
        <w:ind w:leftChars="112" w:left="1101" w:rightChars="400" w:right="960" w:hangingChars="297" w:hanging="832"/>
        <w:jc w:val="both"/>
        <w:rPr>
          <w:rFonts w:ascii="標楷體" w:eastAsia="標楷體" w:hAnsi="標楷體"/>
          <w:bCs/>
          <w:kern w:val="32"/>
          <w:sz w:val="28"/>
          <w:szCs w:val="28"/>
        </w:rPr>
      </w:pPr>
      <w:r w:rsidRPr="00D62BDE">
        <w:rPr>
          <w:rFonts w:ascii="標楷體" w:eastAsia="標楷體" w:hAnsi="標楷體" w:hint="eastAsia"/>
          <w:kern w:val="20"/>
          <w:sz w:val="28"/>
          <w:szCs w:val="28"/>
        </w:rPr>
        <w:t>（二</w:t>
      </w:r>
      <w:r w:rsidRPr="00D62BDE">
        <w:rPr>
          <w:rFonts w:ascii="標楷體" w:eastAsia="標楷體" w:hAnsi="標楷體" w:hint="eastAsia"/>
          <w:sz w:val="28"/>
          <w:szCs w:val="28"/>
        </w:rPr>
        <w:t>）</w:t>
      </w:r>
      <w:r w:rsidRPr="00D62BDE">
        <w:rPr>
          <w:rFonts w:ascii="標楷體" w:eastAsia="標楷體" w:hAnsi="標楷體" w:hint="eastAsia"/>
          <w:bCs/>
          <w:color w:val="000000" w:themeColor="text1"/>
          <w:sz w:val="28"/>
          <w:szCs w:val="28"/>
        </w:rPr>
        <w:t>順應國際趨勢致力推動永續發展目標，已發布2次自願檢視報告（VLR），具體展現永續發展推動成果，惟整體施政策略</w:t>
      </w:r>
      <w:proofErr w:type="gramStart"/>
      <w:r w:rsidRPr="00D62BDE">
        <w:rPr>
          <w:rFonts w:ascii="標楷體" w:eastAsia="標楷體" w:hAnsi="標楷體" w:hint="eastAsia"/>
          <w:bCs/>
          <w:color w:val="000000" w:themeColor="text1"/>
          <w:sz w:val="28"/>
          <w:szCs w:val="28"/>
        </w:rPr>
        <w:t>尚乏短中</w:t>
      </w:r>
      <w:proofErr w:type="gramEnd"/>
      <w:r w:rsidRPr="00D62BDE">
        <w:rPr>
          <w:rFonts w:ascii="標楷體" w:eastAsia="標楷體" w:hAnsi="標楷體" w:hint="eastAsia"/>
          <w:bCs/>
          <w:color w:val="000000" w:themeColor="text1"/>
          <w:sz w:val="28"/>
          <w:szCs w:val="28"/>
        </w:rPr>
        <w:t>長期推動計畫，各項指標亦未訂定目標值，且尚未提出英文版VLR及設置永續發展相關資訊網站或專區等，不利各界瞭解永續發展推動進程，允宜</w:t>
      </w:r>
      <w:proofErr w:type="gramStart"/>
      <w:r w:rsidRPr="00D62BDE">
        <w:rPr>
          <w:rFonts w:ascii="標楷體" w:eastAsia="標楷體" w:hAnsi="標楷體" w:hint="eastAsia"/>
          <w:bCs/>
          <w:color w:val="000000" w:themeColor="text1"/>
          <w:sz w:val="28"/>
          <w:szCs w:val="28"/>
        </w:rPr>
        <w:t>研謀精</w:t>
      </w:r>
      <w:proofErr w:type="gramEnd"/>
      <w:r w:rsidRPr="00D62BDE">
        <w:rPr>
          <w:rFonts w:ascii="標楷體" w:eastAsia="標楷體" w:hAnsi="標楷體" w:hint="eastAsia"/>
          <w:bCs/>
          <w:color w:val="000000" w:themeColor="text1"/>
          <w:sz w:val="28"/>
          <w:szCs w:val="28"/>
        </w:rPr>
        <w:t>進</w:t>
      </w:r>
      <w:r w:rsidRPr="00D62BDE">
        <w:rPr>
          <w:rFonts w:ascii="標楷體" w:eastAsia="標楷體" w:hAnsi="標楷體" w:hint="eastAsia"/>
          <w:bCs/>
          <w:kern w:val="32"/>
          <w:sz w:val="28"/>
          <w:szCs w:val="28"/>
        </w:rPr>
        <w:tab/>
        <w:t>乙-</w:t>
      </w:r>
      <w:r w:rsidR="00F127E0" w:rsidRPr="00D62BDE">
        <w:rPr>
          <w:rFonts w:ascii="標楷體" w:eastAsia="標楷體" w:hAnsi="標楷體"/>
          <w:bCs/>
          <w:kern w:val="32"/>
          <w:sz w:val="28"/>
          <w:szCs w:val="28"/>
        </w:rPr>
        <w:t xml:space="preserve"> </w:t>
      </w:r>
      <w:r w:rsidR="00F127E0" w:rsidRPr="00D62BDE">
        <w:rPr>
          <w:rFonts w:ascii="標楷體" w:eastAsia="標楷體" w:hAnsi="標楷體" w:hint="eastAsia"/>
          <w:bCs/>
          <w:kern w:val="32"/>
          <w:sz w:val="28"/>
          <w:szCs w:val="28"/>
        </w:rPr>
        <w:t>1</w:t>
      </w:r>
      <w:r w:rsidR="00F127E0" w:rsidRPr="00D62BDE">
        <w:rPr>
          <w:rFonts w:ascii="標楷體" w:eastAsia="標楷體" w:hAnsi="標楷體"/>
          <w:bCs/>
          <w:kern w:val="32"/>
          <w:sz w:val="28"/>
          <w:szCs w:val="28"/>
        </w:rPr>
        <w:t>4</w:t>
      </w:r>
    </w:p>
    <w:p w14:paraId="74989332" w14:textId="764E6EC0" w:rsidR="004607A4" w:rsidRPr="00D62BDE" w:rsidRDefault="004607A4" w:rsidP="004607A4">
      <w:pPr>
        <w:tabs>
          <w:tab w:val="left" w:leader="middleDot" w:pos="9072"/>
          <w:tab w:val="right" w:pos="9920"/>
        </w:tabs>
        <w:overflowPunct w:val="0"/>
        <w:spacing w:beforeLines="10" w:before="36" w:afterLines="50" w:after="180" w:line="560" w:lineRule="exact"/>
        <w:ind w:leftChars="112" w:left="1101" w:rightChars="400" w:right="960" w:hangingChars="297" w:hanging="832"/>
        <w:jc w:val="both"/>
        <w:rPr>
          <w:rFonts w:ascii="標楷體" w:eastAsia="標楷體" w:hAnsi="標楷體"/>
          <w:bCs/>
          <w:kern w:val="32"/>
          <w:sz w:val="28"/>
          <w:szCs w:val="28"/>
        </w:rPr>
      </w:pPr>
      <w:r w:rsidRPr="00D62BDE">
        <w:rPr>
          <w:rFonts w:ascii="標楷體" w:eastAsia="標楷體" w:hAnsi="標楷體" w:hint="eastAsia"/>
          <w:bCs/>
          <w:kern w:val="20"/>
          <w:sz w:val="28"/>
          <w:szCs w:val="28"/>
        </w:rPr>
        <w:t>（三</w:t>
      </w:r>
      <w:r w:rsidRPr="00D62BDE">
        <w:rPr>
          <w:rFonts w:ascii="標楷體" w:eastAsia="標楷體" w:hAnsi="標楷體" w:hint="eastAsia"/>
          <w:bCs/>
          <w:sz w:val="28"/>
          <w:szCs w:val="28"/>
        </w:rPr>
        <w:t>）</w:t>
      </w:r>
      <w:r w:rsidRPr="00D62BDE">
        <w:rPr>
          <w:rFonts w:ascii="標楷體" w:eastAsia="標楷體" w:hAnsi="標楷體" w:hint="eastAsia"/>
          <w:bCs/>
          <w:color w:val="000000" w:themeColor="text1"/>
          <w:sz w:val="28"/>
          <w:szCs w:val="28"/>
        </w:rPr>
        <w:t>積極</w:t>
      </w:r>
      <w:proofErr w:type="gramStart"/>
      <w:r w:rsidRPr="00D62BDE">
        <w:rPr>
          <w:rFonts w:ascii="標楷體" w:eastAsia="標楷體" w:hAnsi="標楷體" w:hint="eastAsia"/>
          <w:bCs/>
          <w:color w:val="000000" w:themeColor="text1"/>
          <w:sz w:val="28"/>
          <w:szCs w:val="28"/>
        </w:rPr>
        <w:t>推動淨零轉型</w:t>
      </w:r>
      <w:proofErr w:type="gramEnd"/>
      <w:r w:rsidRPr="00D62BDE">
        <w:rPr>
          <w:rFonts w:ascii="標楷體" w:eastAsia="標楷體" w:hAnsi="標楷體" w:hint="eastAsia"/>
          <w:bCs/>
          <w:color w:val="000000" w:themeColor="text1"/>
          <w:sz w:val="28"/>
          <w:szCs w:val="28"/>
        </w:rPr>
        <w:t>，惟尚未訂</w:t>
      </w:r>
      <w:proofErr w:type="gramStart"/>
      <w:r w:rsidRPr="00D62BDE">
        <w:rPr>
          <w:rFonts w:ascii="標楷體" w:eastAsia="標楷體" w:hAnsi="標楷體" w:hint="eastAsia"/>
          <w:bCs/>
          <w:color w:val="000000" w:themeColor="text1"/>
          <w:sz w:val="28"/>
          <w:szCs w:val="28"/>
        </w:rPr>
        <w:t>定淨零</w:t>
      </w:r>
      <w:proofErr w:type="gramEnd"/>
      <w:r w:rsidRPr="00D62BDE">
        <w:rPr>
          <w:rFonts w:ascii="標楷體" w:eastAsia="標楷體" w:hAnsi="標楷體" w:hint="eastAsia"/>
          <w:bCs/>
          <w:color w:val="000000" w:themeColor="text1"/>
          <w:sz w:val="28"/>
          <w:szCs w:val="28"/>
        </w:rPr>
        <w:t>自治條例，且住商及運輸部門減量成效</w:t>
      </w:r>
      <w:proofErr w:type="gramStart"/>
      <w:r w:rsidRPr="00D62BDE">
        <w:rPr>
          <w:rFonts w:ascii="標楷體" w:eastAsia="標楷體" w:hAnsi="標楷體" w:hint="eastAsia"/>
          <w:bCs/>
          <w:color w:val="000000" w:themeColor="text1"/>
          <w:sz w:val="28"/>
          <w:szCs w:val="28"/>
        </w:rPr>
        <w:t>仍待精進</w:t>
      </w:r>
      <w:proofErr w:type="gramEnd"/>
      <w:r w:rsidRPr="00D62BDE">
        <w:rPr>
          <w:rFonts w:ascii="標楷體" w:eastAsia="標楷體" w:hAnsi="標楷體" w:hint="eastAsia"/>
          <w:bCs/>
          <w:color w:val="000000" w:themeColor="text1"/>
          <w:sz w:val="28"/>
          <w:szCs w:val="28"/>
        </w:rPr>
        <w:t>，復未規劃推動自主減量專案以取得</w:t>
      </w:r>
      <w:proofErr w:type="gramStart"/>
      <w:r w:rsidRPr="00D62BDE">
        <w:rPr>
          <w:rFonts w:ascii="標楷體" w:eastAsia="標楷體" w:hAnsi="標楷體" w:hint="eastAsia"/>
          <w:bCs/>
          <w:color w:val="000000" w:themeColor="text1"/>
          <w:sz w:val="28"/>
          <w:szCs w:val="28"/>
        </w:rPr>
        <w:t>碳權，另低碳永</w:t>
      </w:r>
      <w:proofErr w:type="gramEnd"/>
      <w:r w:rsidRPr="00D62BDE">
        <w:rPr>
          <w:rFonts w:ascii="標楷體" w:eastAsia="標楷體" w:hAnsi="標楷體" w:hint="eastAsia"/>
          <w:bCs/>
          <w:color w:val="000000" w:themeColor="text1"/>
          <w:sz w:val="28"/>
          <w:szCs w:val="28"/>
        </w:rPr>
        <w:t>續家園認證比率偏低等，允宜檢討改善，以</w:t>
      </w:r>
      <w:proofErr w:type="gramStart"/>
      <w:r w:rsidRPr="00D62BDE">
        <w:rPr>
          <w:rFonts w:ascii="標楷體" w:eastAsia="標楷體" w:hAnsi="標楷體" w:hint="eastAsia"/>
          <w:bCs/>
          <w:color w:val="000000" w:themeColor="text1"/>
          <w:sz w:val="28"/>
          <w:szCs w:val="28"/>
        </w:rPr>
        <w:t>擴大減碳效益</w:t>
      </w:r>
      <w:proofErr w:type="gramEnd"/>
      <w:r w:rsidRPr="00D62BDE">
        <w:rPr>
          <w:rFonts w:ascii="標楷體" w:eastAsia="標楷體" w:hAnsi="標楷體" w:hint="eastAsia"/>
          <w:bCs/>
          <w:color w:val="000000" w:themeColor="text1"/>
          <w:sz w:val="28"/>
          <w:szCs w:val="28"/>
        </w:rPr>
        <w:t>，加速</w:t>
      </w:r>
      <w:proofErr w:type="gramStart"/>
      <w:r w:rsidRPr="00D62BDE">
        <w:rPr>
          <w:rFonts w:ascii="標楷體" w:eastAsia="標楷體" w:hAnsi="標楷體" w:hint="eastAsia"/>
          <w:bCs/>
          <w:color w:val="000000" w:themeColor="text1"/>
          <w:sz w:val="28"/>
          <w:szCs w:val="28"/>
        </w:rPr>
        <w:t>落實淨零轉型</w:t>
      </w:r>
      <w:proofErr w:type="gramEnd"/>
      <w:r w:rsidRPr="00D62BDE">
        <w:rPr>
          <w:rFonts w:ascii="標楷體" w:eastAsia="標楷體" w:hAnsi="標楷體" w:hint="eastAsia"/>
          <w:bCs/>
          <w:color w:val="000000" w:themeColor="text1"/>
          <w:sz w:val="28"/>
          <w:szCs w:val="28"/>
        </w:rPr>
        <w:t>目標</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1</w:t>
      </w:r>
      <w:r w:rsidR="00F127E0" w:rsidRPr="00D62BDE">
        <w:rPr>
          <w:rFonts w:ascii="標楷體" w:eastAsia="標楷體" w:hAnsi="標楷體"/>
          <w:bCs/>
          <w:kern w:val="32"/>
          <w:sz w:val="28"/>
          <w:szCs w:val="28"/>
        </w:rPr>
        <w:t>5</w:t>
      </w:r>
    </w:p>
    <w:p w14:paraId="1C53E25F" w14:textId="451FBE64" w:rsidR="004607A4" w:rsidRPr="00D62BDE" w:rsidRDefault="004607A4" w:rsidP="004607A4">
      <w:pPr>
        <w:tabs>
          <w:tab w:val="left" w:leader="middleDot" w:pos="9072"/>
          <w:tab w:val="right" w:pos="9920"/>
        </w:tabs>
        <w:overflowPunct w:val="0"/>
        <w:spacing w:afterLines="50" w:after="180" w:line="560" w:lineRule="exact"/>
        <w:ind w:leftChars="112" w:left="1101" w:rightChars="400" w:right="960" w:hangingChars="297" w:hanging="832"/>
        <w:jc w:val="both"/>
        <w:rPr>
          <w:rFonts w:ascii="標楷體" w:eastAsia="標楷體" w:hAnsi="標楷體"/>
          <w:bCs/>
          <w:kern w:val="32"/>
          <w:sz w:val="28"/>
          <w:szCs w:val="28"/>
        </w:rPr>
      </w:pPr>
      <w:r w:rsidRPr="00D62BDE">
        <w:rPr>
          <w:rFonts w:ascii="標楷體" w:eastAsia="標楷體" w:hAnsi="標楷體" w:hint="eastAsia"/>
          <w:bCs/>
          <w:kern w:val="20"/>
          <w:sz w:val="28"/>
          <w:szCs w:val="28"/>
        </w:rPr>
        <w:t>（四</w:t>
      </w:r>
      <w:r w:rsidRPr="00D62BDE">
        <w:rPr>
          <w:rFonts w:ascii="標楷體" w:eastAsia="標楷體" w:hAnsi="標楷體" w:hint="eastAsia"/>
          <w:bCs/>
          <w:sz w:val="28"/>
          <w:szCs w:val="28"/>
        </w:rPr>
        <w:t>）</w:t>
      </w:r>
      <w:r w:rsidRPr="00D62BDE">
        <w:rPr>
          <w:rFonts w:ascii="標楷體" w:eastAsia="標楷體" w:hAnsi="標楷體" w:hint="eastAsia"/>
          <w:bCs/>
          <w:color w:val="000000" w:themeColor="text1"/>
          <w:sz w:val="28"/>
          <w:szCs w:val="28"/>
        </w:rPr>
        <w:t>為加強推動縣政發展，持續爭取中央計畫型補助款</w:t>
      </w:r>
      <w:proofErr w:type="gramStart"/>
      <w:r w:rsidRPr="00D62BDE">
        <w:rPr>
          <w:rFonts w:ascii="標楷體" w:eastAsia="標楷體" w:hAnsi="標楷體" w:hint="eastAsia"/>
          <w:bCs/>
          <w:color w:val="000000" w:themeColor="text1"/>
          <w:sz w:val="28"/>
          <w:szCs w:val="28"/>
        </w:rPr>
        <w:t>挹</w:t>
      </w:r>
      <w:proofErr w:type="gramEnd"/>
      <w:r w:rsidRPr="00D62BDE">
        <w:rPr>
          <w:rFonts w:ascii="標楷體" w:eastAsia="標楷體" w:hAnsi="標楷體" w:hint="eastAsia"/>
          <w:bCs/>
          <w:color w:val="000000" w:themeColor="text1"/>
          <w:sz w:val="28"/>
          <w:szCs w:val="28"/>
        </w:rPr>
        <w:t>注各項施政計畫，惟部分計畫執行進度未如預期，致經費巨額保留或賸餘，且部分計畫未如期完成發包而遭撤銷補助款，致補助經費流失及徒增行政程序，又部分公共設施使用效益仍尚待提升，允宜妥謀改善措施，加強督促落實預算編列及執行，以達成施政目標</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1</w:t>
      </w:r>
      <w:r w:rsidR="00F127E0" w:rsidRPr="00D62BDE">
        <w:rPr>
          <w:rFonts w:ascii="標楷體" w:eastAsia="標楷體" w:hAnsi="標楷體"/>
          <w:bCs/>
          <w:kern w:val="32"/>
          <w:sz w:val="28"/>
          <w:szCs w:val="28"/>
        </w:rPr>
        <w:t>6</w:t>
      </w:r>
    </w:p>
    <w:p w14:paraId="59201E11" w14:textId="34AE9269" w:rsidR="004607A4" w:rsidRPr="00D62BDE" w:rsidRDefault="004607A4" w:rsidP="004607A4">
      <w:pPr>
        <w:tabs>
          <w:tab w:val="left" w:leader="middleDot" w:pos="9072"/>
          <w:tab w:val="right" w:pos="9920"/>
        </w:tabs>
        <w:overflowPunct w:val="0"/>
        <w:spacing w:beforeLines="10" w:before="36" w:afterLines="50" w:after="180" w:line="560" w:lineRule="exact"/>
        <w:ind w:leftChars="112" w:left="1101" w:rightChars="400" w:right="960" w:hangingChars="297" w:hanging="832"/>
        <w:jc w:val="both"/>
        <w:rPr>
          <w:rFonts w:ascii="標楷體" w:eastAsia="標楷體" w:hAnsi="標楷體"/>
          <w:bCs/>
          <w:kern w:val="32"/>
          <w:sz w:val="28"/>
          <w:szCs w:val="28"/>
        </w:rPr>
      </w:pPr>
      <w:r w:rsidRPr="00D62BDE">
        <w:rPr>
          <w:rFonts w:ascii="標楷體" w:eastAsia="標楷體" w:hAnsi="標楷體" w:hint="eastAsia"/>
          <w:bCs/>
          <w:kern w:val="20"/>
          <w:sz w:val="28"/>
          <w:szCs w:val="28"/>
        </w:rPr>
        <w:t>（五</w:t>
      </w:r>
      <w:r w:rsidRPr="00D62BDE">
        <w:rPr>
          <w:rFonts w:ascii="標楷體" w:eastAsia="標楷體" w:hAnsi="標楷體" w:hint="eastAsia"/>
          <w:bCs/>
          <w:sz w:val="28"/>
          <w:szCs w:val="28"/>
        </w:rPr>
        <w:t>）</w:t>
      </w:r>
      <w:r w:rsidRPr="00D62BDE">
        <w:rPr>
          <w:rFonts w:ascii="標楷體" w:eastAsia="標楷體" w:hAnsi="標楷體" w:hint="eastAsia"/>
          <w:bCs/>
          <w:color w:val="000000" w:themeColor="text1"/>
          <w:sz w:val="28"/>
          <w:szCs w:val="28"/>
        </w:rPr>
        <w:t>為均衡區域發展及加強建設偏鄉基礎設施，獲中央補助辦理前瞻</w:t>
      </w:r>
      <w:r w:rsidRPr="00D62BDE">
        <w:rPr>
          <w:rFonts w:ascii="標楷體" w:eastAsia="標楷體" w:hAnsi="標楷體" w:hint="eastAsia"/>
          <w:bCs/>
          <w:color w:val="000000" w:themeColor="text1"/>
          <w:sz w:val="28"/>
          <w:szCs w:val="28"/>
        </w:rPr>
        <w:lastRenderedPageBreak/>
        <w:t>基礎建設計畫，惟部分計畫已逾核定期程仍未結案，或雖已完成卻未依績效衡量指標考核效益，亟待積極檢討改善</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1</w:t>
      </w:r>
      <w:r w:rsidR="00F127E0" w:rsidRPr="00D62BDE">
        <w:rPr>
          <w:rFonts w:ascii="標楷體" w:eastAsia="標楷體" w:hAnsi="標楷體"/>
          <w:bCs/>
          <w:kern w:val="32"/>
          <w:sz w:val="28"/>
          <w:szCs w:val="28"/>
        </w:rPr>
        <w:t>8</w:t>
      </w:r>
    </w:p>
    <w:p w14:paraId="402E5DEC" w14:textId="6836B496" w:rsidR="004607A4" w:rsidRPr="00D62BDE" w:rsidRDefault="004607A4" w:rsidP="004607A4">
      <w:pPr>
        <w:tabs>
          <w:tab w:val="left" w:leader="middleDot" w:pos="9072"/>
          <w:tab w:val="right" w:pos="9920"/>
        </w:tabs>
        <w:overflowPunct w:val="0"/>
        <w:spacing w:afterLines="50" w:after="180" w:line="560" w:lineRule="exact"/>
        <w:ind w:leftChars="112" w:left="1101" w:rightChars="400" w:right="960" w:hangingChars="297" w:hanging="832"/>
        <w:jc w:val="both"/>
        <w:rPr>
          <w:rFonts w:ascii="標楷體" w:eastAsia="標楷體" w:hAnsi="標楷體"/>
          <w:bCs/>
          <w:kern w:val="32"/>
          <w:sz w:val="28"/>
          <w:szCs w:val="28"/>
        </w:rPr>
      </w:pPr>
      <w:r w:rsidRPr="00D62BDE">
        <w:rPr>
          <w:rFonts w:ascii="標楷體" w:eastAsia="標楷體" w:hAnsi="標楷體" w:hint="eastAsia"/>
          <w:bCs/>
          <w:kern w:val="20"/>
          <w:sz w:val="28"/>
          <w:szCs w:val="28"/>
        </w:rPr>
        <w:t>（六</w:t>
      </w:r>
      <w:r w:rsidRPr="00D62BDE">
        <w:rPr>
          <w:rFonts w:ascii="標楷體" w:eastAsia="標楷體" w:hAnsi="標楷體" w:hint="eastAsia"/>
          <w:bCs/>
          <w:sz w:val="28"/>
          <w:szCs w:val="28"/>
        </w:rPr>
        <w:t>）</w:t>
      </w:r>
      <w:r w:rsidRPr="00D62BDE">
        <w:rPr>
          <w:rFonts w:ascii="標楷體" w:eastAsia="標楷體" w:hAnsi="標楷體" w:hint="eastAsia"/>
          <w:bCs/>
          <w:color w:val="000000" w:themeColor="text1"/>
          <w:kern w:val="0"/>
          <w:sz w:val="28"/>
          <w:szCs w:val="28"/>
        </w:rPr>
        <w:t>為提升縣內公共設施服務水準及增進縣民福祉，持續推動重大公共建設計畫，惟部分工程計畫執行率欠佳，亟待督促相關主辦單位積極趕辦並妥擬具體改善措施，</w:t>
      </w:r>
      <w:proofErr w:type="gramStart"/>
      <w:r w:rsidRPr="00D62BDE">
        <w:rPr>
          <w:rFonts w:ascii="標楷體" w:eastAsia="標楷體" w:hAnsi="標楷體" w:hint="eastAsia"/>
          <w:bCs/>
          <w:color w:val="000000" w:themeColor="text1"/>
          <w:kern w:val="0"/>
          <w:sz w:val="28"/>
          <w:szCs w:val="28"/>
        </w:rPr>
        <w:t>俾</w:t>
      </w:r>
      <w:proofErr w:type="gramEnd"/>
      <w:r w:rsidRPr="00D62BDE">
        <w:rPr>
          <w:rFonts w:ascii="標楷體" w:eastAsia="標楷體" w:hAnsi="標楷體" w:hint="eastAsia"/>
          <w:bCs/>
          <w:color w:val="000000" w:themeColor="text1"/>
          <w:kern w:val="0"/>
          <w:sz w:val="28"/>
          <w:szCs w:val="28"/>
        </w:rPr>
        <w:t>提升政府施政效能</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1</w:t>
      </w:r>
      <w:r w:rsidR="00F127E0" w:rsidRPr="00D62BDE">
        <w:rPr>
          <w:rFonts w:ascii="標楷體" w:eastAsia="標楷體" w:hAnsi="標楷體"/>
          <w:bCs/>
          <w:kern w:val="32"/>
          <w:sz w:val="28"/>
          <w:szCs w:val="28"/>
        </w:rPr>
        <w:t>9</w:t>
      </w:r>
    </w:p>
    <w:p w14:paraId="4DD60837" w14:textId="4F90F5E1" w:rsidR="004607A4" w:rsidRPr="00D62BDE" w:rsidRDefault="004607A4" w:rsidP="004607A4">
      <w:pPr>
        <w:tabs>
          <w:tab w:val="left" w:leader="middleDot" w:pos="9072"/>
          <w:tab w:val="right" w:pos="9920"/>
        </w:tabs>
        <w:overflowPunct w:val="0"/>
        <w:spacing w:afterLines="50" w:after="180" w:line="560" w:lineRule="exact"/>
        <w:ind w:leftChars="112" w:left="1101" w:rightChars="400" w:right="960" w:hangingChars="297" w:hanging="832"/>
        <w:jc w:val="both"/>
        <w:rPr>
          <w:rFonts w:ascii="標楷體" w:eastAsia="標楷體" w:hAnsi="標楷體"/>
          <w:bCs/>
          <w:kern w:val="32"/>
          <w:sz w:val="28"/>
          <w:szCs w:val="28"/>
        </w:rPr>
      </w:pPr>
      <w:r w:rsidRPr="00D62BDE">
        <w:rPr>
          <w:rFonts w:ascii="標楷體" w:eastAsia="標楷體" w:hAnsi="標楷體" w:hint="eastAsia"/>
          <w:bCs/>
          <w:kern w:val="20"/>
          <w:sz w:val="28"/>
          <w:szCs w:val="28"/>
        </w:rPr>
        <w:t>（七</w:t>
      </w:r>
      <w:r w:rsidRPr="00D62BDE">
        <w:rPr>
          <w:rFonts w:ascii="標楷體" w:eastAsia="標楷體" w:hAnsi="標楷體" w:hint="eastAsia"/>
          <w:bCs/>
          <w:sz w:val="28"/>
          <w:szCs w:val="28"/>
        </w:rPr>
        <w:t>）</w:t>
      </w:r>
      <w:r w:rsidRPr="00D62BDE">
        <w:rPr>
          <w:rFonts w:ascii="標楷體" w:eastAsia="標楷體" w:hAnsi="標楷體" w:hint="eastAsia"/>
          <w:bCs/>
          <w:color w:val="000000" w:themeColor="text1"/>
          <w:kern w:val="0"/>
          <w:sz w:val="28"/>
          <w:szCs w:val="28"/>
        </w:rPr>
        <w:t>為避免公共設施閒置及低度使用，推行公共設施有效管理使用機制，惟部分設施管理機關未主動辦理清查作業，並登載於主管機關資訊系統，且清查發現低度使用案件未落實列管追蹤並督導</w:t>
      </w:r>
      <w:proofErr w:type="gramStart"/>
      <w:r w:rsidRPr="00D62BDE">
        <w:rPr>
          <w:rFonts w:ascii="標楷體" w:eastAsia="標楷體" w:hAnsi="標楷體" w:hint="eastAsia"/>
          <w:bCs/>
          <w:color w:val="000000" w:themeColor="text1"/>
          <w:kern w:val="0"/>
          <w:sz w:val="28"/>
          <w:szCs w:val="28"/>
        </w:rPr>
        <w:t>研</w:t>
      </w:r>
      <w:proofErr w:type="gramEnd"/>
      <w:r w:rsidRPr="00D62BDE">
        <w:rPr>
          <w:rFonts w:ascii="標楷體" w:eastAsia="標楷體" w:hAnsi="標楷體" w:hint="eastAsia"/>
          <w:bCs/>
          <w:color w:val="000000" w:themeColor="text1"/>
          <w:kern w:val="0"/>
          <w:sz w:val="28"/>
          <w:szCs w:val="28"/>
        </w:rPr>
        <w:t>提活化計畫等情事，亟待</w:t>
      </w:r>
      <w:proofErr w:type="gramStart"/>
      <w:r w:rsidRPr="00D62BDE">
        <w:rPr>
          <w:rFonts w:ascii="標楷體" w:eastAsia="標楷體" w:hAnsi="標楷體" w:hint="eastAsia"/>
          <w:bCs/>
          <w:color w:val="000000" w:themeColor="text1"/>
          <w:kern w:val="0"/>
          <w:sz w:val="28"/>
          <w:szCs w:val="28"/>
        </w:rPr>
        <w:t>研</w:t>
      </w:r>
      <w:proofErr w:type="gramEnd"/>
      <w:r w:rsidRPr="00D62BDE">
        <w:rPr>
          <w:rFonts w:ascii="標楷體" w:eastAsia="標楷體" w:hAnsi="標楷體" w:hint="eastAsia"/>
          <w:bCs/>
          <w:color w:val="000000" w:themeColor="text1"/>
          <w:kern w:val="0"/>
          <w:sz w:val="28"/>
          <w:szCs w:val="28"/>
        </w:rPr>
        <w:t>謀改善</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2</w:t>
      </w:r>
      <w:r w:rsidR="00F127E0" w:rsidRPr="00D62BDE">
        <w:rPr>
          <w:rFonts w:ascii="標楷體" w:eastAsia="標楷體" w:hAnsi="標楷體"/>
          <w:bCs/>
          <w:kern w:val="32"/>
          <w:sz w:val="28"/>
          <w:szCs w:val="28"/>
        </w:rPr>
        <w:t>0</w:t>
      </w:r>
    </w:p>
    <w:p w14:paraId="27060BE3" w14:textId="32B64C49" w:rsidR="004607A4" w:rsidRPr="00D62BDE" w:rsidRDefault="004607A4" w:rsidP="004607A4">
      <w:pPr>
        <w:tabs>
          <w:tab w:val="left" w:leader="middleDot" w:pos="9072"/>
          <w:tab w:val="right" w:pos="9920"/>
        </w:tabs>
        <w:overflowPunct w:val="0"/>
        <w:spacing w:afterLines="50" w:after="180" w:line="560" w:lineRule="exact"/>
        <w:ind w:leftChars="112" w:left="1101" w:rightChars="400" w:right="960" w:hangingChars="297" w:hanging="832"/>
        <w:jc w:val="both"/>
        <w:rPr>
          <w:rFonts w:ascii="標楷體" w:eastAsia="標楷體" w:hAnsi="標楷體"/>
          <w:bCs/>
          <w:kern w:val="32"/>
          <w:sz w:val="28"/>
          <w:szCs w:val="28"/>
        </w:rPr>
      </w:pPr>
      <w:r w:rsidRPr="00D62BDE">
        <w:rPr>
          <w:rFonts w:ascii="標楷體" w:eastAsia="標楷體" w:hAnsi="標楷體" w:hint="eastAsia"/>
          <w:bCs/>
          <w:kern w:val="20"/>
          <w:sz w:val="28"/>
          <w:szCs w:val="28"/>
        </w:rPr>
        <w:t>（八</w:t>
      </w:r>
      <w:r w:rsidRPr="00D62BDE">
        <w:rPr>
          <w:rFonts w:ascii="標楷體" w:eastAsia="標楷體" w:hAnsi="標楷體" w:hint="eastAsia"/>
          <w:bCs/>
          <w:sz w:val="28"/>
          <w:szCs w:val="28"/>
        </w:rPr>
        <w:t>）</w:t>
      </w:r>
      <w:r w:rsidRPr="00D62BDE">
        <w:rPr>
          <w:rFonts w:ascii="標楷體" w:eastAsia="標楷體" w:hAnsi="標楷體" w:hint="eastAsia"/>
          <w:bCs/>
          <w:color w:val="000000" w:themeColor="text1"/>
          <w:sz w:val="28"/>
          <w:szCs w:val="28"/>
        </w:rPr>
        <w:t>縣內多數工程採購仰賴在地營造業承攬，惟部分廠商同時承攬多件工程，因量能不足致有履約逾期情事；另部分工程採購案件存有多次流標未能及時決標，影響公共工程建設推動時程，亟待檢討改進</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2</w:t>
      </w:r>
      <w:r w:rsidR="00F127E0" w:rsidRPr="00D62BDE">
        <w:rPr>
          <w:rFonts w:ascii="標楷體" w:eastAsia="標楷體" w:hAnsi="標楷體"/>
          <w:bCs/>
          <w:kern w:val="32"/>
          <w:sz w:val="28"/>
          <w:szCs w:val="28"/>
        </w:rPr>
        <w:t>1</w:t>
      </w:r>
    </w:p>
    <w:p w14:paraId="2E02B824" w14:textId="2CEDEC13" w:rsidR="004607A4" w:rsidRPr="00D62BDE" w:rsidRDefault="004607A4" w:rsidP="004607A4">
      <w:pPr>
        <w:tabs>
          <w:tab w:val="left" w:leader="middleDot" w:pos="9072"/>
          <w:tab w:val="right" w:pos="9920"/>
        </w:tabs>
        <w:overflowPunct w:val="0"/>
        <w:spacing w:afterLines="50" w:after="180" w:line="560" w:lineRule="exact"/>
        <w:ind w:leftChars="112" w:left="1101" w:rightChars="400" w:right="960" w:hangingChars="297" w:hanging="832"/>
        <w:jc w:val="both"/>
        <w:rPr>
          <w:rFonts w:ascii="標楷體" w:eastAsia="標楷體" w:hAnsi="標楷體"/>
          <w:bCs/>
          <w:kern w:val="32"/>
          <w:sz w:val="28"/>
          <w:szCs w:val="28"/>
        </w:rPr>
      </w:pPr>
      <w:r w:rsidRPr="00D62BDE">
        <w:rPr>
          <w:rFonts w:ascii="標楷體" w:eastAsia="標楷體" w:hAnsi="標楷體" w:hint="eastAsia"/>
          <w:bCs/>
          <w:kern w:val="20"/>
          <w:sz w:val="28"/>
          <w:szCs w:val="28"/>
        </w:rPr>
        <w:t>（九</w:t>
      </w:r>
      <w:r w:rsidRPr="00D62BDE">
        <w:rPr>
          <w:rFonts w:ascii="標楷體" w:eastAsia="標楷體" w:hAnsi="標楷體" w:hint="eastAsia"/>
          <w:bCs/>
          <w:sz w:val="28"/>
          <w:szCs w:val="28"/>
        </w:rPr>
        <w:t>）</w:t>
      </w:r>
      <w:r w:rsidRPr="00D62BDE">
        <w:rPr>
          <w:rFonts w:ascii="標楷體" w:eastAsia="標楷體" w:hAnsi="標楷體" w:hint="eastAsia"/>
          <w:bCs/>
          <w:color w:val="000000" w:themeColor="text1"/>
          <w:sz w:val="28"/>
          <w:szCs w:val="28"/>
        </w:rPr>
        <w:t>辦理宗教團體輔導與設立許可登記事項，惟列管寺廟資料維護、未立案宗教場所清查及</w:t>
      </w:r>
      <w:r w:rsidRPr="00D62BDE">
        <w:rPr>
          <w:rFonts w:ascii="標楷體" w:eastAsia="標楷體" w:hAnsi="標楷體" w:hint="eastAsia"/>
          <w:bCs/>
          <w:color w:val="000000" w:themeColor="text1"/>
          <w:kern w:val="0"/>
          <w:sz w:val="28"/>
          <w:szCs w:val="28"/>
        </w:rPr>
        <w:t>宗教財團法人</w:t>
      </w:r>
      <w:r w:rsidRPr="00D62BDE">
        <w:rPr>
          <w:rFonts w:ascii="標楷體" w:eastAsia="標楷體" w:hAnsi="標楷體" w:hint="eastAsia"/>
          <w:bCs/>
          <w:color w:val="000000" w:themeColor="text1"/>
          <w:sz w:val="28"/>
          <w:szCs w:val="28"/>
        </w:rPr>
        <w:t>監督管理機制未</w:t>
      </w:r>
      <w:proofErr w:type="gramStart"/>
      <w:r w:rsidRPr="00D62BDE">
        <w:rPr>
          <w:rFonts w:ascii="標楷體" w:eastAsia="標楷體" w:hAnsi="標楷體" w:hint="eastAsia"/>
          <w:bCs/>
          <w:color w:val="000000" w:themeColor="text1"/>
          <w:sz w:val="28"/>
          <w:szCs w:val="28"/>
        </w:rPr>
        <w:t>臻</w:t>
      </w:r>
      <w:proofErr w:type="gramEnd"/>
      <w:r w:rsidRPr="00D62BDE">
        <w:rPr>
          <w:rFonts w:ascii="標楷體" w:eastAsia="標楷體" w:hAnsi="標楷體" w:hint="eastAsia"/>
          <w:bCs/>
          <w:color w:val="000000" w:themeColor="text1"/>
          <w:sz w:val="28"/>
          <w:szCs w:val="28"/>
        </w:rPr>
        <w:t>周延，允宜</w:t>
      </w:r>
      <w:proofErr w:type="gramStart"/>
      <w:r w:rsidRPr="00D62BDE">
        <w:rPr>
          <w:rFonts w:ascii="標楷體" w:eastAsia="標楷體" w:hAnsi="標楷體" w:hint="eastAsia"/>
          <w:bCs/>
          <w:color w:val="000000" w:themeColor="text1"/>
          <w:sz w:val="28"/>
          <w:szCs w:val="28"/>
        </w:rPr>
        <w:t>研</w:t>
      </w:r>
      <w:proofErr w:type="gramEnd"/>
      <w:r w:rsidRPr="00D62BDE">
        <w:rPr>
          <w:rFonts w:ascii="標楷體" w:eastAsia="標楷體" w:hAnsi="標楷體" w:hint="eastAsia"/>
          <w:bCs/>
          <w:color w:val="000000" w:themeColor="text1"/>
          <w:sz w:val="28"/>
          <w:szCs w:val="28"/>
        </w:rPr>
        <w:t>謀改善，促進宗教團體健全發展</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2</w:t>
      </w:r>
      <w:r w:rsidR="00F127E0" w:rsidRPr="00D62BDE">
        <w:rPr>
          <w:rFonts w:ascii="標楷體" w:eastAsia="標楷體" w:hAnsi="標楷體"/>
          <w:bCs/>
          <w:kern w:val="32"/>
          <w:sz w:val="28"/>
          <w:szCs w:val="28"/>
        </w:rPr>
        <w:t>2</w:t>
      </w:r>
    </w:p>
    <w:p w14:paraId="395F0B27" w14:textId="11A67382" w:rsidR="004607A4" w:rsidRPr="00D62BDE" w:rsidRDefault="004607A4" w:rsidP="004607A4">
      <w:pPr>
        <w:tabs>
          <w:tab w:val="left" w:leader="middleDot" w:pos="9072"/>
          <w:tab w:val="right" w:pos="9920"/>
        </w:tabs>
        <w:overflowPunct w:val="0"/>
        <w:spacing w:afterLines="50" w:after="180" w:line="560" w:lineRule="exact"/>
        <w:ind w:leftChars="112" w:left="1101" w:rightChars="400" w:right="960" w:hangingChars="297" w:hanging="832"/>
        <w:jc w:val="both"/>
        <w:rPr>
          <w:rFonts w:ascii="標楷體" w:eastAsia="標楷體" w:hAnsi="標楷體"/>
          <w:bCs/>
          <w:kern w:val="32"/>
          <w:sz w:val="28"/>
          <w:szCs w:val="28"/>
        </w:rPr>
      </w:pPr>
      <w:r w:rsidRPr="00D62BDE">
        <w:rPr>
          <w:rFonts w:ascii="標楷體" w:eastAsia="標楷體" w:hAnsi="標楷體" w:hint="eastAsia"/>
          <w:bCs/>
          <w:kern w:val="20"/>
          <w:sz w:val="28"/>
          <w:szCs w:val="28"/>
        </w:rPr>
        <w:t>（十</w:t>
      </w:r>
      <w:r w:rsidRPr="00D62BDE">
        <w:rPr>
          <w:rFonts w:ascii="標楷體" w:eastAsia="標楷體" w:hAnsi="標楷體" w:hint="eastAsia"/>
          <w:bCs/>
          <w:sz w:val="28"/>
          <w:szCs w:val="28"/>
        </w:rPr>
        <w:t>）</w:t>
      </w:r>
      <w:r w:rsidRPr="00D62BDE">
        <w:rPr>
          <w:rFonts w:ascii="標楷體" w:eastAsia="標楷體" w:hAnsi="標楷體" w:hint="eastAsia"/>
          <w:bCs/>
          <w:color w:val="000000" w:themeColor="text1"/>
          <w:sz w:val="28"/>
          <w:szCs w:val="28"/>
        </w:rPr>
        <w:t>持續推動客語與客家文化傳承，建構語言友善環境，惟計畫執行未訂定績效衡量指標，又部分客</w:t>
      </w:r>
      <w:proofErr w:type="gramStart"/>
      <w:r w:rsidRPr="00D62BDE">
        <w:rPr>
          <w:rFonts w:ascii="標楷體" w:eastAsia="標楷體" w:hAnsi="標楷體" w:hint="eastAsia"/>
          <w:bCs/>
          <w:color w:val="000000" w:themeColor="text1"/>
          <w:sz w:val="28"/>
          <w:szCs w:val="28"/>
        </w:rPr>
        <w:t>語薪傳師未</w:t>
      </w:r>
      <w:proofErr w:type="gramEnd"/>
      <w:r w:rsidRPr="00D62BDE">
        <w:rPr>
          <w:rFonts w:ascii="標楷體" w:eastAsia="標楷體" w:hAnsi="標楷體" w:hint="eastAsia"/>
          <w:bCs/>
          <w:color w:val="000000" w:themeColor="text1"/>
          <w:sz w:val="28"/>
          <w:szCs w:val="28"/>
        </w:rPr>
        <w:t>開設客家語言認證班、客語認證合格率尚未穩定，允宜</w:t>
      </w:r>
      <w:proofErr w:type="gramStart"/>
      <w:r w:rsidRPr="00D62BDE">
        <w:rPr>
          <w:rFonts w:ascii="標楷體" w:eastAsia="標楷體" w:hAnsi="標楷體" w:hint="eastAsia"/>
          <w:bCs/>
          <w:color w:val="000000" w:themeColor="text1"/>
          <w:sz w:val="28"/>
          <w:szCs w:val="28"/>
        </w:rPr>
        <w:t>研</w:t>
      </w:r>
      <w:proofErr w:type="gramEnd"/>
      <w:r w:rsidRPr="00D62BDE">
        <w:rPr>
          <w:rFonts w:ascii="標楷體" w:eastAsia="標楷體" w:hAnsi="標楷體" w:hint="eastAsia"/>
          <w:bCs/>
          <w:color w:val="000000" w:themeColor="text1"/>
          <w:sz w:val="28"/>
          <w:szCs w:val="28"/>
        </w:rPr>
        <w:t>謀改善，以提升計畫推動成效，並達成語言推廣之政策目標</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2</w:t>
      </w:r>
      <w:r w:rsidR="00F127E0" w:rsidRPr="00D62BDE">
        <w:rPr>
          <w:rFonts w:ascii="標楷體" w:eastAsia="標楷體" w:hAnsi="標楷體"/>
          <w:bCs/>
          <w:kern w:val="32"/>
          <w:sz w:val="28"/>
          <w:szCs w:val="28"/>
        </w:rPr>
        <w:t>3</w:t>
      </w:r>
    </w:p>
    <w:p w14:paraId="0E3BBB5A" w14:textId="7F1C28DC" w:rsidR="004607A4" w:rsidRPr="00D62BDE" w:rsidRDefault="004607A4" w:rsidP="004607A4">
      <w:pPr>
        <w:tabs>
          <w:tab w:val="left" w:leader="middleDot" w:pos="9072"/>
          <w:tab w:val="right" w:pos="9920"/>
        </w:tabs>
        <w:overflowPunct w:val="0"/>
        <w:spacing w:afterLines="50" w:after="180" w:line="560" w:lineRule="exact"/>
        <w:ind w:leftChars="91" w:left="1338" w:rightChars="400" w:right="960" w:hangingChars="400" w:hanging="1120"/>
        <w:jc w:val="both"/>
        <w:rPr>
          <w:rFonts w:ascii="標楷體" w:eastAsia="標楷體" w:hAnsi="標楷體"/>
          <w:bCs/>
          <w:kern w:val="32"/>
          <w:sz w:val="28"/>
          <w:szCs w:val="28"/>
        </w:rPr>
      </w:pPr>
      <w:r w:rsidRPr="00D62BDE">
        <w:rPr>
          <w:rFonts w:ascii="標楷體" w:eastAsia="標楷體" w:hAnsi="標楷體" w:hint="eastAsia"/>
          <w:bCs/>
          <w:kern w:val="20"/>
          <w:sz w:val="28"/>
          <w:szCs w:val="28"/>
        </w:rPr>
        <w:t>（十一</w:t>
      </w:r>
      <w:r w:rsidRPr="00D62BDE">
        <w:rPr>
          <w:rFonts w:ascii="標楷體" w:eastAsia="標楷體" w:hAnsi="標楷體" w:hint="eastAsia"/>
          <w:bCs/>
          <w:sz w:val="28"/>
          <w:szCs w:val="28"/>
        </w:rPr>
        <w:t>）</w:t>
      </w:r>
      <w:r w:rsidRPr="00D62BDE">
        <w:rPr>
          <w:rFonts w:ascii="標楷體" w:eastAsia="標楷體" w:hAnsi="標楷體" w:hint="eastAsia"/>
          <w:bCs/>
          <w:color w:val="000000" w:themeColor="text1"/>
          <w:sz w:val="28"/>
          <w:szCs w:val="28"/>
        </w:rPr>
        <w:t>為配合中央政策及臺灣永續發展目標提高再生能源裝置容量，已</w:t>
      </w:r>
      <w:proofErr w:type="gramStart"/>
      <w:r w:rsidRPr="00D62BDE">
        <w:rPr>
          <w:rFonts w:ascii="標楷體" w:eastAsia="標楷體" w:hAnsi="標楷體" w:hint="eastAsia"/>
          <w:bCs/>
          <w:color w:val="000000" w:themeColor="text1"/>
          <w:sz w:val="28"/>
          <w:szCs w:val="28"/>
        </w:rPr>
        <w:t>成立綠能推動</w:t>
      </w:r>
      <w:proofErr w:type="gramEnd"/>
      <w:r w:rsidRPr="00D62BDE">
        <w:rPr>
          <w:rFonts w:ascii="標楷體" w:eastAsia="標楷體" w:hAnsi="標楷體" w:hint="eastAsia"/>
          <w:bCs/>
          <w:color w:val="000000" w:themeColor="text1"/>
          <w:sz w:val="28"/>
          <w:szCs w:val="28"/>
        </w:rPr>
        <w:t>小組及專責辦公室負責推動相關事務，</w:t>
      </w:r>
      <w:r w:rsidRPr="00D62BDE">
        <w:rPr>
          <w:rFonts w:ascii="標楷體" w:eastAsia="標楷體" w:hAnsi="標楷體" w:hint="eastAsia"/>
          <w:bCs/>
          <w:snapToGrid w:val="0"/>
          <w:color w:val="000000" w:themeColor="text1"/>
          <w:kern w:val="0"/>
          <w:sz w:val="28"/>
          <w:szCs w:val="28"/>
        </w:rPr>
        <w:t>惟仍有原規劃優先建置太陽光電設備之場域，實際完成裝置容量未盡</w:t>
      </w:r>
      <w:r w:rsidRPr="00D62BDE">
        <w:rPr>
          <w:rFonts w:ascii="標楷體" w:eastAsia="標楷體" w:hAnsi="標楷體" w:hint="eastAsia"/>
          <w:bCs/>
          <w:snapToGrid w:val="0"/>
          <w:color w:val="000000" w:themeColor="text1"/>
          <w:kern w:val="0"/>
          <w:sz w:val="28"/>
          <w:szCs w:val="28"/>
        </w:rPr>
        <w:lastRenderedPageBreak/>
        <w:t>理想，及縣內小水力</w:t>
      </w:r>
      <w:proofErr w:type="gramStart"/>
      <w:r w:rsidRPr="00D62BDE">
        <w:rPr>
          <w:rFonts w:ascii="標楷體" w:eastAsia="標楷體" w:hAnsi="標楷體" w:hint="eastAsia"/>
          <w:bCs/>
          <w:snapToGrid w:val="0"/>
          <w:color w:val="000000" w:themeColor="text1"/>
          <w:kern w:val="0"/>
          <w:sz w:val="28"/>
          <w:szCs w:val="28"/>
        </w:rPr>
        <w:t>潛勢區相關</w:t>
      </w:r>
      <w:proofErr w:type="gramEnd"/>
      <w:r w:rsidRPr="00D62BDE">
        <w:rPr>
          <w:rFonts w:ascii="標楷體" w:eastAsia="標楷體" w:hAnsi="標楷體" w:hint="eastAsia"/>
          <w:bCs/>
          <w:snapToGrid w:val="0"/>
          <w:color w:val="000000" w:themeColor="text1"/>
          <w:kern w:val="0"/>
          <w:sz w:val="28"/>
          <w:szCs w:val="28"/>
        </w:rPr>
        <w:t>資訊尚未完成調查建置，不利小水力開發等情事，有待積極</w:t>
      </w:r>
      <w:proofErr w:type="gramStart"/>
      <w:r w:rsidRPr="00D62BDE">
        <w:rPr>
          <w:rFonts w:ascii="標楷體" w:eastAsia="標楷體" w:hAnsi="標楷體" w:hint="eastAsia"/>
          <w:bCs/>
          <w:snapToGrid w:val="0"/>
          <w:color w:val="000000" w:themeColor="text1"/>
          <w:kern w:val="0"/>
          <w:sz w:val="28"/>
          <w:szCs w:val="28"/>
        </w:rPr>
        <w:t>研</w:t>
      </w:r>
      <w:proofErr w:type="gramEnd"/>
      <w:r w:rsidRPr="00D62BDE">
        <w:rPr>
          <w:rFonts w:ascii="標楷體" w:eastAsia="標楷體" w:hAnsi="標楷體" w:hint="eastAsia"/>
          <w:bCs/>
          <w:snapToGrid w:val="0"/>
          <w:color w:val="000000" w:themeColor="text1"/>
          <w:kern w:val="0"/>
          <w:sz w:val="28"/>
          <w:szCs w:val="28"/>
        </w:rPr>
        <w:t>謀改善</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2</w:t>
      </w:r>
      <w:r w:rsidR="00F127E0" w:rsidRPr="00D62BDE">
        <w:rPr>
          <w:rFonts w:ascii="標楷體" w:eastAsia="標楷體" w:hAnsi="標楷體"/>
          <w:bCs/>
          <w:kern w:val="32"/>
          <w:sz w:val="28"/>
          <w:szCs w:val="28"/>
        </w:rPr>
        <w:t>4</w:t>
      </w:r>
    </w:p>
    <w:p w14:paraId="248F198E" w14:textId="24D926B5" w:rsidR="004607A4" w:rsidRPr="00D62BDE" w:rsidRDefault="004607A4" w:rsidP="004607A4">
      <w:pPr>
        <w:tabs>
          <w:tab w:val="left" w:leader="middleDot" w:pos="9072"/>
          <w:tab w:val="right" w:pos="9920"/>
        </w:tabs>
        <w:overflowPunct w:val="0"/>
        <w:spacing w:afterLines="50" w:after="180" w:line="560" w:lineRule="exact"/>
        <w:ind w:leftChars="91" w:left="1338" w:rightChars="400" w:right="960" w:hangingChars="400" w:hanging="1120"/>
        <w:jc w:val="both"/>
        <w:rPr>
          <w:rFonts w:ascii="標楷體" w:eastAsia="標楷體" w:hAnsi="標楷體"/>
          <w:bCs/>
          <w:kern w:val="32"/>
          <w:sz w:val="28"/>
          <w:szCs w:val="28"/>
        </w:rPr>
      </w:pPr>
      <w:r w:rsidRPr="00D62BDE">
        <w:rPr>
          <w:rFonts w:ascii="標楷體" w:eastAsia="標楷體" w:hAnsi="標楷體" w:hint="eastAsia"/>
          <w:bCs/>
          <w:kern w:val="20"/>
          <w:sz w:val="28"/>
          <w:szCs w:val="28"/>
        </w:rPr>
        <w:t>（十二）</w:t>
      </w:r>
      <w:r w:rsidRPr="00D62BDE">
        <w:rPr>
          <w:rFonts w:ascii="標楷體" w:eastAsia="標楷體" w:hAnsi="標楷體" w:hint="eastAsia"/>
          <w:bCs/>
          <w:color w:val="000000" w:themeColor="text1"/>
          <w:spacing w:val="2"/>
          <w:kern w:val="0"/>
          <w:sz w:val="28"/>
          <w:szCs w:val="28"/>
        </w:rPr>
        <w:t>為引進民間資金、創意與效率，提升公共服務品質，推動促進民間參與公共建設，</w:t>
      </w:r>
      <w:proofErr w:type="gramStart"/>
      <w:r w:rsidRPr="00D62BDE">
        <w:rPr>
          <w:rFonts w:ascii="標楷體" w:eastAsia="標楷體" w:hAnsi="標楷體" w:hint="eastAsia"/>
          <w:bCs/>
          <w:color w:val="000000" w:themeColor="text1"/>
          <w:spacing w:val="2"/>
          <w:kern w:val="0"/>
          <w:sz w:val="28"/>
          <w:szCs w:val="28"/>
        </w:rPr>
        <w:t>惟間有杉原</w:t>
      </w:r>
      <w:proofErr w:type="gramEnd"/>
      <w:r w:rsidRPr="00D62BDE">
        <w:rPr>
          <w:rFonts w:ascii="標楷體" w:eastAsia="標楷體" w:hAnsi="標楷體" w:hint="eastAsia"/>
          <w:bCs/>
          <w:color w:val="000000" w:themeColor="text1"/>
          <w:spacing w:val="2"/>
          <w:kern w:val="0"/>
          <w:sz w:val="28"/>
          <w:szCs w:val="28"/>
        </w:rPr>
        <w:t>灣建物改建營運移轉案履約管理及促參推動機制未盡周延等情事，允宜</w:t>
      </w:r>
      <w:proofErr w:type="gramStart"/>
      <w:r w:rsidRPr="00D62BDE">
        <w:rPr>
          <w:rFonts w:ascii="標楷體" w:eastAsia="標楷體" w:hAnsi="標楷體" w:hint="eastAsia"/>
          <w:bCs/>
          <w:color w:val="000000" w:themeColor="text1"/>
          <w:spacing w:val="2"/>
          <w:kern w:val="0"/>
          <w:sz w:val="28"/>
          <w:szCs w:val="28"/>
        </w:rPr>
        <w:t>研</w:t>
      </w:r>
      <w:proofErr w:type="gramEnd"/>
      <w:r w:rsidRPr="00D62BDE">
        <w:rPr>
          <w:rFonts w:ascii="標楷體" w:eastAsia="標楷體" w:hAnsi="標楷體" w:hint="eastAsia"/>
          <w:bCs/>
          <w:color w:val="000000" w:themeColor="text1"/>
          <w:spacing w:val="2"/>
          <w:kern w:val="0"/>
          <w:sz w:val="28"/>
          <w:szCs w:val="28"/>
        </w:rPr>
        <w:t>謀改善，以提升公共建設服務效能</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2</w:t>
      </w:r>
      <w:r w:rsidR="00F127E0" w:rsidRPr="00D62BDE">
        <w:rPr>
          <w:rFonts w:ascii="標楷體" w:eastAsia="標楷體" w:hAnsi="標楷體"/>
          <w:bCs/>
          <w:kern w:val="32"/>
          <w:sz w:val="28"/>
          <w:szCs w:val="28"/>
        </w:rPr>
        <w:t>5</w:t>
      </w:r>
    </w:p>
    <w:p w14:paraId="20D4165C" w14:textId="678D1D75" w:rsidR="004607A4" w:rsidRPr="00D62BDE" w:rsidRDefault="004607A4" w:rsidP="004607A4">
      <w:pPr>
        <w:tabs>
          <w:tab w:val="left" w:leader="middleDot" w:pos="9072"/>
          <w:tab w:val="right" w:pos="9920"/>
        </w:tabs>
        <w:overflowPunct w:val="0"/>
        <w:spacing w:afterLines="50" w:after="180" w:line="560" w:lineRule="exact"/>
        <w:ind w:leftChars="91" w:left="1338" w:rightChars="400" w:right="960" w:hangingChars="400" w:hanging="1120"/>
        <w:jc w:val="both"/>
        <w:rPr>
          <w:rFonts w:ascii="標楷體" w:eastAsia="標楷體" w:hAnsi="標楷體"/>
          <w:bCs/>
          <w:kern w:val="32"/>
          <w:sz w:val="28"/>
          <w:szCs w:val="28"/>
        </w:rPr>
      </w:pPr>
      <w:r w:rsidRPr="00D62BDE">
        <w:rPr>
          <w:rFonts w:ascii="標楷體" w:eastAsia="標楷體" w:hAnsi="標楷體" w:hint="eastAsia"/>
          <w:bCs/>
          <w:kern w:val="20"/>
          <w:sz w:val="28"/>
          <w:szCs w:val="28"/>
        </w:rPr>
        <w:t>（十三）</w:t>
      </w:r>
      <w:r w:rsidRPr="00D62BDE">
        <w:rPr>
          <w:rFonts w:ascii="標楷體" w:eastAsia="標楷體" w:hAnsi="標楷體" w:hint="eastAsia"/>
          <w:bCs/>
          <w:color w:val="000000" w:themeColor="text1"/>
          <w:sz w:val="28"/>
          <w:szCs w:val="28"/>
        </w:rPr>
        <w:t>輔導砂石碎解洗選場合法化經營，惟部分洗選場違規擴大使用</w:t>
      </w:r>
      <w:proofErr w:type="gramStart"/>
      <w:r w:rsidRPr="00D62BDE">
        <w:rPr>
          <w:rFonts w:ascii="標楷體" w:eastAsia="標楷體" w:hAnsi="標楷體" w:hint="eastAsia"/>
          <w:bCs/>
          <w:color w:val="000000" w:themeColor="text1"/>
          <w:sz w:val="28"/>
          <w:szCs w:val="28"/>
        </w:rPr>
        <w:t>土地並堆置</w:t>
      </w:r>
      <w:proofErr w:type="gramEnd"/>
      <w:r w:rsidRPr="00D62BDE">
        <w:rPr>
          <w:rFonts w:ascii="標楷體" w:eastAsia="標楷體" w:hAnsi="標楷體" w:hint="eastAsia"/>
          <w:bCs/>
          <w:color w:val="000000" w:themeColor="text1"/>
          <w:sz w:val="28"/>
          <w:szCs w:val="28"/>
        </w:rPr>
        <w:t>砂石混合物，未符合土地使用管制及空氣污染防制等規定，尚待督促相關權責</w:t>
      </w:r>
      <w:r w:rsidR="005E246B" w:rsidRPr="00D62BDE">
        <w:rPr>
          <w:rFonts w:ascii="標楷體" w:eastAsia="標楷體" w:hAnsi="標楷體" w:hint="eastAsia"/>
          <w:bCs/>
          <w:color w:val="000000" w:themeColor="text1"/>
          <w:sz w:val="28"/>
          <w:szCs w:val="28"/>
        </w:rPr>
        <w:t>機關</w:t>
      </w:r>
      <w:r w:rsidRPr="00D62BDE">
        <w:rPr>
          <w:rFonts w:ascii="標楷體" w:eastAsia="標楷體" w:hAnsi="標楷體" w:hint="eastAsia"/>
          <w:bCs/>
          <w:color w:val="000000" w:themeColor="text1"/>
          <w:sz w:val="28"/>
          <w:szCs w:val="28"/>
        </w:rPr>
        <w:t>（</w:t>
      </w:r>
      <w:r w:rsidR="005E246B" w:rsidRPr="00D62BDE">
        <w:rPr>
          <w:rFonts w:ascii="標楷體" w:eastAsia="標楷體" w:hAnsi="標楷體" w:hint="eastAsia"/>
          <w:bCs/>
          <w:color w:val="000000" w:themeColor="text1"/>
          <w:sz w:val="28"/>
          <w:szCs w:val="28"/>
        </w:rPr>
        <w:t>單位</w:t>
      </w:r>
      <w:r w:rsidRPr="00D62BDE">
        <w:rPr>
          <w:rFonts w:ascii="標楷體" w:eastAsia="標楷體" w:hAnsi="標楷體" w:hint="eastAsia"/>
          <w:bCs/>
          <w:color w:val="000000" w:themeColor="text1"/>
          <w:sz w:val="28"/>
          <w:szCs w:val="28"/>
        </w:rPr>
        <w:t>）妥適處理，</w:t>
      </w:r>
      <w:proofErr w:type="gramStart"/>
      <w:r w:rsidRPr="00D62BDE">
        <w:rPr>
          <w:rFonts w:ascii="標楷體" w:eastAsia="標楷體" w:hAnsi="標楷體" w:hint="eastAsia"/>
          <w:bCs/>
          <w:color w:val="000000" w:themeColor="text1"/>
          <w:sz w:val="28"/>
          <w:szCs w:val="28"/>
        </w:rPr>
        <w:t>俾</w:t>
      </w:r>
      <w:proofErr w:type="gramEnd"/>
      <w:r w:rsidRPr="00D62BDE">
        <w:rPr>
          <w:rFonts w:ascii="標楷體" w:eastAsia="標楷體" w:hAnsi="標楷體" w:hint="eastAsia"/>
          <w:bCs/>
          <w:color w:val="000000" w:themeColor="text1"/>
          <w:sz w:val="28"/>
          <w:szCs w:val="28"/>
        </w:rPr>
        <w:t>落實環境永續發展目標</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2</w:t>
      </w:r>
      <w:r w:rsidR="00F127E0" w:rsidRPr="00D62BDE">
        <w:rPr>
          <w:rFonts w:ascii="標楷體" w:eastAsia="標楷體" w:hAnsi="標楷體"/>
          <w:bCs/>
          <w:kern w:val="32"/>
          <w:sz w:val="28"/>
          <w:szCs w:val="28"/>
        </w:rPr>
        <w:t>6</w:t>
      </w:r>
    </w:p>
    <w:p w14:paraId="036A7CA0" w14:textId="3D0C77C6" w:rsidR="004607A4" w:rsidRPr="00D62BDE" w:rsidRDefault="004607A4" w:rsidP="004607A4">
      <w:pPr>
        <w:tabs>
          <w:tab w:val="left" w:leader="middleDot" w:pos="9072"/>
          <w:tab w:val="right" w:pos="9920"/>
        </w:tabs>
        <w:overflowPunct w:val="0"/>
        <w:spacing w:afterLines="50" w:after="180" w:line="560" w:lineRule="exact"/>
        <w:ind w:leftChars="91" w:left="1338" w:rightChars="400" w:right="960" w:hangingChars="400" w:hanging="1120"/>
        <w:jc w:val="both"/>
        <w:rPr>
          <w:rFonts w:ascii="標楷體" w:eastAsia="標楷體" w:hAnsi="標楷體"/>
          <w:bCs/>
          <w:kern w:val="32"/>
          <w:sz w:val="28"/>
          <w:szCs w:val="28"/>
        </w:rPr>
      </w:pPr>
      <w:bookmarkStart w:id="2" w:name="_Hlk45298195"/>
      <w:r w:rsidRPr="00D62BDE">
        <w:rPr>
          <w:rFonts w:ascii="標楷體" w:eastAsia="標楷體" w:hAnsi="標楷體" w:hint="eastAsia"/>
          <w:bCs/>
          <w:kern w:val="20"/>
          <w:sz w:val="28"/>
          <w:szCs w:val="28"/>
        </w:rPr>
        <w:t>（十四）</w:t>
      </w:r>
      <w:bookmarkEnd w:id="2"/>
      <w:r w:rsidRPr="00D62BDE">
        <w:rPr>
          <w:rFonts w:ascii="標楷體" w:eastAsia="標楷體" w:hAnsi="標楷體" w:hint="eastAsia"/>
          <w:bCs/>
          <w:color w:val="000000" w:themeColor="text1"/>
          <w:sz w:val="28"/>
          <w:szCs w:val="28"/>
        </w:rPr>
        <w:t>為嚴密都市計畫土地公共設施完竣地區</w:t>
      </w:r>
      <w:proofErr w:type="gramStart"/>
      <w:r w:rsidRPr="00D62BDE">
        <w:rPr>
          <w:rFonts w:ascii="標楷體" w:eastAsia="標楷體" w:hAnsi="標楷體" w:hint="eastAsia"/>
          <w:bCs/>
          <w:color w:val="000000" w:themeColor="text1"/>
          <w:sz w:val="28"/>
          <w:szCs w:val="28"/>
        </w:rPr>
        <w:t>勘</w:t>
      </w:r>
      <w:proofErr w:type="gramEnd"/>
      <w:r w:rsidRPr="00D62BDE">
        <w:rPr>
          <w:rFonts w:ascii="標楷體" w:eastAsia="標楷體" w:hAnsi="標楷體" w:hint="eastAsia"/>
          <w:bCs/>
          <w:color w:val="000000" w:themeColor="text1"/>
          <w:sz w:val="28"/>
          <w:szCs w:val="28"/>
        </w:rPr>
        <w:t>劃認定作業，已明定相關機關（單位）權責分工及作業流程據以執行，惟仍有未落實將已確認之公共設施完竣地區變動範圍列冊通報稅務局等情事，有待檢討改善</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2</w:t>
      </w:r>
      <w:r w:rsidR="00F127E0" w:rsidRPr="00D62BDE">
        <w:rPr>
          <w:rFonts w:ascii="標楷體" w:eastAsia="標楷體" w:hAnsi="標楷體"/>
          <w:bCs/>
          <w:kern w:val="32"/>
          <w:sz w:val="28"/>
          <w:szCs w:val="28"/>
        </w:rPr>
        <w:t>7</w:t>
      </w:r>
    </w:p>
    <w:p w14:paraId="273BB841" w14:textId="5E8568D5" w:rsidR="004607A4" w:rsidRPr="00D62BDE" w:rsidRDefault="004607A4" w:rsidP="004607A4">
      <w:pPr>
        <w:tabs>
          <w:tab w:val="left" w:leader="middleDot" w:pos="9072"/>
          <w:tab w:val="right" w:pos="9920"/>
        </w:tabs>
        <w:overflowPunct w:val="0"/>
        <w:spacing w:afterLines="50" w:after="180" w:line="560" w:lineRule="exact"/>
        <w:ind w:leftChars="91" w:left="1338" w:rightChars="400" w:right="960" w:hangingChars="400" w:hanging="1120"/>
        <w:jc w:val="both"/>
        <w:rPr>
          <w:rFonts w:ascii="標楷體" w:eastAsia="標楷體" w:hAnsi="標楷體"/>
          <w:bCs/>
          <w:kern w:val="32"/>
          <w:sz w:val="28"/>
          <w:szCs w:val="28"/>
        </w:rPr>
      </w:pPr>
      <w:r w:rsidRPr="00D62BDE">
        <w:rPr>
          <w:rFonts w:ascii="標楷體" w:eastAsia="標楷體" w:hAnsi="標楷體" w:hint="eastAsia"/>
          <w:bCs/>
          <w:kern w:val="20"/>
          <w:sz w:val="28"/>
          <w:szCs w:val="28"/>
        </w:rPr>
        <w:t>（十五）</w:t>
      </w:r>
      <w:r w:rsidRPr="00D62BDE">
        <w:rPr>
          <w:rFonts w:ascii="標楷體" w:eastAsia="標楷體" w:hAnsi="標楷體" w:hint="eastAsia"/>
          <w:bCs/>
          <w:color w:val="000000" w:themeColor="text1"/>
          <w:kern w:val="32"/>
          <w:sz w:val="28"/>
          <w:szCs w:val="28"/>
        </w:rPr>
        <w:t>為解決富岡港長期存在泊船及停車空間不足等問題，並打造新觀光據點，興建富岡港交通船客運服務中心，惟辦理過程取消景觀空橋等特色設施之規劃，將影響旅客至觀光漁市意願而降低經濟效益，亟待積極</w:t>
      </w:r>
      <w:proofErr w:type="gramStart"/>
      <w:r w:rsidRPr="00D62BDE">
        <w:rPr>
          <w:rFonts w:ascii="標楷體" w:eastAsia="標楷體" w:hAnsi="標楷體" w:hint="eastAsia"/>
          <w:bCs/>
          <w:color w:val="000000" w:themeColor="text1"/>
          <w:kern w:val="32"/>
          <w:sz w:val="28"/>
          <w:szCs w:val="28"/>
        </w:rPr>
        <w:t>研</w:t>
      </w:r>
      <w:proofErr w:type="gramEnd"/>
      <w:r w:rsidRPr="00D62BDE">
        <w:rPr>
          <w:rFonts w:ascii="標楷體" w:eastAsia="標楷體" w:hAnsi="標楷體" w:hint="eastAsia"/>
          <w:bCs/>
          <w:color w:val="000000" w:themeColor="text1"/>
          <w:kern w:val="32"/>
          <w:sz w:val="28"/>
          <w:szCs w:val="28"/>
        </w:rPr>
        <w:t>謀改善</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2</w:t>
      </w:r>
      <w:r w:rsidR="00F127E0" w:rsidRPr="00D62BDE">
        <w:rPr>
          <w:rFonts w:ascii="標楷體" w:eastAsia="標楷體" w:hAnsi="標楷體"/>
          <w:bCs/>
          <w:kern w:val="32"/>
          <w:sz w:val="28"/>
          <w:szCs w:val="28"/>
        </w:rPr>
        <w:t>8</w:t>
      </w:r>
    </w:p>
    <w:p w14:paraId="39185CF2" w14:textId="3658FA34" w:rsidR="004607A4" w:rsidRPr="00D62BDE" w:rsidRDefault="004607A4" w:rsidP="004607A4">
      <w:pPr>
        <w:tabs>
          <w:tab w:val="left" w:leader="middleDot" w:pos="9072"/>
          <w:tab w:val="right" w:pos="9920"/>
        </w:tabs>
        <w:overflowPunct w:val="0"/>
        <w:spacing w:afterLines="50" w:after="180" w:line="560" w:lineRule="exact"/>
        <w:ind w:leftChars="91" w:left="1338" w:rightChars="400" w:right="960" w:hangingChars="400" w:hanging="1120"/>
        <w:jc w:val="both"/>
        <w:rPr>
          <w:rFonts w:ascii="標楷體" w:eastAsia="標楷體" w:hAnsi="標楷體"/>
          <w:bCs/>
          <w:kern w:val="32"/>
          <w:sz w:val="28"/>
          <w:szCs w:val="28"/>
        </w:rPr>
      </w:pPr>
      <w:r w:rsidRPr="00D62BDE">
        <w:rPr>
          <w:rFonts w:ascii="標楷體" w:eastAsia="標楷體" w:hAnsi="標楷體" w:hint="eastAsia"/>
          <w:bCs/>
          <w:kern w:val="20"/>
          <w:sz w:val="28"/>
          <w:szCs w:val="28"/>
        </w:rPr>
        <w:t>（十六）</w:t>
      </w:r>
      <w:r w:rsidRPr="00D62BDE">
        <w:rPr>
          <w:rFonts w:ascii="標楷體" w:eastAsia="標楷體" w:hAnsi="標楷體" w:hint="eastAsia"/>
          <w:bCs/>
          <w:color w:val="000000" w:themeColor="text1"/>
          <w:kern w:val="0"/>
          <w:sz w:val="28"/>
          <w:szCs w:val="28"/>
        </w:rPr>
        <w:t>為增加縣民運動場域，規劃新建全民運動館，惟部分預拌</w:t>
      </w:r>
      <w:proofErr w:type="gramStart"/>
      <w:r w:rsidRPr="00D62BDE">
        <w:rPr>
          <w:rFonts w:ascii="標楷體" w:eastAsia="標楷體" w:hAnsi="標楷體" w:hint="eastAsia"/>
          <w:bCs/>
          <w:color w:val="000000" w:themeColor="text1"/>
          <w:kern w:val="0"/>
          <w:sz w:val="28"/>
          <w:szCs w:val="28"/>
        </w:rPr>
        <w:t>混凝土摻料配</w:t>
      </w:r>
      <w:proofErr w:type="gramEnd"/>
      <w:r w:rsidRPr="00D62BDE">
        <w:rPr>
          <w:rFonts w:ascii="標楷體" w:eastAsia="標楷體" w:hAnsi="標楷體" w:hint="eastAsia"/>
          <w:bCs/>
          <w:color w:val="000000" w:themeColor="text1"/>
          <w:kern w:val="0"/>
          <w:sz w:val="28"/>
          <w:szCs w:val="28"/>
        </w:rPr>
        <w:t>比及骨</w:t>
      </w:r>
      <w:proofErr w:type="gramStart"/>
      <w:r w:rsidRPr="00D62BDE">
        <w:rPr>
          <w:rFonts w:ascii="標楷體" w:eastAsia="標楷體" w:hAnsi="標楷體" w:hint="eastAsia"/>
          <w:bCs/>
          <w:color w:val="000000" w:themeColor="text1"/>
          <w:kern w:val="0"/>
          <w:sz w:val="28"/>
          <w:szCs w:val="28"/>
        </w:rPr>
        <w:t>材粒徑與</w:t>
      </w:r>
      <w:proofErr w:type="gramEnd"/>
      <w:r w:rsidRPr="00D62BDE">
        <w:rPr>
          <w:rFonts w:ascii="標楷體" w:eastAsia="標楷體" w:hAnsi="標楷體" w:hint="eastAsia"/>
          <w:bCs/>
          <w:color w:val="000000" w:themeColor="text1"/>
          <w:kern w:val="0"/>
          <w:sz w:val="28"/>
          <w:szCs w:val="28"/>
        </w:rPr>
        <w:t>契約規定未盡相符，恐影響建物耐久性，允宜積極檢討改善，以確保工程品質及公共設施安全</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2</w:t>
      </w:r>
      <w:r w:rsidR="00F127E0" w:rsidRPr="00D62BDE">
        <w:rPr>
          <w:rFonts w:ascii="標楷體" w:eastAsia="標楷體" w:hAnsi="標楷體"/>
          <w:bCs/>
          <w:kern w:val="32"/>
          <w:sz w:val="28"/>
          <w:szCs w:val="28"/>
        </w:rPr>
        <w:t>9</w:t>
      </w:r>
    </w:p>
    <w:p w14:paraId="76B286C1" w14:textId="1038BD73" w:rsidR="004607A4" w:rsidRPr="00D62BDE" w:rsidRDefault="004607A4" w:rsidP="004607A4">
      <w:pPr>
        <w:tabs>
          <w:tab w:val="left" w:leader="middleDot" w:pos="9072"/>
          <w:tab w:val="right" w:pos="9920"/>
        </w:tabs>
        <w:overflowPunct w:val="0"/>
        <w:spacing w:afterLines="50" w:after="180" w:line="560" w:lineRule="exact"/>
        <w:ind w:leftChars="91" w:left="1338" w:rightChars="400" w:right="960" w:hangingChars="400" w:hanging="1120"/>
        <w:jc w:val="both"/>
        <w:rPr>
          <w:rFonts w:ascii="標楷體" w:eastAsia="標楷體" w:hAnsi="標楷體"/>
          <w:bCs/>
          <w:kern w:val="32"/>
          <w:sz w:val="28"/>
          <w:szCs w:val="28"/>
        </w:rPr>
      </w:pPr>
      <w:r w:rsidRPr="00D62BDE">
        <w:rPr>
          <w:rFonts w:ascii="標楷體" w:eastAsia="標楷體" w:hAnsi="標楷體" w:hint="eastAsia"/>
          <w:bCs/>
          <w:kern w:val="20"/>
          <w:sz w:val="28"/>
          <w:szCs w:val="28"/>
        </w:rPr>
        <w:t>（十七）</w:t>
      </w:r>
      <w:r w:rsidRPr="00D62BDE">
        <w:rPr>
          <w:rFonts w:ascii="標楷體" w:eastAsia="標楷體" w:hAnsi="標楷體" w:hint="eastAsia"/>
          <w:bCs/>
          <w:color w:val="000000" w:themeColor="text1"/>
          <w:sz w:val="28"/>
          <w:szCs w:val="28"/>
        </w:rPr>
        <w:t>為維護民眾往來</w:t>
      </w:r>
      <w:proofErr w:type="gramStart"/>
      <w:r w:rsidRPr="00D62BDE">
        <w:rPr>
          <w:rFonts w:ascii="標楷體" w:eastAsia="標楷體" w:hAnsi="標楷體" w:hint="eastAsia"/>
          <w:bCs/>
          <w:color w:val="000000" w:themeColor="text1"/>
          <w:sz w:val="28"/>
          <w:szCs w:val="28"/>
        </w:rPr>
        <w:t>卑</w:t>
      </w:r>
      <w:proofErr w:type="gramEnd"/>
      <w:r w:rsidRPr="00D62BDE">
        <w:rPr>
          <w:rFonts w:ascii="標楷體" w:eastAsia="標楷體" w:hAnsi="標楷體" w:hint="eastAsia"/>
          <w:bCs/>
          <w:color w:val="000000" w:themeColor="text1"/>
          <w:sz w:val="28"/>
          <w:szCs w:val="28"/>
        </w:rPr>
        <w:t>南溪兩岸通行安全及便利性，辦理鹿野鄉寶華大橋改建工程，惟尚未運用無人機等新興科技輔助橋梁檢測，</w:t>
      </w:r>
      <w:r w:rsidRPr="00D62BDE">
        <w:rPr>
          <w:rFonts w:ascii="標楷體" w:eastAsia="標楷體" w:hAnsi="標楷體" w:hint="eastAsia"/>
          <w:bCs/>
          <w:color w:val="000000" w:themeColor="text1"/>
          <w:sz w:val="28"/>
          <w:szCs w:val="28"/>
        </w:rPr>
        <w:lastRenderedPageBreak/>
        <w:t>提升巡檢效率，</w:t>
      </w:r>
      <w:proofErr w:type="gramStart"/>
      <w:r w:rsidRPr="00D62BDE">
        <w:rPr>
          <w:rFonts w:ascii="標楷體" w:eastAsia="標楷體" w:hAnsi="標楷體" w:hint="eastAsia"/>
          <w:bCs/>
          <w:color w:val="000000" w:themeColor="text1"/>
          <w:sz w:val="28"/>
          <w:szCs w:val="28"/>
        </w:rPr>
        <w:t>另間有未</w:t>
      </w:r>
      <w:proofErr w:type="gramEnd"/>
      <w:r w:rsidRPr="00D62BDE">
        <w:rPr>
          <w:rFonts w:ascii="標楷體" w:eastAsia="標楷體" w:hAnsi="標楷體" w:hint="eastAsia"/>
          <w:bCs/>
          <w:color w:val="000000" w:themeColor="text1"/>
          <w:sz w:val="28"/>
          <w:szCs w:val="28"/>
        </w:rPr>
        <w:t>依市場行情妥適編列預算與流標後未即時檢討等未盡周延情事，亟待</w:t>
      </w:r>
      <w:proofErr w:type="gramStart"/>
      <w:r w:rsidRPr="00D62BDE">
        <w:rPr>
          <w:rFonts w:ascii="標楷體" w:eastAsia="標楷體" w:hAnsi="標楷體" w:hint="eastAsia"/>
          <w:bCs/>
          <w:color w:val="000000" w:themeColor="text1"/>
          <w:sz w:val="28"/>
          <w:szCs w:val="28"/>
        </w:rPr>
        <w:t>研</w:t>
      </w:r>
      <w:proofErr w:type="gramEnd"/>
      <w:r w:rsidRPr="00D62BDE">
        <w:rPr>
          <w:rFonts w:ascii="標楷體" w:eastAsia="標楷體" w:hAnsi="標楷體" w:hint="eastAsia"/>
          <w:bCs/>
          <w:color w:val="000000" w:themeColor="text1"/>
          <w:sz w:val="28"/>
          <w:szCs w:val="28"/>
        </w:rPr>
        <w:t>謀改進</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3</w:t>
      </w:r>
      <w:r w:rsidR="00F127E0" w:rsidRPr="00D62BDE">
        <w:rPr>
          <w:rFonts w:ascii="標楷體" w:eastAsia="標楷體" w:hAnsi="標楷體"/>
          <w:bCs/>
          <w:kern w:val="32"/>
          <w:sz w:val="28"/>
          <w:szCs w:val="28"/>
        </w:rPr>
        <w:t>0</w:t>
      </w:r>
    </w:p>
    <w:p w14:paraId="39E887F5" w14:textId="66674BAF" w:rsidR="004607A4" w:rsidRPr="00D62BDE" w:rsidRDefault="004607A4" w:rsidP="004607A4">
      <w:pPr>
        <w:tabs>
          <w:tab w:val="left" w:leader="middleDot" w:pos="9072"/>
          <w:tab w:val="right" w:pos="9920"/>
        </w:tabs>
        <w:overflowPunct w:val="0"/>
        <w:spacing w:afterLines="50" w:after="180" w:line="560" w:lineRule="exact"/>
        <w:ind w:leftChars="91" w:left="1338" w:rightChars="400" w:right="960" w:hangingChars="400" w:hanging="1120"/>
        <w:jc w:val="both"/>
        <w:rPr>
          <w:rFonts w:ascii="標楷體" w:eastAsia="標楷體" w:hAnsi="標楷體"/>
          <w:bCs/>
          <w:kern w:val="32"/>
          <w:sz w:val="28"/>
          <w:szCs w:val="28"/>
        </w:rPr>
      </w:pPr>
      <w:r w:rsidRPr="00D62BDE">
        <w:rPr>
          <w:rFonts w:ascii="標楷體" w:eastAsia="標楷體" w:hAnsi="標楷體" w:hint="eastAsia"/>
          <w:bCs/>
          <w:kern w:val="20"/>
          <w:sz w:val="28"/>
          <w:szCs w:val="28"/>
        </w:rPr>
        <w:t>（十八</w:t>
      </w:r>
      <w:r w:rsidRPr="00D62BDE">
        <w:rPr>
          <w:rFonts w:ascii="標楷體" w:eastAsia="標楷體" w:hAnsi="標楷體" w:hint="eastAsia"/>
          <w:bCs/>
          <w:spacing w:val="24"/>
          <w:kern w:val="20"/>
          <w:sz w:val="28"/>
          <w:szCs w:val="28"/>
        </w:rPr>
        <w:t>）</w:t>
      </w:r>
      <w:r w:rsidRPr="00D62BDE">
        <w:rPr>
          <w:rFonts w:ascii="標楷體" w:eastAsia="標楷體" w:hAnsi="標楷體" w:hint="eastAsia"/>
          <w:bCs/>
          <w:color w:val="000000" w:themeColor="text1"/>
          <w:spacing w:val="2"/>
          <w:sz w:val="28"/>
          <w:szCs w:val="28"/>
        </w:rPr>
        <w:t>縣政府及所屬機關學校暨鄉鎮市公所辦理採購執行情形，存有共同性缺失態樣，亟待督促檢討改善</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3</w:t>
      </w:r>
      <w:r w:rsidR="00F127E0" w:rsidRPr="00D62BDE">
        <w:rPr>
          <w:rFonts w:ascii="標楷體" w:eastAsia="標楷體" w:hAnsi="標楷體"/>
          <w:bCs/>
          <w:kern w:val="32"/>
          <w:sz w:val="28"/>
          <w:szCs w:val="28"/>
        </w:rPr>
        <w:t>1</w:t>
      </w:r>
    </w:p>
    <w:p w14:paraId="28B4A6EF" w14:textId="4D2DB868" w:rsidR="004607A4" w:rsidRPr="00D62BDE" w:rsidRDefault="004607A4" w:rsidP="004607A4">
      <w:pPr>
        <w:tabs>
          <w:tab w:val="left" w:leader="middleDot" w:pos="9072"/>
          <w:tab w:val="right" w:pos="9920"/>
        </w:tabs>
        <w:overflowPunct w:val="0"/>
        <w:spacing w:afterLines="50" w:after="180" w:line="560" w:lineRule="exact"/>
        <w:ind w:leftChars="91" w:left="1338" w:rightChars="400" w:right="960" w:hangingChars="400" w:hanging="1120"/>
        <w:jc w:val="both"/>
        <w:rPr>
          <w:rFonts w:ascii="標楷體" w:eastAsia="標楷體" w:hAnsi="標楷體"/>
          <w:bCs/>
          <w:kern w:val="32"/>
          <w:sz w:val="28"/>
          <w:szCs w:val="28"/>
        </w:rPr>
      </w:pPr>
      <w:r w:rsidRPr="00D62BDE">
        <w:rPr>
          <w:rFonts w:ascii="標楷體" w:eastAsia="標楷體" w:hAnsi="標楷體" w:hint="eastAsia"/>
          <w:bCs/>
          <w:kern w:val="20"/>
          <w:sz w:val="28"/>
          <w:szCs w:val="28"/>
        </w:rPr>
        <w:t>（十九）</w:t>
      </w:r>
      <w:r w:rsidRPr="00D62BDE">
        <w:rPr>
          <w:rFonts w:ascii="標楷體" w:eastAsia="標楷體" w:hAnsi="標楷體" w:hint="eastAsia"/>
          <w:bCs/>
          <w:color w:val="000000" w:themeColor="text1"/>
          <w:sz w:val="28"/>
          <w:szCs w:val="28"/>
        </w:rPr>
        <w:t>為鼓勵善用圖書及閱讀資源，持續推動國民中小學閱讀計畫，並運用適性閱讀系統進行閱讀能力診斷，惟部分學校借閱率未盡理想、部分年級閱讀測驗通過率未如預期，又部分學校尚未設置圖書館</w:t>
      </w:r>
      <w:proofErr w:type="gramStart"/>
      <w:r w:rsidRPr="00D62BDE">
        <w:rPr>
          <w:rFonts w:ascii="標楷體" w:eastAsia="標楷體" w:hAnsi="標楷體" w:hint="eastAsia"/>
          <w:bCs/>
          <w:color w:val="000000" w:themeColor="text1"/>
          <w:sz w:val="28"/>
          <w:szCs w:val="28"/>
        </w:rPr>
        <w:t>專業人員且館藏</w:t>
      </w:r>
      <w:proofErr w:type="gramEnd"/>
      <w:r w:rsidRPr="00D62BDE">
        <w:rPr>
          <w:rFonts w:ascii="標楷體" w:eastAsia="標楷體" w:hAnsi="標楷體" w:hint="eastAsia"/>
          <w:bCs/>
          <w:color w:val="000000" w:themeColor="text1"/>
          <w:sz w:val="28"/>
          <w:szCs w:val="28"/>
        </w:rPr>
        <w:t>量未達基準，允宜</w:t>
      </w:r>
      <w:proofErr w:type="gramStart"/>
      <w:r w:rsidRPr="00D62BDE">
        <w:rPr>
          <w:rFonts w:ascii="標楷體" w:eastAsia="標楷體" w:hAnsi="標楷體" w:hint="eastAsia"/>
          <w:bCs/>
          <w:color w:val="000000" w:themeColor="text1"/>
          <w:sz w:val="28"/>
          <w:szCs w:val="28"/>
        </w:rPr>
        <w:t>研</w:t>
      </w:r>
      <w:proofErr w:type="gramEnd"/>
      <w:r w:rsidRPr="00D62BDE">
        <w:rPr>
          <w:rFonts w:ascii="標楷體" w:eastAsia="標楷體" w:hAnsi="標楷體" w:hint="eastAsia"/>
          <w:bCs/>
          <w:color w:val="000000" w:themeColor="text1"/>
          <w:sz w:val="28"/>
          <w:szCs w:val="28"/>
        </w:rPr>
        <w:t>謀改善，以穩健培養學生閱讀習慣，形塑校園優質閱讀氛圍</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3</w:t>
      </w:r>
      <w:r w:rsidR="00F127E0" w:rsidRPr="00D62BDE">
        <w:rPr>
          <w:rFonts w:ascii="標楷體" w:eastAsia="標楷體" w:hAnsi="標楷體"/>
          <w:bCs/>
          <w:kern w:val="32"/>
          <w:sz w:val="28"/>
          <w:szCs w:val="28"/>
        </w:rPr>
        <w:t>2</w:t>
      </w:r>
    </w:p>
    <w:p w14:paraId="3574EC00" w14:textId="43A834A0" w:rsidR="004607A4" w:rsidRPr="00D62BDE" w:rsidRDefault="004607A4" w:rsidP="004607A4">
      <w:pPr>
        <w:tabs>
          <w:tab w:val="left" w:leader="middleDot" w:pos="9072"/>
          <w:tab w:val="right" w:pos="9920"/>
        </w:tabs>
        <w:overflowPunct w:val="0"/>
        <w:spacing w:afterLines="50" w:after="180" w:line="560" w:lineRule="exact"/>
        <w:ind w:leftChars="91" w:left="1338" w:rightChars="400" w:right="960" w:hangingChars="400" w:hanging="1120"/>
        <w:jc w:val="both"/>
        <w:rPr>
          <w:rFonts w:ascii="標楷體" w:eastAsia="標楷體" w:hAnsi="標楷體"/>
          <w:bCs/>
          <w:kern w:val="32"/>
          <w:sz w:val="28"/>
          <w:szCs w:val="28"/>
        </w:rPr>
      </w:pPr>
      <w:r w:rsidRPr="00D62BDE">
        <w:rPr>
          <w:rFonts w:ascii="標楷體" w:eastAsia="標楷體" w:hAnsi="標楷體" w:hint="eastAsia"/>
          <w:bCs/>
          <w:kern w:val="20"/>
          <w:sz w:val="28"/>
          <w:szCs w:val="28"/>
        </w:rPr>
        <w:t>（二十）</w:t>
      </w:r>
      <w:r w:rsidRPr="00D62BDE">
        <w:rPr>
          <w:rFonts w:ascii="標楷體" w:eastAsia="標楷體" w:hAnsi="標楷體" w:hint="eastAsia"/>
          <w:bCs/>
          <w:color w:val="000000" w:themeColor="text1"/>
          <w:kern w:val="0"/>
          <w:sz w:val="28"/>
        </w:rPr>
        <w:t>為協助學生發展自我形象，並培養專業技能，積極推動</w:t>
      </w:r>
      <w:proofErr w:type="gramStart"/>
      <w:r w:rsidRPr="00D62BDE">
        <w:rPr>
          <w:rFonts w:ascii="標楷體" w:eastAsia="標楷體" w:hAnsi="標楷體" w:hint="eastAsia"/>
          <w:bCs/>
          <w:color w:val="000000" w:themeColor="text1"/>
          <w:kern w:val="0"/>
          <w:sz w:val="28"/>
        </w:rPr>
        <w:t>一</w:t>
      </w:r>
      <w:proofErr w:type="gramEnd"/>
      <w:r w:rsidRPr="00D62BDE">
        <w:rPr>
          <w:rFonts w:ascii="標楷體" w:eastAsia="標楷體" w:hAnsi="標楷體" w:hint="eastAsia"/>
          <w:bCs/>
          <w:color w:val="000000" w:themeColor="text1"/>
          <w:kern w:val="0"/>
          <w:sz w:val="28"/>
        </w:rPr>
        <w:t>技在身創業教育計畫，惟</w:t>
      </w:r>
      <w:r w:rsidR="00BF75FA">
        <w:rPr>
          <w:rFonts w:ascii="標楷體" w:eastAsia="標楷體" w:hAnsi="標楷體" w:hint="eastAsia"/>
          <w:bCs/>
          <w:color w:val="000000" w:themeColor="text1"/>
          <w:kern w:val="0"/>
          <w:sz w:val="28"/>
        </w:rPr>
        <w:t>輔導</w:t>
      </w:r>
      <w:r w:rsidRPr="00D62BDE">
        <w:rPr>
          <w:rFonts w:ascii="標楷體" w:eastAsia="標楷體" w:hAnsi="標楷體" w:hint="eastAsia"/>
          <w:bCs/>
          <w:color w:val="000000" w:themeColor="text1"/>
          <w:kern w:val="0"/>
          <w:sz w:val="28"/>
        </w:rPr>
        <w:t>學生證照取證成效，及課程開設梯次與總參與人數</w:t>
      </w:r>
      <w:proofErr w:type="gramStart"/>
      <w:r w:rsidRPr="00D62BDE">
        <w:rPr>
          <w:rFonts w:ascii="標楷體" w:eastAsia="標楷體" w:hAnsi="標楷體" w:hint="eastAsia"/>
          <w:bCs/>
          <w:color w:val="000000" w:themeColor="text1"/>
          <w:kern w:val="0"/>
          <w:sz w:val="28"/>
        </w:rPr>
        <w:t>等均有提升</w:t>
      </w:r>
      <w:proofErr w:type="gramEnd"/>
      <w:r w:rsidRPr="00D62BDE">
        <w:rPr>
          <w:rFonts w:ascii="標楷體" w:eastAsia="標楷體" w:hAnsi="標楷體" w:hint="eastAsia"/>
          <w:bCs/>
          <w:color w:val="000000" w:themeColor="text1"/>
          <w:kern w:val="0"/>
          <w:sz w:val="28"/>
        </w:rPr>
        <w:t>空間，允宜檢討改善，以提升人才培育成效</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3</w:t>
      </w:r>
      <w:r w:rsidR="00F127E0" w:rsidRPr="00D62BDE">
        <w:rPr>
          <w:rFonts w:ascii="標楷體" w:eastAsia="標楷體" w:hAnsi="標楷體"/>
          <w:bCs/>
          <w:kern w:val="32"/>
          <w:sz w:val="28"/>
          <w:szCs w:val="28"/>
        </w:rPr>
        <w:t>4</w:t>
      </w:r>
    </w:p>
    <w:p w14:paraId="618E9949" w14:textId="41B09BFC" w:rsidR="004607A4" w:rsidRPr="00D62BDE" w:rsidRDefault="004607A4" w:rsidP="004607A4">
      <w:pPr>
        <w:tabs>
          <w:tab w:val="left" w:leader="middleDot" w:pos="9072"/>
          <w:tab w:val="right" w:pos="9920"/>
        </w:tabs>
        <w:overflowPunct w:val="0"/>
        <w:spacing w:afterLines="50" w:after="180" w:line="560" w:lineRule="exact"/>
        <w:ind w:leftChars="111" w:left="1660" w:rightChars="400" w:right="960" w:hangingChars="498" w:hanging="1394"/>
        <w:jc w:val="both"/>
        <w:rPr>
          <w:rFonts w:ascii="標楷體" w:eastAsia="標楷體" w:hAnsi="標楷體"/>
          <w:bCs/>
          <w:kern w:val="32"/>
          <w:sz w:val="28"/>
          <w:szCs w:val="28"/>
        </w:rPr>
      </w:pPr>
      <w:r w:rsidRPr="00D62BDE">
        <w:rPr>
          <w:rFonts w:ascii="標楷體" w:eastAsia="標楷體" w:hAnsi="標楷體" w:hint="eastAsia"/>
          <w:bCs/>
          <w:kern w:val="20"/>
          <w:sz w:val="28"/>
          <w:szCs w:val="28"/>
        </w:rPr>
        <w:t>（二十一）</w:t>
      </w:r>
      <w:r w:rsidRPr="00D62BDE">
        <w:rPr>
          <w:rFonts w:ascii="標楷體" w:eastAsia="標楷體" w:hAnsi="標楷體" w:hint="eastAsia"/>
          <w:bCs/>
          <w:color w:val="000000" w:themeColor="text1"/>
          <w:kern w:val="0"/>
          <w:sz w:val="28"/>
        </w:rPr>
        <w:t>為發掘及培育優秀體育人才，積極辦理運動績優人才培育暨輔導就業實施計畫，惟部分學校體育班招生人數偏低，及運動防護人力不足，允宜檢討改善，以提升運動人才培育成效</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3</w:t>
      </w:r>
      <w:r w:rsidR="00F127E0" w:rsidRPr="00D62BDE">
        <w:rPr>
          <w:rFonts w:ascii="標楷體" w:eastAsia="標楷體" w:hAnsi="標楷體"/>
          <w:bCs/>
          <w:kern w:val="32"/>
          <w:sz w:val="28"/>
          <w:szCs w:val="28"/>
        </w:rPr>
        <w:t>5</w:t>
      </w:r>
    </w:p>
    <w:p w14:paraId="369B64D4" w14:textId="59AAE089" w:rsidR="004607A4" w:rsidRPr="00D62BDE" w:rsidRDefault="004607A4" w:rsidP="004607A4">
      <w:pPr>
        <w:tabs>
          <w:tab w:val="left" w:leader="middleDot" w:pos="9072"/>
          <w:tab w:val="right" w:pos="9920"/>
        </w:tabs>
        <w:overflowPunct w:val="0"/>
        <w:spacing w:afterLines="50" w:after="180" w:line="560" w:lineRule="exact"/>
        <w:ind w:leftChars="112" w:left="1663" w:rightChars="400" w:right="960" w:hangingChars="520" w:hanging="1394"/>
        <w:jc w:val="both"/>
        <w:rPr>
          <w:rFonts w:ascii="標楷體" w:eastAsia="標楷體" w:hAnsi="標楷體"/>
          <w:bCs/>
          <w:kern w:val="32"/>
          <w:sz w:val="28"/>
          <w:szCs w:val="28"/>
        </w:rPr>
      </w:pPr>
      <w:r w:rsidRPr="00D62BDE">
        <w:rPr>
          <w:rFonts w:ascii="標楷體" w:eastAsia="標楷體" w:hAnsi="標楷體" w:hint="eastAsia"/>
          <w:bCs/>
          <w:spacing w:val="-6"/>
          <w:kern w:val="20"/>
          <w:sz w:val="28"/>
          <w:szCs w:val="28"/>
        </w:rPr>
        <w:t>（</w:t>
      </w:r>
      <w:r w:rsidRPr="00D62BDE">
        <w:rPr>
          <w:rFonts w:ascii="標楷體" w:eastAsia="標楷體" w:hAnsi="標楷體" w:hint="eastAsia"/>
          <w:bCs/>
          <w:kern w:val="20"/>
          <w:sz w:val="28"/>
          <w:szCs w:val="28"/>
        </w:rPr>
        <w:t>二十二）</w:t>
      </w:r>
      <w:r w:rsidRPr="00D62BDE">
        <w:rPr>
          <w:rFonts w:ascii="標楷體" w:eastAsia="標楷體" w:hAnsi="標楷體" w:hint="eastAsia"/>
          <w:bCs/>
          <w:color w:val="000000" w:themeColor="text1"/>
          <w:sz w:val="28"/>
          <w:szCs w:val="28"/>
        </w:rPr>
        <w:t>為因應縣內極限運動愛好者逐年增加，規劃將</w:t>
      </w:r>
      <w:proofErr w:type="gramStart"/>
      <w:r w:rsidRPr="00D62BDE">
        <w:rPr>
          <w:rFonts w:ascii="標楷體" w:eastAsia="標楷體" w:hAnsi="標楷體" w:hint="eastAsia"/>
          <w:bCs/>
          <w:color w:val="000000" w:themeColor="text1"/>
          <w:sz w:val="28"/>
          <w:szCs w:val="28"/>
        </w:rPr>
        <w:t>臺</w:t>
      </w:r>
      <w:proofErr w:type="gramEnd"/>
      <w:r w:rsidRPr="00D62BDE">
        <w:rPr>
          <w:rFonts w:ascii="標楷體" w:eastAsia="標楷體" w:hAnsi="標楷體" w:hint="eastAsia"/>
          <w:bCs/>
          <w:color w:val="000000" w:themeColor="text1"/>
          <w:sz w:val="28"/>
          <w:szCs w:val="28"/>
        </w:rPr>
        <w:t>東公園轉型為極限運動公園，以提供專業完善之運動場域，惟園區周遭排水規劃未</w:t>
      </w:r>
      <w:proofErr w:type="gramStart"/>
      <w:r w:rsidRPr="00D62BDE">
        <w:rPr>
          <w:rFonts w:ascii="標楷體" w:eastAsia="標楷體" w:hAnsi="標楷體" w:hint="eastAsia"/>
          <w:bCs/>
          <w:color w:val="000000" w:themeColor="text1"/>
          <w:sz w:val="28"/>
          <w:szCs w:val="28"/>
        </w:rPr>
        <w:t>臻</w:t>
      </w:r>
      <w:proofErr w:type="gramEnd"/>
      <w:r w:rsidRPr="00D62BDE">
        <w:rPr>
          <w:rFonts w:ascii="標楷體" w:eastAsia="標楷體" w:hAnsi="標楷體" w:hint="eastAsia"/>
          <w:bCs/>
          <w:color w:val="000000" w:themeColor="text1"/>
          <w:sz w:val="28"/>
          <w:szCs w:val="28"/>
        </w:rPr>
        <w:t>周妥，恐於豪雨</w:t>
      </w:r>
      <w:proofErr w:type="gramStart"/>
      <w:r w:rsidRPr="00D62BDE">
        <w:rPr>
          <w:rFonts w:ascii="標楷體" w:eastAsia="標楷體" w:hAnsi="標楷體" w:hint="eastAsia"/>
          <w:bCs/>
          <w:color w:val="000000" w:themeColor="text1"/>
          <w:sz w:val="28"/>
          <w:szCs w:val="28"/>
        </w:rPr>
        <w:t>期間積</w:t>
      </w:r>
      <w:proofErr w:type="gramEnd"/>
      <w:r w:rsidRPr="00D62BDE">
        <w:rPr>
          <w:rFonts w:ascii="標楷體" w:eastAsia="標楷體" w:hAnsi="標楷體" w:hint="eastAsia"/>
          <w:bCs/>
          <w:color w:val="000000" w:themeColor="text1"/>
          <w:sz w:val="28"/>
          <w:szCs w:val="28"/>
        </w:rPr>
        <w:t>淹水，影響設施使用功能及民眾安全，亟待檢討改進</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3</w:t>
      </w:r>
      <w:r w:rsidR="00F127E0" w:rsidRPr="00D62BDE">
        <w:rPr>
          <w:rFonts w:ascii="標楷體" w:eastAsia="標楷體" w:hAnsi="標楷體"/>
          <w:bCs/>
          <w:kern w:val="32"/>
          <w:sz w:val="28"/>
          <w:szCs w:val="28"/>
        </w:rPr>
        <w:t>6</w:t>
      </w:r>
    </w:p>
    <w:p w14:paraId="0277F4A8" w14:textId="23E2924B" w:rsidR="004607A4" w:rsidRPr="00D62BDE" w:rsidRDefault="004607A4" w:rsidP="004607A4">
      <w:pPr>
        <w:tabs>
          <w:tab w:val="left" w:leader="middleDot" w:pos="9072"/>
          <w:tab w:val="right" w:pos="9920"/>
        </w:tabs>
        <w:overflowPunct w:val="0"/>
        <w:spacing w:beforeLines="20" w:before="72" w:afterLines="50" w:after="180" w:line="560" w:lineRule="exact"/>
        <w:ind w:leftChars="111" w:left="1660" w:rightChars="400" w:right="960" w:hangingChars="498" w:hanging="1394"/>
        <w:jc w:val="both"/>
        <w:rPr>
          <w:rFonts w:ascii="標楷體" w:eastAsia="標楷體" w:hAnsi="標楷體"/>
          <w:bCs/>
          <w:kern w:val="32"/>
          <w:sz w:val="28"/>
          <w:szCs w:val="28"/>
        </w:rPr>
      </w:pPr>
      <w:r w:rsidRPr="00D62BDE">
        <w:rPr>
          <w:rFonts w:ascii="標楷體" w:eastAsia="標楷體" w:hAnsi="標楷體" w:hint="eastAsia"/>
          <w:bCs/>
          <w:kern w:val="20"/>
          <w:sz w:val="28"/>
          <w:szCs w:val="28"/>
        </w:rPr>
        <w:t>（二十三）</w:t>
      </w:r>
      <w:r w:rsidRPr="00D62BDE">
        <w:rPr>
          <w:rFonts w:ascii="標楷體" w:eastAsia="標楷體" w:hAnsi="標楷體" w:hint="eastAsia"/>
          <w:bCs/>
          <w:color w:val="000000" w:themeColor="text1"/>
          <w:kern w:val="0"/>
          <w:sz w:val="28"/>
          <w:szCs w:val="28"/>
        </w:rPr>
        <w:t>為提供縣民優質網球運動空間，辦理</w:t>
      </w:r>
      <w:proofErr w:type="gramStart"/>
      <w:r w:rsidRPr="00D62BDE">
        <w:rPr>
          <w:rFonts w:ascii="標楷體" w:eastAsia="標楷體" w:hAnsi="標楷體" w:hint="eastAsia"/>
          <w:bCs/>
          <w:color w:val="000000" w:themeColor="text1"/>
          <w:kern w:val="0"/>
          <w:sz w:val="28"/>
          <w:szCs w:val="28"/>
        </w:rPr>
        <w:t>臺</w:t>
      </w:r>
      <w:proofErr w:type="gramEnd"/>
      <w:r w:rsidRPr="00D62BDE">
        <w:rPr>
          <w:rFonts w:ascii="標楷體" w:eastAsia="標楷體" w:hAnsi="標楷體" w:hint="eastAsia"/>
          <w:bCs/>
          <w:color w:val="000000" w:themeColor="text1"/>
          <w:kern w:val="0"/>
          <w:sz w:val="28"/>
          <w:szCs w:val="28"/>
        </w:rPr>
        <w:t>東縣網球中心興建工程，惟風雨球場圍籬高度設置未盡周延，網球擊出</w:t>
      </w:r>
      <w:proofErr w:type="gramStart"/>
      <w:r w:rsidRPr="00D62BDE">
        <w:rPr>
          <w:rFonts w:ascii="標楷體" w:eastAsia="標楷體" w:hAnsi="標楷體" w:hint="eastAsia"/>
          <w:bCs/>
          <w:color w:val="000000" w:themeColor="text1"/>
          <w:kern w:val="0"/>
          <w:sz w:val="28"/>
          <w:szCs w:val="28"/>
        </w:rPr>
        <w:t>場外誤入</w:t>
      </w:r>
      <w:proofErr w:type="gramEnd"/>
      <w:r w:rsidRPr="00D62BDE">
        <w:rPr>
          <w:rFonts w:ascii="標楷體" w:eastAsia="標楷體" w:hAnsi="標楷體" w:hint="eastAsia"/>
          <w:bCs/>
          <w:color w:val="000000" w:themeColor="text1"/>
          <w:kern w:val="0"/>
          <w:sz w:val="28"/>
          <w:szCs w:val="28"/>
        </w:rPr>
        <w:t>車道風險較高，恐影響交通安全，另</w:t>
      </w:r>
      <w:proofErr w:type="gramStart"/>
      <w:r w:rsidRPr="00D62BDE">
        <w:rPr>
          <w:rFonts w:ascii="標楷體" w:eastAsia="標楷體" w:hAnsi="標楷體" w:hint="eastAsia"/>
          <w:bCs/>
          <w:color w:val="000000" w:themeColor="text1"/>
          <w:kern w:val="0"/>
          <w:sz w:val="28"/>
          <w:szCs w:val="28"/>
        </w:rPr>
        <w:t>間有部</w:t>
      </w:r>
      <w:proofErr w:type="gramEnd"/>
      <w:r w:rsidRPr="00D62BDE">
        <w:rPr>
          <w:rFonts w:ascii="標楷體" w:eastAsia="標楷體" w:hAnsi="標楷體" w:hint="eastAsia"/>
          <w:bCs/>
          <w:color w:val="000000" w:themeColor="text1"/>
          <w:kern w:val="0"/>
          <w:sz w:val="28"/>
          <w:szCs w:val="28"/>
        </w:rPr>
        <w:t>分工項設計、施</w:t>
      </w:r>
      <w:r w:rsidRPr="00D62BDE">
        <w:rPr>
          <w:rFonts w:ascii="標楷體" w:eastAsia="標楷體" w:hAnsi="標楷體" w:hint="eastAsia"/>
          <w:bCs/>
          <w:color w:val="000000" w:themeColor="text1"/>
          <w:kern w:val="0"/>
          <w:sz w:val="28"/>
          <w:szCs w:val="28"/>
        </w:rPr>
        <w:lastRenderedPageBreak/>
        <w:t>工品質及履約管理作業未</w:t>
      </w:r>
      <w:proofErr w:type="gramStart"/>
      <w:r w:rsidRPr="00D62BDE">
        <w:rPr>
          <w:rFonts w:ascii="標楷體" w:eastAsia="標楷體" w:hAnsi="標楷體" w:hint="eastAsia"/>
          <w:bCs/>
          <w:color w:val="000000" w:themeColor="text1"/>
          <w:kern w:val="0"/>
          <w:sz w:val="28"/>
          <w:szCs w:val="28"/>
        </w:rPr>
        <w:t>臻</w:t>
      </w:r>
      <w:proofErr w:type="gramEnd"/>
      <w:r w:rsidRPr="00D62BDE">
        <w:rPr>
          <w:rFonts w:ascii="標楷體" w:eastAsia="標楷體" w:hAnsi="標楷體" w:hint="eastAsia"/>
          <w:bCs/>
          <w:color w:val="000000" w:themeColor="text1"/>
          <w:kern w:val="0"/>
          <w:sz w:val="28"/>
          <w:szCs w:val="28"/>
        </w:rPr>
        <w:t>周妥情事，亟待</w:t>
      </w:r>
      <w:proofErr w:type="gramStart"/>
      <w:r w:rsidRPr="00D62BDE">
        <w:rPr>
          <w:rFonts w:ascii="標楷體" w:eastAsia="標楷體" w:hAnsi="標楷體" w:hint="eastAsia"/>
          <w:bCs/>
          <w:color w:val="000000" w:themeColor="text1"/>
          <w:kern w:val="0"/>
          <w:sz w:val="28"/>
          <w:szCs w:val="28"/>
        </w:rPr>
        <w:t>研</w:t>
      </w:r>
      <w:proofErr w:type="gramEnd"/>
      <w:r w:rsidRPr="00D62BDE">
        <w:rPr>
          <w:rFonts w:ascii="標楷體" w:eastAsia="標楷體" w:hAnsi="標楷體" w:hint="eastAsia"/>
          <w:bCs/>
          <w:color w:val="000000" w:themeColor="text1"/>
          <w:kern w:val="0"/>
          <w:sz w:val="28"/>
          <w:szCs w:val="28"/>
        </w:rPr>
        <w:t>謀改善</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bCs/>
          <w:kern w:val="32"/>
          <w:sz w:val="28"/>
          <w:szCs w:val="28"/>
        </w:rPr>
        <w:t>37</w:t>
      </w:r>
    </w:p>
    <w:p w14:paraId="4EF18A20" w14:textId="7EA73E35" w:rsidR="004607A4" w:rsidRPr="00D62BDE" w:rsidRDefault="004607A4" w:rsidP="00B6532F">
      <w:pPr>
        <w:tabs>
          <w:tab w:val="left" w:leader="middleDot" w:pos="9072"/>
          <w:tab w:val="right" w:pos="9920"/>
        </w:tabs>
        <w:overflowPunct w:val="0"/>
        <w:spacing w:beforeLines="10" w:before="36" w:afterLines="50" w:after="180" w:line="532" w:lineRule="exact"/>
        <w:ind w:leftChars="112" w:left="1669" w:rightChars="400" w:right="960" w:hangingChars="500" w:hanging="1400"/>
        <w:jc w:val="both"/>
        <w:rPr>
          <w:rFonts w:ascii="標楷體" w:eastAsia="標楷體" w:hAnsi="標楷體"/>
          <w:bCs/>
          <w:kern w:val="32"/>
          <w:sz w:val="28"/>
          <w:szCs w:val="28"/>
        </w:rPr>
      </w:pPr>
      <w:bookmarkStart w:id="3" w:name="_Hlk13567960"/>
      <w:r w:rsidRPr="00D62BDE">
        <w:rPr>
          <w:rFonts w:ascii="標楷體" w:eastAsia="標楷體" w:hAnsi="標楷體" w:hint="eastAsia"/>
          <w:bCs/>
          <w:kern w:val="20"/>
          <w:sz w:val="28"/>
          <w:szCs w:val="28"/>
        </w:rPr>
        <w:t>（二十四）</w:t>
      </w:r>
      <w:r w:rsidRPr="00D62BDE">
        <w:rPr>
          <w:rFonts w:ascii="標楷體" w:eastAsia="標楷體" w:hAnsi="標楷體" w:hint="eastAsia"/>
          <w:bCs/>
          <w:color w:val="000000" w:themeColor="text1"/>
          <w:kern w:val="0"/>
          <w:sz w:val="28"/>
          <w:szCs w:val="28"/>
        </w:rPr>
        <w:t>持續辦理山坡地保育利用管理，惟部分山坡地位於災害</w:t>
      </w:r>
      <w:proofErr w:type="gramStart"/>
      <w:r w:rsidRPr="00D62BDE">
        <w:rPr>
          <w:rFonts w:ascii="標楷體" w:eastAsia="標楷體" w:hAnsi="標楷體" w:hint="eastAsia"/>
          <w:bCs/>
          <w:color w:val="000000" w:themeColor="text1"/>
          <w:kern w:val="0"/>
          <w:sz w:val="28"/>
          <w:szCs w:val="28"/>
        </w:rPr>
        <w:t>潛勢區</w:t>
      </w:r>
      <w:r w:rsidR="005F3E3D">
        <w:rPr>
          <w:rFonts w:ascii="標楷體" w:eastAsia="標楷體" w:hAnsi="標楷體" w:hint="eastAsia"/>
          <w:bCs/>
          <w:color w:val="000000" w:themeColor="text1"/>
          <w:kern w:val="0"/>
          <w:sz w:val="28"/>
          <w:szCs w:val="28"/>
        </w:rPr>
        <w:t>尚</w:t>
      </w:r>
      <w:proofErr w:type="gramEnd"/>
      <w:r w:rsidR="005F3E3D">
        <w:rPr>
          <w:rFonts w:ascii="標楷體" w:eastAsia="標楷體" w:hAnsi="標楷體" w:hint="eastAsia"/>
          <w:bCs/>
          <w:color w:val="000000" w:themeColor="text1"/>
          <w:kern w:val="0"/>
          <w:sz w:val="28"/>
          <w:szCs w:val="28"/>
        </w:rPr>
        <w:t>待分級管理</w:t>
      </w:r>
      <w:r w:rsidRPr="00D62BDE">
        <w:rPr>
          <w:rFonts w:ascii="標楷體" w:eastAsia="標楷體" w:hAnsi="標楷體" w:hint="eastAsia"/>
          <w:bCs/>
          <w:color w:val="000000" w:themeColor="text1"/>
          <w:kern w:val="0"/>
          <w:sz w:val="28"/>
          <w:szCs w:val="28"/>
        </w:rPr>
        <w:t>，水土保持計畫審查及管理機制未</w:t>
      </w:r>
      <w:proofErr w:type="gramStart"/>
      <w:r w:rsidRPr="00D62BDE">
        <w:rPr>
          <w:rFonts w:ascii="標楷體" w:eastAsia="標楷體" w:hAnsi="標楷體" w:hint="eastAsia"/>
          <w:bCs/>
          <w:color w:val="000000" w:themeColor="text1"/>
          <w:kern w:val="0"/>
          <w:sz w:val="28"/>
          <w:szCs w:val="28"/>
        </w:rPr>
        <w:t>臻</w:t>
      </w:r>
      <w:proofErr w:type="gramEnd"/>
      <w:r w:rsidRPr="00D62BDE">
        <w:rPr>
          <w:rFonts w:ascii="標楷體" w:eastAsia="標楷體" w:hAnsi="標楷體" w:hint="eastAsia"/>
          <w:bCs/>
          <w:color w:val="000000" w:themeColor="text1"/>
          <w:kern w:val="0"/>
          <w:sz w:val="28"/>
          <w:szCs w:val="28"/>
        </w:rPr>
        <w:t>周妥，且部分開發利用案件未課徵回饋金，又違規案件罰鍰逾期未繳納或未辦理複查等，允宜檢討改善，以強化山坡地合理利用及災害預防</w:t>
      </w:r>
      <w:r w:rsidRPr="00D62BDE">
        <w:rPr>
          <w:rFonts w:ascii="標楷體" w:eastAsia="標楷體" w:hAnsi="標楷體" w:hint="eastAsia"/>
          <w:bCs/>
          <w:kern w:val="32"/>
          <w:sz w:val="28"/>
          <w:szCs w:val="28"/>
        </w:rPr>
        <w:tab/>
        <w:t>乙</w:t>
      </w:r>
      <w:bookmarkEnd w:id="3"/>
      <w:r w:rsidRPr="00D62BDE">
        <w:rPr>
          <w:rFonts w:ascii="標楷體" w:eastAsia="標楷體" w:hAnsi="標楷體" w:hint="eastAsia"/>
          <w:bCs/>
          <w:kern w:val="32"/>
          <w:sz w:val="28"/>
          <w:szCs w:val="28"/>
        </w:rPr>
        <w:t xml:space="preserve">- </w:t>
      </w:r>
      <w:r w:rsidR="00F127E0" w:rsidRPr="00D62BDE">
        <w:rPr>
          <w:rFonts w:ascii="標楷體" w:eastAsia="標楷體" w:hAnsi="標楷體" w:hint="eastAsia"/>
          <w:bCs/>
          <w:kern w:val="32"/>
          <w:sz w:val="28"/>
          <w:szCs w:val="28"/>
        </w:rPr>
        <w:t>3</w:t>
      </w:r>
      <w:r w:rsidR="00F127E0" w:rsidRPr="00D62BDE">
        <w:rPr>
          <w:rFonts w:ascii="標楷體" w:eastAsia="標楷體" w:hAnsi="標楷體"/>
          <w:bCs/>
          <w:kern w:val="32"/>
          <w:sz w:val="28"/>
          <w:szCs w:val="28"/>
        </w:rPr>
        <w:t>8</w:t>
      </w:r>
    </w:p>
    <w:p w14:paraId="234CD734" w14:textId="20D60131" w:rsidR="004607A4" w:rsidRPr="00D62BDE" w:rsidRDefault="004607A4" w:rsidP="00B6532F">
      <w:pPr>
        <w:tabs>
          <w:tab w:val="left" w:leader="middleDot" w:pos="9072"/>
          <w:tab w:val="right" w:pos="9920"/>
        </w:tabs>
        <w:overflowPunct w:val="0"/>
        <w:spacing w:afterLines="50" w:after="180" w:line="532" w:lineRule="exact"/>
        <w:ind w:leftChars="112" w:left="1669" w:rightChars="430" w:right="1032" w:hangingChars="500" w:hanging="1400"/>
        <w:jc w:val="both"/>
        <w:rPr>
          <w:rFonts w:ascii="標楷體" w:eastAsia="標楷體" w:hAnsi="標楷體"/>
          <w:bCs/>
          <w:kern w:val="32"/>
          <w:sz w:val="28"/>
          <w:szCs w:val="28"/>
        </w:rPr>
      </w:pPr>
      <w:r w:rsidRPr="00D62BDE">
        <w:rPr>
          <w:rFonts w:ascii="標楷體" w:eastAsia="標楷體" w:hAnsi="標楷體" w:hint="eastAsia"/>
          <w:bCs/>
          <w:kern w:val="20"/>
          <w:sz w:val="28"/>
          <w:szCs w:val="28"/>
        </w:rPr>
        <w:t>（二十五</w:t>
      </w:r>
      <w:r w:rsidRPr="00D62BDE">
        <w:rPr>
          <w:rFonts w:ascii="標楷體" w:eastAsia="標楷體" w:hAnsi="標楷體" w:hint="eastAsia"/>
          <w:bCs/>
          <w:spacing w:val="40"/>
          <w:kern w:val="20"/>
          <w:sz w:val="28"/>
          <w:szCs w:val="28"/>
        </w:rPr>
        <w:t>）</w:t>
      </w:r>
      <w:r w:rsidRPr="00D62BDE">
        <w:rPr>
          <w:rFonts w:ascii="標楷體" w:eastAsia="標楷體" w:hAnsi="標楷體" w:hint="eastAsia"/>
          <w:bCs/>
          <w:color w:val="000000" w:themeColor="text1"/>
          <w:kern w:val="0"/>
          <w:sz w:val="28"/>
          <w:szCs w:val="28"/>
        </w:rPr>
        <w:t>為維護漁港營運秩序，持續辦理轄內第二類漁港及漁船</w:t>
      </w:r>
      <w:r w:rsidR="00F7374D" w:rsidRPr="00D62BDE">
        <w:rPr>
          <w:rFonts w:ascii="標楷體" w:eastAsia="標楷體" w:hAnsi="標楷體" w:hint="eastAsia"/>
          <w:bCs/>
          <w:color w:val="000000" w:themeColor="text1"/>
          <w:kern w:val="0"/>
          <w:sz w:val="28"/>
          <w:szCs w:val="28"/>
        </w:rPr>
        <w:t>（</w:t>
      </w:r>
      <w:r w:rsidRPr="00D62BDE">
        <w:rPr>
          <w:rFonts w:ascii="標楷體" w:eastAsia="標楷體" w:hAnsi="標楷體" w:hint="eastAsia"/>
          <w:bCs/>
          <w:color w:val="000000" w:themeColor="text1"/>
          <w:kern w:val="0"/>
          <w:sz w:val="28"/>
          <w:szCs w:val="28"/>
        </w:rPr>
        <w:t>筏</w:t>
      </w:r>
      <w:r w:rsidR="00F7374D" w:rsidRPr="00D62BDE">
        <w:rPr>
          <w:rFonts w:ascii="標楷體" w:eastAsia="標楷體" w:hAnsi="標楷體" w:hint="eastAsia"/>
          <w:bCs/>
          <w:color w:val="000000" w:themeColor="text1"/>
          <w:kern w:val="0"/>
          <w:sz w:val="28"/>
          <w:szCs w:val="28"/>
        </w:rPr>
        <w:t>）</w:t>
      </w:r>
      <w:r w:rsidRPr="00D62BDE">
        <w:rPr>
          <w:rFonts w:ascii="標楷體" w:eastAsia="標楷體" w:hAnsi="標楷體" w:hint="eastAsia"/>
          <w:bCs/>
          <w:color w:val="000000" w:themeColor="text1"/>
          <w:kern w:val="0"/>
          <w:sz w:val="28"/>
          <w:szCs w:val="28"/>
        </w:rPr>
        <w:t>管理作業，惟迄未建立</w:t>
      </w:r>
      <w:proofErr w:type="gramStart"/>
      <w:r w:rsidRPr="00D62BDE">
        <w:rPr>
          <w:rFonts w:ascii="標楷體" w:eastAsia="標楷體" w:hAnsi="標楷體" w:hint="eastAsia"/>
          <w:bCs/>
          <w:color w:val="000000" w:themeColor="text1"/>
          <w:kern w:val="0"/>
          <w:sz w:val="28"/>
          <w:szCs w:val="28"/>
        </w:rPr>
        <w:t>完整漁筏監</w:t>
      </w:r>
      <w:proofErr w:type="gramEnd"/>
      <w:r w:rsidRPr="00D62BDE">
        <w:rPr>
          <w:rFonts w:ascii="標楷體" w:eastAsia="標楷體" w:hAnsi="標楷體" w:hint="eastAsia"/>
          <w:bCs/>
          <w:color w:val="000000" w:themeColor="text1"/>
          <w:kern w:val="0"/>
          <w:sz w:val="28"/>
          <w:szCs w:val="28"/>
        </w:rPr>
        <w:t>理執照內控機制，致未能掌握漁筏定期檢查情形，及部分漁港尚未公告得設籍漁船之上限等情，影響漁港管理效能，允宜</w:t>
      </w:r>
      <w:proofErr w:type="gramStart"/>
      <w:r w:rsidRPr="00D62BDE">
        <w:rPr>
          <w:rFonts w:ascii="標楷體" w:eastAsia="標楷體" w:hAnsi="標楷體" w:hint="eastAsia"/>
          <w:bCs/>
          <w:color w:val="000000" w:themeColor="text1"/>
          <w:kern w:val="0"/>
          <w:sz w:val="28"/>
          <w:szCs w:val="28"/>
        </w:rPr>
        <w:t>研</w:t>
      </w:r>
      <w:proofErr w:type="gramEnd"/>
      <w:r w:rsidRPr="00D62BDE">
        <w:rPr>
          <w:rFonts w:ascii="標楷體" w:eastAsia="標楷體" w:hAnsi="標楷體" w:hint="eastAsia"/>
          <w:bCs/>
          <w:color w:val="000000" w:themeColor="text1"/>
          <w:kern w:val="0"/>
          <w:sz w:val="28"/>
          <w:szCs w:val="28"/>
        </w:rPr>
        <w:t>謀改善</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3</w:t>
      </w:r>
      <w:r w:rsidR="00F127E0" w:rsidRPr="00D62BDE">
        <w:rPr>
          <w:rFonts w:ascii="標楷體" w:eastAsia="標楷體" w:hAnsi="標楷體"/>
          <w:bCs/>
          <w:kern w:val="32"/>
          <w:sz w:val="28"/>
          <w:szCs w:val="28"/>
        </w:rPr>
        <w:t>9</w:t>
      </w:r>
    </w:p>
    <w:p w14:paraId="55E8ADBF" w14:textId="21C5DF05" w:rsidR="004607A4" w:rsidRPr="00D62BDE" w:rsidRDefault="004607A4" w:rsidP="00B6532F">
      <w:pPr>
        <w:tabs>
          <w:tab w:val="left" w:leader="middleDot" w:pos="9072"/>
          <w:tab w:val="right" w:pos="9920"/>
        </w:tabs>
        <w:overflowPunct w:val="0"/>
        <w:spacing w:afterLines="50" w:after="180" w:line="532" w:lineRule="exact"/>
        <w:ind w:leftChars="112" w:left="1697" w:rightChars="400" w:right="960" w:hangingChars="510" w:hanging="1428"/>
        <w:jc w:val="both"/>
        <w:rPr>
          <w:rFonts w:ascii="標楷體" w:eastAsia="標楷體" w:hAnsi="標楷體"/>
          <w:bCs/>
          <w:kern w:val="32"/>
          <w:sz w:val="28"/>
          <w:szCs w:val="28"/>
        </w:rPr>
      </w:pPr>
      <w:r w:rsidRPr="00D62BDE">
        <w:rPr>
          <w:rFonts w:ascii="標楷體" w:eastAsia="標楷體" w:hAnsi="標楷體" w:hint="eastAsia"/>
          <w:bCs/>
          <w:kern w:val="20"/>
          <w:sz w:val="28"/>
          <w:szCs w:val="28"/>
        </w:rPr>
        <w:t>（二十六）</w:t>
      </w:r>
      <w:r w:rsidRPr="00D62BDE">
        <w:rPr>
          <w:rFonts w:ascii="標楷體" w:eastAsia="標楷體" w:hAnsi="標楷體" w:hint="eastAsia"/>
          <w:bCs/>
          <w:color w:val="000000" w:themeColor="text1"/>
          <w:sz w:val="28"/>
          <w:szCs w:val="28"/>
        </w:rPr>
        <w:t>為強化農作物農藥殘留監測機制及有效管理農藥販賣業者，持續辦理農作物抽驗及販賣業者查核作業，惟部分田間蔬果未於適當時機完成</w:t>
      </w:r>
      <w:proofErr w:type="gramStart"/>
      <w:r w:rsidRPr="00D62BDE">
        <w:rPr>
          <w:rFonts w:ascii="標楷體" w:eastAsia="標楷體" w:hAnsi="標楷體" w:hint="eastAsia"/>
          <w:bCs/>
          <w:color w:val="000000" w:themeColor="text1"/>
          <w:sz w:val="28"/>
          <w:szCs w:val="28"/>
        </w:rPr>
        <w:t>採</w:t>
      </w:r>
      <w:proofErr w:type="gramEnd"/>
      <w:r w:rsidRPr="00D62BDE">
        <w:rPr>
          <w:rFonts w:ascii="標楷體" w:eastAsia="標楷體" w:hAnsi="標楷體" w:hint="eastAsia"/>
          <w:bCs/>
          <w:color w:val="000000" w:themeColor="text1"/>
          <w:sz w:val="28"/>
          <w:szCs w:val="28"/>
        </w:rPr>
        <w:t>樣送驗，農藥殘留抽驗機制未</w:t>
      </w:r>
      <w:proofErr w:type="gramStart"/>
      <w:r w:rsidRPr="00D62BDE">
        <w:rPr>
          <w:rFonts w:ascii="標楷體" w:eastAsia="標楷體" w:hAnsi="標楷體" w:hint="eastAsia"/>
          <w:bCs/>
          <w:color w:val="000000" w:themeColor="text1"/>
          <w:sz w:val="28"/>
          <w:szCs w:val="28"/>
        </w:rPr>
        <w:t>臻</w:t>
      </w:r>
      <w:proofErr w:type="gramEnd"/>
      <w:r w:rsidRPr="00D62BDE">
        <w:rPr>
          <w:rFonts w:ascii="標楷體" w:eastAsia="標楷體" w:hAnsi="標楷體" w:hint="eastAsia"/>
          <w:bCs/>
          <w:color w:val="000000" w:themeColor="text1"/>
          <w:sz w:val="28"/>
          <w:szCs w:val="28"/>
        </w:rPr>
        <w:t>周延，且逾</w:t>
      </w:r>
      <w:proofErr w:type="gramStart"/>
      <w:r w:rsidRPr="00D62BDE">
        <w:rPr>
          <w:rFonts w:ascii="標楷體" w:eastAsia="標楷體" w:hAnsi="標楷體" w:hint="eastAsia"/>
          <w:bCs/>
          <w:color w:val="000000" w:themeColor="text1"/>
          <w:sz w:val="28"/>
          <w:szCs w:val="28"/>
        </w:rPr>
        <w:t>5成</w:t>
      </w:r>
      <w:proofErr w:type="gramEnd"/>
      <w:r w:rsidRPr="00D62BDE">
        <w:rPr>
          <w:rFonts w:ascii="標楷體" w:eastAsia="標楷體" w:hAnsi="標楷體" w:hint="eastAsia"/>
          <w:bCs/>
          <w:color w:val="000000" w:themeColor="text1"/>
          <w:sz w:val="28"/>
          <w:szCs w:val="28"/>
        </w:rPr>
        <w:t>農藥販賣業者近</w:t>
      </w:r>
      <w:proofErr w:type="gramStart"/>
      <w:r w:rsidRPr="00D62BDE">
        <w:rPr>
          <w:rFonts w:ascii="標楷體" w:eastAsia="標楷體" w:hAnsi="標楷體" w:hint="eastAsia"/>
          <w:bCs/>
          <w:color w:val="000000" w:themeColor="text1"/>
          <w:sz w:val="28"/>
          <w:szCs w:val="28"/>
        </w:rPr>
        <w:t>3年度均未受</w:t>
      </w:r>
      <w:proofErr w:type="gramEnd"/>
      <w:r w:rsidRPr="00D62BDE">
        <w:rPr>
          <w:rFonts w:ascii="標楷體" w:eastAsia="標楷體" w:hAnsi="標楷體" w:hint="eastAsia"/>
          <w:bCs/>
          <w:color w:val="000000" w:themeColor="text1"/>
          <w:sz w:val="28"/>
          <w:szCs w:val="28"/>
        </w:rPr>
        <w:t>檢，抽檢覆蓋率仍待提升，允宜</w:t>
      </w:r>
      <w:proofErr w:type="gramStart"/>
      <w:r w:rsidRPr="00D62BDE">
        <w:rPr>
          <w:rFonts w:ascii="標楷體" w:eastAsia="標楷體" w:hAnsi="標楷體" w:hint="eastAsia"/>
          <w:bCs/>
          <w:color w:val="000000" w:themeColor="text1"/>
          <w:sz w:val="28"/>
          <w:szCs w:val="28"/>
        </w:rPr>
        <w:t>研</w:t>
      </w:r>
      <w:proofErr w:type="gramEnd"/>
      <w:r w:rsidRPr="00D62BDE">
        <w:rPr>
          <w:rFonts w:ascii="標楷體" w:eastAsia="標楷體" w:hAnsi="標楷體" w:hint="eastAsia"/>
          <w:bCs/>
          <w:color w:val="000000" w:themeColor="text1"/>
          <w:sz w:val="28"/>
          <w:szCs w:val="28"/>
        </w:rPr>
        <w:t>謀改善，以確保農產品品質安全</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4</w:t>
      </w:r>
      <w:r w:rsidR="00F127E0" w:rsidRPr="00D62BDE">
        <w:rPr>
          <w:rFonts w:ascii="標楷體" w:eastAsia="標楷體" w:hAnsi="標楷體"/>
          <w:bCs/>
          <w:kern w:val="32"/>
          <w:sz w:val="28"/>
          <w:szCs w:val="28"/>
        </w:rPr>
        <w:t>0</w:t>
      </w:r>
    </w:p>
    <w:p w14:paraId="5A5E59A4" w14:textId="7AE65022" w:rsidR="004607A4" w:rsidRPr="00D62BDE" w:rsidRDefault="004607A4" w:rsidP="00B6532F">
      <w:pPr>
        <w:tabs>
          <w:tab w:val="left" w:leader="middleDot" w:pos="9072"/>
          <w:tab w:val="right" w:pos="9920"/>
        </w:tabs>
        <w:overflowPunct w:val="0"/>
        <w:spacing w:beforeLines="10" w:before="36" w:afterLines="50" w:after="180" w:line="532" w:lineRule="exact"/>
        <w:ind w:leftChars="119" w:left="1700" w:rightChars="400" w:right="960" w:hangingChars="505" w:hanging="1414"/>
        <w:jc w:val="both"/>
        <w:rPr>
          <w:rFonts w:ascii="標楷體" w:eastAsia="標楷體" w:hAnsi="標楷體"/>
          <w:bCs/>
          <w:kern w:val="32"/>
          <w:sz w:val="28"/>
          <w:szCs w:val="28"/>
        </w:rPr>
      </w:pPr>
      <w:bookmarkStart w:id="4" w:name="_Hlk45298475"/>
      <w:r w:rsidRPr="00D62BDE">
        <w:rPr>
          <w:rFonts w:ascii="標楷體" w:eastAsia="標楷體" w:hAnsi="標楷體" w:hint="eastAsia"/>
          <w:bCs/>
          <w:kern w:val="20"/>
          <w:sz w:val="28"/>
          <w:szCs w:val="28"/>
        </w:rPr>
        <w:t>（二十七）</w:t>
      </w:r>
      <w:bookmarkEnd w:id="4"/>
      <w:r w:rsidRPr="00D62BDE">
        <w:rPr>
          <w:rFonts w:ascii="標楷體" w:eastAsia="標楷體" w:hAnsi="標楷體" w:hint="eastAsia"/>
          <w:bCs/>
          <w:color w:val="000000" w:themeColor="text1"/>
          <w:sz w:val="28"/>
          <w:szCs w:val="28"/>
        </w:rPr>
        <w:t>為順應消費型態改變，積極拓展農</w:t>
      </w:r>
      <w:proofErr w:type="gramStart"/>
      <w:r w:rsidRPr="00D62BDE">
        <w:rPr>
          <w:rFonts w:ascii="標楷體" w:eastAsia="標楷體" w:hAnsi="標楷體" w:hint="eastAsia"/>
          <w:bCs/>
          <w:color w:val="000000" w:themeColor="text1"/>
          <w:sz w:val="28"/>
          <w:szCs w:val="28"/>
        </w:rPr>
        <w:t>特</w:t>
      </w:r>
      <w:proofErr w:type="gramEnd"/>
      <w:r w:rsidRPr="00D62BDE">
        <w:rPr>
          <w:rFonts w:ascii="標楷體" w:eastAsia="標楷體" w:hAnsi="標楷體" w:hint="eastAsia"/>
          <w:bCs/>
          <w:color w:val="000000" w:themeColor="text1"/>
          <w:sz w:val="28"/>
          <w:szCs w:val="28"/>
        </w:rPr>
        <w:t>產品行銷業務以增加收入，惟毛豬拍賣成交代宰量仍持續縮減，農</w:t>
      </w:r>
      <w:proofErr w:type="gramStart"/>
      <w:r w:rsidRPr="00D62BDE">
        <w:rPr>
          <w:rFonts w:ascii="標楷體" w:eastAsia="標楷體" w:hAnsi="標楷體" w:hint="eastAsia"/>
          <w:bCs/>
          <w:color w:val="000000" w:themeColor="text1"/>
          <w:sz w:val="28"/>
          <w:szCs w:val="28"/>
        </w:rPr>
        <w:t>特</w:t>
      </w:r>
      <w:proofErr w:type="gramEnd"/>
      <w:r w:rsidRPr="00D62BDE">
        <w:rPr>
          <w:rFonts w:ascii="標楷體" w:eastAsia="標楷體" w:hAnsi="標楷體" w:hint="eastAsia"/>
          <w:bCs/>
          <w:color w:val="000000" w:themeColor="text1"/>
          <w:sz w:val="28"/>
          <w:szCs w:val="28"/>
        </w:rPr>
        <w:t>產品行銷績效尚待提升，又部分設備使用效益未如預期等情，亟待</w:t>
      </w:r>
      <w:proofErr w:type="gramStart"/>
      <w:r w:rsidRPr="00D62BDE">
        <w:rPr>
          <w:rFonts w:ascii="標楷體" w:eastAsia="標楷體" w:hAnsi="標楷體" w:hint="eastAsia"/>
          <w:bCs/>
          <w:color w:val="000000" w:themeColor="text1"/>
          <w:sz w:val="28"/>
          <w:szCs w:val="28"/>
        </w:rPr>
        <w:t>研</w:t>
      </w:r>
      <w:proofErr w:type="gramEnd"/>
      <w:r w:rsidRPr="00D62BDE">
        <w:rPr>
          <w:rFonts w:ascii="標楷體" w:eastAsia="標楷體" w:hAnsi="標楷體" w:hint="eastAsia"/>
          <w:bCs/>
          <w:color w:val="000000" w:themeColor="text1"/>
          <w:sz w:val="28"/>
          <w:szCs w:val="28"/>
        </w:rPr>
        <w:t>謀改善，以提升整體營運效能，達成營運盈餘及永續經營目標</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4</w:t>
      </w:r>
      <w:r w:rsidR="00F127E0" w:rsidRPr="00D62BDE">
        <w:rPr>
          <w:rFonts w:ascii="標楷體" w:eastAsia="標楷體" w:hAnsi="標楷體"/>
          <w:bCs/>
          <w:kern w:val="32"/>
          <w:sz w:val="28"/>
          <w:szCs w:val="28"/>
        </w:rPr>
        <w:t>1</w:t>
      </w:r>
    </w:p>
    <w:p w14:paraId="70A1DFF0" w14:textId="0EED6E12" w:rsidR="004607A4" w:rsidRPr="00D62BDE" w:rsidRDefault="004607A4" w:rsidP="00B6532F">
      <w:pPr>
        <w:tabs>
          <w:tab w:val="left" w:leader="middleDot" w:pos="9072"/>
          <w:tab w:val="right" w:pos="9920"/>
        </w:tabs>
        <w:overflowPunct w:val="0"/>
        <w:spacing w:beforeLines="10" w:before="36" w:afterLines="50" w:after="180" w:line="532" w:lineRule="exact"/>
        <w:ind w:leftChars="112" w:left="1697" w:rightChars="400" w:right="960" w:hangingChars="510" w:hanging="1428"/>
        <w:jc w:val="both"/>
        <w:rPr>
          <w:rFonts w:ascii="標楷體" w:eastAsia="標楷體" w:hAnsi="標楷體"/>
          <w:bCs/>
          <w:kern w:val="32"/>
          <w:sz w:val="28"/>
          <w:szCs w:val="28"/>
        </w:rPr>
      </w:pPr>
      <w:r w:rsidRPr="00D62BDE">
        <w:rPr>
          <w:rFonts w:ascii="標楷體" w:eastAsia="標楷體" w:hAnsi="標楷體" w:hint="eastAsia"/>
          <w:bCs/>
          <w:kern w:val="20"/>
          <w:sz w:val="28"/>
          <w:szCs w:val="28"/>
        </w:rPr>
        <w:t>（二十八）</w:t>
      </w:r>
      <w:r w:rsidRPr="00D62BDE">
        <w:rPr>
          <w:rFonts w:ascii="標楷體" w:eastAsia="標楷體" w:hAnsi="標楷體" w:hint="eastAsia"/>
          <w:bCs/>
          <w:color w:val="000000" w:themeColor="text1"/>
          <w:kern w:val="0"/>
          <w:sz w:val="28"/>
          <w:szCs w:val="28"/>
        </w:rPr>
        <w:t>為修復颱風造成綠島漁港南防波堤之損壞，恢復原有防護功能，辦理災後復建工程，惟未妥為掌握</w:t>
      </w:r>
      <w:proofErr w:type="gramStart"/>
      <w:r w:rsidRPr="00D62BDE">
        <w:rPr>
          <w:rFonts w:ascii="標楷體" w:eastAsia="標楷體" w:hAnsi="標楷體" w:hint="eastAsia"/>
          <w:bCs/>
          <w:color w:val="000000" w:themeColor="text1"/>
          <w:kern w:val="0"/>
          <w:sz w:val="28"/>
          <w:szCs w:val="28"/>
        </w:rPr>
        <w:t>要徑工項</w:t>
      </w:r>
      <w:proofErr w:type="gramEnd"/>
      <w:r w:rsidRPr="00D62BDE">
        <w:rPr>
          <w:rFonts w:ascii="標楷體" w:eastAsia="標楷體" w:hAnsi="標楷體" w:hint="eastAsia"/>
          <w:bCs/>
          <w:color w:val="000000" w:themeColor="text1"/>
          <w:kern w:val="0"/>
          <w:sz w:val="28"/>
          <w:szCs w:val="28"/>
        </w:rPr>
        <w:t>施工資源及未</w:t>
      </w:r>
      <w:proofErr w:type="gramStart"/>
      <w:r w:rsidRPr="00D62BDE">
        <w:rPr>
          <w:rFonts w:ascii="標楷體" w:eastAsia="標楷體" w:hAnsi="標楷體" w:hint="eastAsia"/>
          <w:bCs/>
          <w:color w:val="000000" w:themeColor="text1"/>
          <w:kern w:val="0"/>
          <w:sz w:val="28"/>
          <w:szCs w:val="28"/>
        </w:rPr>
        <w:t>有效妥處船隻</w:t>
      </w:r>
      <w:proofErr w:type="gramEnd"/>
      <w:r w:rsidRPr="00D62BDE">
        <w:rPr>
          <w:rFonts w:ascii="標楷體" w:eastAsia="標楷體" w:hAnsi="標楷體" w:hint="eastAsia"/>
          <w:bCs/>
          <w:color w:val="000000" w:themeColor="text1"/>
          <w:kern w:val="0"/>
          <w:sz w:val="28"/>
          <w:szCs w:val="28"/>
        </w:rPr>
        <w:t>泊靠碼頭事宜，致長期停工而終止契約，已逾原定完工期限4年且尚未完工，亟待</w:t>
      </w:r>
      <w:proofErr w:type="gramStart"/>
      <w:r w:rsidRPr="00D62BDE">
        <w:rPr>
          <w:rFonts w:ascii="標楷體" w:eastAsia="標楷體" w:hAnsi="標楷體" w:hint="eastAsia"/>
          <w:bCs/>
          <w:color w:val="000000" w:themeColor="text1"/>
          <w:kern w:val="0"/>
          <w:sz w:val="28"/>
          <w:szCs w:val="28"/>
        </w:rPr>
        <w:t>檢討妥處</w:t>
      </w:r>
      <w:proofErr w:type="gramEnd"/>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4</w:t>
      </w:r>
      <w:r w:rsidR="00F127E0" w:rsidRPr="00D62BDE">
        <w:rPr>
          <w:rFonts w:ascii="標楷體" w:eastAsia="標楷體" w:hAnsi="標楷體"/>
          <w:bCs/>
          <w:kern w:val="32"/>
          <w:sz w:val="28"/>
          <w:szCs w:val="28"/>
        </w:rPr>
        <w:t>3</w:t>
      </w:r>
    </w:p>
    <w:p w14:paraId="0D18E198" w14:textId="5DD1358F" w:rsidR="004607A4" w:rsidRPr="00D62BDE" w:rsidRDefault="004607A4" w:rsidP="004607A4">
      <w:pPr>
        <w:tabs>
          <w:tab w:val="left" w:leader="middleDot" w:pos="9072"/>
          <w:tab w:val="right" w:pos="9920"/>
        </w:tabs>
        <w:overflowPunct w:val="0"/>
        <w:spacing w:afterLines="50" w:after="180" w:line="560" w:lineRule="exact"/>
        <w:ind w:leftChars="110" w:left="1667" w:rightChars="400" w:right="960" w:hangingChars="501" w:hanging="1403"/>
        <w:jc w:val="both"/>
        <w:rPr>
          <w:rFonts w:ascii="標楷體" w:eastAsia="標楷體" w:hAnsi="標楷體"/>
          <w:bCs/>
          <w:kern w:val="32"/>
          <w:sz w:val="28"/>
          <w:szCs w:val="28"/>
        </w:rPr>
      </w:pPr>
      <w:r w:rsidRPr="00D62BDE">
        <w:rPr>
          <w:rFonts w:ascii="標楷體" w:eastAsia="標楷體" w:hAnsi="標楷體" w:hint="eastAsia"/>
          <w:bCs/>
          <w:kern w:val="20"/>
          <w:sz w:val="28"/>
          <w:szCs w:val="28"/>
        </w:rPr>
        <w:t>（二十九）</w:t>
      </w:r>
      <w:r w:rsidRPr="00D62BDE">
        <w:rPr>
          <w:rFonts w:ascii="標楷體" w:eastAsia="標楷體" w:hAnsi="標楷體" w:hint="eastAsia"/>
          <w:bCs/>
          <w:color w:val="000000" w:themeColor="text1"/>
          <w:kern w:val="0"/>
          <w:sz w:val="28"/>
          <w:szCs w:val="28"/>
        </w:rPr>
        <w:t>為提升身心障礙者外出行動便利性，持續辦理復康巴士接送</w:t>
      </w:r>
      <w:r w:rsidRPr="00D62BDE">
        <w:rPr>
          <w:rFonts w:ascii="標楷體" w:eastAsia="標楷體" w:hAnsi="標楷體" w:hint="eastAsia"/>
          <w:bCs/>
          <w:color w:val="000000" w:themeColor="text1"/>
          <w:kern w:val="0"/>
          <w:sz w:val="28"/>
          <w:szCs w:val="28"/>
        </w:rPr>
        <w:lastRenderedPageBreak/>
        <w:t>服務，惟服務使用量、偏鄉地區可近性、多元功能發揮及數位管道預約服務仍有精進空間，允宜</w:t>
      </w:r>
      <w:proofErr w:type="gramStart"/>
      <w:r w:rsidRPr="00D62BDE">
        <w:rPr>
          <w:rFonts w:ascii="標楷體" w:eastAsia="標楷體" w:hAnsi="標楷體" w:hint="eastAsia"/>
          <w:bCs/>
          <w:color w:val="000000" w:themeColor="text1"/>
          <w:kern w:val="0"/>
          <w:sz w:val="28"/>
          <w:szCs w:val="28"/>
        </w:rPr>
        <w:t>研</w:t>
      </w:r>
      <w:proofErr w:type="gramEnd"/>
      <w:r w:rsidRPr="00D62BDE">
        <w:rPr>
          <w:rFonts w:ascii="標楷體" w:eastAsia="標楷體" w:hAnsi="標楷體" w:hint="eastAsia"/>
          <w:bCs/>
          <w:color w:val="000000" w:themeColor="text1"/>
          <w:kern w:val="0"/>
          <w:sz w:val="28"/>
          <w:szCs w:val="28"/>
        </w:rPr>
        <w:t>謀改善，以提升復康巴士服務效能</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4</w:t>
      </w:r>
      <w:r w:rsidR="00F127E0" w:rsidRPr="00D62BDE">
        <w:rPr>
          <w:rFonts w:ascii="標楷體" w:eastAsia="標楷體" w:hAnsi="標楷體"/>
          <w:bCs/>
          <w:kern w:val="32"/>
          <w:sz w:val="28"/>
          <w:szCs w:val="28"/>
        </w:rPr>
        <w:t>4</w:t>
      </w:r>
    </w:p>
    <w:p w14:paraId="0E932ACF" w14:textId="15400C2B" w:rsidR="004607A4" w:rsidRPr="00D62BDE" w:rsidRDefault="004607A4" w:rsidP="004607A4">
      <w:pPr>
        <w:tabs>
          <w:tab w:val="left" w:leader="middleDot" w:pos="9072"/>
          <w:tab w:val="right" w:pos="9920"/>
        </w:tabs>
        <w:overflowPunct w:val="0"/>
        <w:spacing w:afterLines="50" w:after="180" w:line="560" w:lineRule="exact"/>
        <w:ind w:leftChars="110" w:left="1404" w:rightChars="400" w:right="960" w:hangingChars="407" w:hanging="1140"/>
        <w:jc w:val="both"/>
        <w:rPr>
          <w:rFonts w:ascii="標楷體" w:eastAsia="標楷體" w:hAnsi="標楷體"/>
          <w:bCs/>
          <w:kern w:val="32"/>
          <w:sz w:val="28"/>
          <w:szCs w:val="28"/>
        </w:rPr>
      </w:pPr>
      <w:r w:rsidRPr="00D62BDE">
        <w:rPr>
          <w:rFonts w:ascii="標楷體" w:eastAsia="標楷體" w:hAnsi="標楷體" w:hint="eastAsia"/>
          <w:bCs/>
          <w:kern w:val="20"/>
          <w:sz w:val="28"/>
          <w:szCs w:val="28"/>
        </w:rPr>
        <w:t>（三十）</w:t>
      </w:r>
      <w:r w:rsidRPr="00D62BDE">
        <w:rPr>
          <w:rFonts w:ascii="標楷體" w:eastAsia="標楷體" w:hAnsi="標楷體" w:hint="eastAsia"/>
          <w:bCs/>
          <w:color w:val="000000" w:themeColor="text1"/>
          <w:kern w:val="0"/>
          <w:sz w:val="28"/>
          <w:szCs w:val="28"/>
        </w:rPr>
        <w:t>為維護幼兒照顧品質及協助家長取得</w:t>
      </w:r>
      <w:proofErr w:type="gramStart"/>
      <w:r w:rsidRPr="00D62BDE">
        <w:rPr>
          <w:rFonts w:ascii="標楷體" w:eastAsia="標楷體" w:hAnsi="標楷體" w:hint="eastAsia"/>
          <w:bCs/>
          <w:color w:val="000000" w:themeColor="text1"/>
          <w:kern w:val="0"/>
          <w:sz w:val="28"/>
          <w:szCs w:val="28"/>
        </w:rPr>
        <w:t>適切托育</w:t>
      </w:r>
      <w:proofErr w:type="gramEnd"/>
      <w:r w:rsidRPr="00D62BDE">
        <w:rPr>
          <w:rFonts w:ascii="標楷體" w:eastAsia="標楷體" w:hAnsi="標楷體" w:hint="eastAsia"/>
          <w:bCs/>
          <w:color w:val="000000" w:themeColor="text1"/>
          <w:kern w:val="0"/>
          <w:sz w:val="28"/>
          <w:szCs w:val="28"/>
        </w:rPr>
        <w:t>資源，持續辦理各項托育服務，惟居家托育服務量能尚待提升，部分托育人員未依限回報收托資訊，及未定期公告托嬰中心輔導訪視及聯合稽查結果，允宜</w:t>
      </w:r>
      <w:proofErr w:type="gramStart"/>
      <w:r w:rsidRPr="00D62BDE">
        <w:rPr>
          <w:rFonts w:ascii="標楷體" w:eastAsia="標楷體" w:hAnsi="標楷體" w:hint="eastAsia"/>
          <w:bCs/>
          <w:color w:val="000000" w:themeColor="text1"/>
          <w:kern w:val="0"/>
          <w:sz w:val="28"/>
          <w:szCs w:val="28"/>
        </w:rPr>
        <w:t>研</w:t>
      </w:r>
      <w:proofErr w:type="gramEnd"/>
      <w:r w:rsidRPr="00D62BDE">
        <w:rPr>
          <w:rFonts w:ascii="標楷體" w:eastAsia="標楷體" w:hAnsi="標楷體" w:hint="eastAsia"/>
          <w:bCs/>
          <w:color w:val="000000" w:themeColor="text1"/>
          <w:kern w:val="0"/>
          <w:sz w:val="28"/>
          <w:szCs w:val="28"/>
        </w:rPr>
        <w:t>謀改善</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4</w:t>
      </w:r>
      <w:r w:rsidR="00F127E0" w:rsidRPr="00D62BDE">
        <w:rPr>
          <w:rFonts w:ascii="標楷體" w:eastAsia="標楷體" w:hAnsi="標楷體"/>
          <w:bCs/>
          <w:kern w:val="32"/>
          <w:sz w:val="28"/>
          <w:szCs w:val="28"/>
        </w:rPr>
        <w:t>6</w:t>
      </w:r>
    </w:p>
    <w:p w14:paraId="3EDE0F95" w14:textId="506612E4" w:rsidR="004607A4" w:rsidRPr="00D62BDE" w:rsidRDefault="004607A4" w:rsidP="004607A4">
      <w:pPr>
        <w:tabs>
          <w:tab w:val="left" w:leader="middleDot" w:pos="9072"/>
          <w:tab w:val="right" w:pos="9920"/>
        </w:tabs>
        <w:overflowPunct w:val="0"/>
        <w:spacing w:afterLines="50" w:after="180" w:line="560" w:lineRule="exact"/>
        <w:ind w:leftChars="110" w:left="1667" w:rightChars="400" w:right="960" w:hangingChars="501" w:hanging="1403"/>
        <w:jc w:val="both"/>
        <w:rPr>
          <w:rFonts w:ascii="標楷體" w:eastAsia="標楷體" w:hAnsi="標楷體"/>
          <w:bCs/>
          <w:kern w:val="32"/>
          <w:sz w:val="28"/>
          <w:szCs w:val="28"/>
        </w:rPr>
      </w:pPr>
      <w:r w:rsidRPr="00D62BDE">
        <w:rPr>
          <w:rFonts w:ascii="標楷體" w:eastAsia="標楷體" w:hAnsi="標楷體" w:hint="eastAsia"/>
          <w:bCs/>
          <w:kern w:val="20"/>
          <w:sz w:val="28"/>
          <w:szCs w:val="28"/>
        </w:rPr>
        <w:t>（三十一）</w:t>
      </w:r>
      <w:r w:rsidRPr="00D62BDE">
        <w:rPr>
          <w:rFonts w:ascii="標楷體" w:eastAsia="標楷體" w:hAnsi="標楷體" w:hint="eastAsia"/>
          <w:bCs/>
          <w:color w:val="000000" w:themeColor="text1"/>
          <w:sz w:val="28"/>
          <w:szCs w:val="28"/>
        </w:rPr>
        <w:t>為擴大照顧弱勢族群，興建安居家園社會住宅並配合中央政策推動包租代管，</w:t>
      </w:r>
      <w:proofErr w:type="gramStart"/>
      <w:r w:rsidRPr="00D62BDE">
        <w:rPr>
          <w:rFonts w:ascii="標楷體" w:eastAsia="標楷體" w:hAnsi="標楷體" w:hint="eastAsia"/>
          <w:bCs/>
          <w:color w:val="000000" w:themeColor="text1"/>
          <w:sz w:val="28"/>
          <w:szCs w:val="28"/>
        </w:rPr>
        <w:t>惟縣內</w:t>
      </w:r>
      <w:proofErr w:type="gramEnd"/>
      <w:r w:rsidRPr="00D62BDE">
        <w:rPr>
          <w:rFonts w:ascii="標楷體" w:eastAsia="標楷體" w:hAnsi="標楷體" w:hint="eastAsia"/>
          <w:bCs/>
          <w:color w:val="000000" w:themeColor="text1"/>
          <w:sz w:val="28"/>
          <w:szCs w:val="28"/>
        </w:rPr>
        <w:t>社會住宅實際供給量遠不及潛在需求，亟待</w:t>
      </w:r>
      <w:proofErr w:type="gramStart"/>
      <w:r w:rsidRPr="00D62BDE">
        <w:rPr>
          <w:rFonts w:ascii="標楷體" w:eastAsia="標楷體" w:hAnsi="標楷體" w:hint="eastAsia"/>
          <w:bCs/>
          <w:color w:val="000000" w:themeColor="text1"/>
          <w:sz w:val="28"/>
          <w:szCs w:val="28"/>
        </w:rPr>
        <w:t>研</w:t>
      </w:r>
      <w:proofErr w:type="gramEnd"/>
      <w:r w:rsidRPr="00D62BDE">
        <w:rPr>
          <w:rFonts w:ascii="標楷體" w:eastAsia="標楷體" w:hAnsi="標楷體" w:hint="eastAsia"/>
          <w:bCs/>
          <w:color w:val="000000" w:themeColor="text1"/>
          <w:sz w:val="28"/>
          <w:szCs w:val="28"/>
        </w:rPr>
        <w:t>謀改善</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4</w:t>
      </w:r>
      <w:r w:rsidR="00F127E0" w:rsidRPr="00D62BDE">
        <w:rPr>
          <w:rFonts w:ascii="標楷體" w:eastAsia="標楷體" w:hAnsi="標楷體"/>
          <w:bCs/>
          <w:kern w:val="32"/>
          <w:sz w:val="28"/>
          <w:szCs w:val="28"/>
        </w:rPr>
        <w:t>7</w:t>
      </w:r>
    </w:p>
    <w:p w14:paraId="68088C6F" w14:textId="0860010A" w:rsidR="004607A4" w:rsidRPr="00D62BDE" w:rsidRDefault="004607A4" w:rsidP="004607A4">
      <w:pPr>
        <w:tabs>
          <w:tab w:val="left" w:leader="middleDot" w:pos="9072"/>
          <w:tab w:val="right" w:pos="9920"/>
        </w:tabs>
        <w:overflowPunct w:val="0"/>
        <w:spacing w:afterLines="50" w:after="180" w:line="560" w:lineRule="exact"/>
        <w:ind w:leftChars="110" w:left="1667" w:rightChars="400" w:right="960" w:hangingChars="501" w:hanging="1403"/>
        <w:jc w:val="both"/>
        <w:rPr>
          <w:rFonts w:ascii="標楷體" w:eastAsia="標楷體" w:hAnsi="標楷體"/>
          <w:bCs/>
          <w:kern w:val="32"/>
          <w:sz w:val="28"/>
          <w:szCs w:val="28"/>
        </w:rPr>
      </w:pPr>
      <w:r w:rsidRPr="00D62BDE">
        <w:rPr>
          <w:rFonts w:ascii="標楷體" w:eastAsia="標楷體" w:hAnsi="標楷體" w:hint="eastAsia"/>
          <w:bCs/>
          <w:kern w:val="20"/>
          <w:sz w:val="28"/>
          <w:szCs w:val="28"/>
        </w:rPr>
        <w:t>（三十二）</w:t>
      </w:r>
      <w:r w:rsidRPr="00D62BDE">
        <w:rPr>
          <w:rFonts w:ascii="標楷體" w:eastAsia="標楷體" w:hAnsi="標楷體" w:hint="eastAsia"/>
          <w:bCs/>
          <w:color w:val="000000" w:themeColor="text1"/>
          <w:sz w:val="28"/>
          <w:szCs w:val="28"/>
        </w:rPr>
        <w:t>積極辦</w:t>
      </w:r>
      <w:r w:rsidRPr="00D62BDE">
        <w:rPr>
          <w:rFonts w:ascii="標楷體" w:eastAsia="標楷體" w:hAnsi="標楷體" w:hint="eastAsia"/>
          <w:bCs/>
          <w:color w:val="000000" w:themeColor="text1"/>
          <w:sz w:val="28"/>
        </w:rPr>
        <w:t>理原住民保留地權利回復計畫，惟已設定他項權利尚未辦理所有權移轉之清查處理作業</w:t>
      </w:r>
      <w:proofErr w:type="gramStart"/>
      <w:r w:rsidRPr="00D62BDE">
        <w:rPr>
          <w:rFonts w:ascii="標楷體" w:eastAsia="標楷體" w:hAnsi="標楷體" w:hint="eastAsia"/>
          <w:bCs/>
          <w:color w:val="000000" w:themeColor="text1"/>
          <w:sz w:val="28"/>
        </w:rPr>
        <w:t>仍待精進</w:t>
      </w:r>
      <w:proofErr w:type="gramEnd"/>
      <w:r w:rsidRPr="00D62BDE">
        <w:rPr>
          <w:rFonts w:ascii="標楷體" w:eastAsia="標楷體" w:hAnsi="標楷體" w:hint="eastAsia"/>
          <w:bCs/>
          <w:color w:val="000000" w:themeColor="text1"/>
          <w:sz w:val="28"/>
        </w:rPr>
        <w:t>，且原住民取得所有權及他項權利面積未及五成，允宜</w:t>
      </w:r>
      <w:proofErr w:type="gramStart"/>
      <w:r w:rsidRPr="00D62BDE">
        <w:rPr>
          <w:rFonts w:ascii="標楷體" w:eastAsia="標楷體" w:hAnsi="標楷體" w:hint="eastAsia"/>
          <w:bCs/>
          <w:color w:val="000000" w:themeColor="text1"/>
          <w:sz w:val="28"/>
        </w:rPr>
        <w:t>研</w:t>
      </w:r>
      <w:proofErr w:type="gramEnd"/>
      <w:r w:rsidRPr="00D62BDE">
        <w:rPr>
          <w:rFonts w:ascii="標楷體" w:eastAsia="標楷體" w:hAnsi="標楷體" w:hint="eastAsia"/>
          <w:bCs/>
          <w:color w:val="000000" w:themeColor="text1"/>
          <w:sz w:val="28"/>
        </w:rPr>
        <w:t>謀改善，以落實保障原住民族土地權益</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4</w:t>
      </w:r>
      <w:r w:rsidR="00F127E0" w:rsidRPr="00D62BDE">
        <w:rPr>
          <w:rFonts w:ascii="標楷體" w:eastAsia="標楷體" w:hAnsi="標楷體"/>
          <w:bCs/>
          <w:kern w:val="32"/>
          <w:sz w:val="28"/>
          <w:szCs w:val="28"/>
        </w:rPr>
        <w:t>8</w:t>
      </w:r>
    </w:p>
    <w:p w14:paraId="2B007F34" w14:textId="69FFC65A" w:rsidR="004607A4" w:rsidRPr="00D62BDE" w:rsidRDefault="004607A4" w:rsidP="004607A4">
      <w:pPr>
        <w:tabs>
          <w:tab w:val="left" w:leader="middleDot" w:pos="9072"/>
          <w:tab w:val="right" w:pos="9920"/>
        </w:tabs>
        <w:overflowPunct w:val="0"/>
        <w:spacing w:afterLines="50" w:after="180" w:line="560" w:lineRule="exact"/>
        <w:ind w:leftChars="110" w:left="1667" w:rightChars="400" w:right="960" w:hangingChars="501" w:hanging="1403"/>
        <w:jc w:val="both"/>
        <w:rPr>
          <w:rFonts w:ascii="標楷體" w:eastAsia="標楷體" w:hAnsi="標楷體"/>
          <w:bCs/>
          <w:kern w:val="32"/>
          <w:sz w:val="28"/>
          <w:szCs w:val="28"/>
        </w:rPr>
      </w:pPr>
      <w:r w:rsidRPr="00D62BDE">
        <w:rPr>
          <w:rFonts w:ascii="標楷體" w:eastAsia="標楷體" w:hAnsi="標楷體" w:hint="eastAsia"/>
          <w:bCs/>
          <w:kern w:val="20"/>
          <w:sz w:val="28"/>
          <w:szCs w:val="28"/>
        </w:rPr>
        <w:t>（三十三）</w:t>
      </w:r>
      <w:r w:rsidRPr="00D62BDE">
        <w:rPr>
          <w:rFonts w:ascii="標楷體" w:eastAsia="標楷體" w:hAnsi="標楷體" w:hint="eastAsia"/>
          <w:bCs/>
          <w:color w:val="000000" w:themeColor="text1"/>
          <w:sz w:val="28"/>
        </w:rPr>
        <w:t>為促進原住民族語言保存及發展，持續辦理語言推廣人員工作計畫，惟部分鄉鎮</w:t>
      </w:r>
      <w:proofErr w:type="gramStart"/>
      <w:r w:rsidRPr="00D62BDE">
        <w:rPr>
          <w:rFonts w:ascii="標楷體" w:eastAsia="標楷體" w:hAnsi="標楷體" w:hint="eastAsia"/>
          <w:bCs/>
          <w:color w:val="000000" w:themeColor="text1"/>
          <w:sz w:val="28"/>
        </w:rPr>
        <w:t>市語推</w:t>
      </w:r>
      <w:proofErr w:type="gramEnd"/>
      <w:r w:rsidRPr="00D62BDE">
        <w:rPr>
          <w:rFonts w:ascii="標楷體" w:eastAsia="標楷體" w:hAnsi="標楷體" w:hint="eastAsia"/>
          <w:bCs/>
          <w:color w:val="000000" w:themeColor="text1"/>
          <w:sz w:val="28"/>
        </w:rPr>
        <w:t>人員尚未補足，及部分工作項目年度推廣時數未達預定目標，允宜</w:t>
      </w:r>
      <w:proofErr w:type="gramStart"/>
      <w:r w:rsidRPr="00D62BDE">
        <w:rPr>
          <w:rFonts w:ascii="標楷體" w:eastAsia="標楷體" w:hAnsi="標楷體" w:hint="eastAsia"/>
          <w:bCs/>
          <w:color w:val="000000" w:themeColor="text1"/>
          <w:sz w:val="28"/>
        </w:rPr>
        <w:t>研</w:t>
      </w:r>
      <w:proofErr w:type="gramEnd"/>
      <w:r w:rsidRPr="00D62BDE">
        <w:rPr>
          <w:rFonts w:ascii="標楷體" w:eastAsia="標楷體" w:hAnsi="標楷體" w:hint="eastAsia"/>
          <w:bCs/>
          <w:color w:val="000000" w:themeColor="text1"/>
          <w:sz w:val="28"/>
        </w:rPr>
        <w:t>謀改善，以提升族語推廣成效</w:t>
      </w:r>
      <w:r w:rsidRPr="00D62BDE">
        <w:rPr>
          <w:rFonts w:ascii="標楷體" w:eastAsia="標楷體" w:hAnsi="標楷體" w:hint="eastAsia"/>
          <w:bCs/>
          <w:kern w:val="32"/>
          <w:sz w:val="28"/>
          <w:szCs w:val="28"/>
        </w:rPr>
        <w:tab/>
        <w:t xml:space="preserve">乙- </w:t>
      </w:r>
      <w:r w:rsidR="00F127E0" w:rsidRPr="00D62BDE">
        <w:rPr>
          <w:rFonts w:ascii="標楷體" w:eastAsia="標楷體" w:hAnsi="標楷體" w:hint="eastAsia"/>
          <w:bCs/>
          <w:kern w:val="32"/>
          <w:sz w:val="28"/>
          <w:szCs w:val="28"/>
        </w:rPr>
        <w:t>4</w:t>
      </w:r>
      <w:r w:rsidR="00F127E0" w:rsidRPr="00D62BDE">
        <w:rPr>
          <w:rFonts w:ascii="標楷體" w:eastAsia="標楷體" w:hAnsi="標楷體"/>
          <w:bCs/>
          <w:kern w:val="32"/>
          <w:sz w:val="28"/>
          <w:szCs w:val="28"/>
        </w:rPr>
        <w:t>9</w:t>
      </w:r>
    </w:p>
    <w:p w14:paraId="4D1CB18D" w14:textId="6EB4D9D2" w:rsidR="004607A4" w:rsidRPr="00D62BDE" w:rsidRDefault="004607A4" w:rsidP="004607A4">
      <w:pPr>
        <w:tabs>
          <w:tab w:val="left" w:leader="middleDot" w:pos="9072"/>
          <w:tab w:val="right" w:pos="9920"/>
        </w:tabs>
        <w:overflowPunct w:val="0"/>
        <w:spacing w:afterLines="50" w:after="180" w:line="560" w:lineRule="exact"/>
        <w:ind w:leftChars="110" w:left="1667" w:rightChars="400" w:right="960" w:hangingChars="501" w:hanging="1403"/>
        <w:jc w:val="both"/>
        <w:rPr>
          <w:rFonts w:ascii="標楷體" w:eastAsia="標楷體" w:hAnsi="標楷體"/>
          <w:bCs/>
          <w:kern w:val="20"/>
          <w:sz w:val="28"/>
          <w:szCs w:val="28"/>
        </w:rPr>
      </w:pPr>
      <w:r w:rsidRPr="00D62BDE">
        <w:rPr>
          <w:rFonts w:ascii="標楷體" w:eastAsia="標楷體" w:hAnsi="標楷體" w:hint="eastAsia"/>
          <w:bCs/>
          <w:kern w:val="20"/>
          <w:sz w:val="28"/>
          <w:szCs w:val="28"/>
        </w:rPr>
        <w:t>（三十四）</w:t>
      </w:r>
      <w:r w:rsidRPr="00D62BDE">
        <w:rPr>
          <w:rFonts w:ascii="標楷體" w:eastAsia="標楷體" w:hAnsi="標楷體" w:hint="eastAsia"/>
          <w:bCs/>
          <w:spacing w:val="-70"/>
          <w:kern w:val="20"/>
          <w:sz w:val="28"/>
          <w:szCs w:val="28"/>
        </w:rPr>
        <w:t xml:space="preserve"> </w:t>
      </w:r>
      <w:r w:rsidRPr="00D62BDE">
        <w:rPr>
          <w:rFonts w:ascii="標楷體" w:eastAsia="標楷體" w:hAnsi="標楷體" w:hint="eastAsia"/>
          <w:bCs/>
          <w:color w:val="000000" w:themeColor="text1"/>
          <w:kern w:val="0"/>
          <w:sz w:val="28"/>
          <w:szCs w:val="28"/>
        </w:rPr>
        <w:t>為提升公共運輸候車服務品質及營造低碳運輸環境，持續辦理公車候車亭、智慧型站牌建置維護及電動車停車充電設施管理等作業，惟部分智慧型站牌設置未盡切合實際需求，</w:t>
      </w:r>
      <w:proofErr w:type="gramStart"/>
      <w:r w:rsidRPr="00D62BDE">
        <w:rPr>
          <w:rFonts w:ascii="標楷體" w:eastAsia="標楷體" w:hAnsi="標楷體" w:hint="eastAsia"/>
          <w:bCs/>
          <w:color w:val="000000" w:themeColor="text1"/>
          <w:kern w:val="0"/>
          <w:sz w:val="28"/>
          <w:szCs w:val="28"/>
        </w:rPr>
        <w:t>且轄內</w:t>
      </w:r>
      <w:proofErr w:type="gramEnd"/>
      <w:r w:rsidRPr="00D62BDE">
        <w:rPr>
          <w:rFonts w:ascii="標楷體" w:eastAsia="標楷體" w:hAnsi="標楷體" w:hint="eastAsia"/>
          <w:bCs/>
          <w:color w:val="000000" w:themeColor="text1"/>
          <w:kern w:val="0"/>
          <w:sz w:val="28"/>
          <w:szCs w:val="28"/>
        </w:rPr>
        <w:t>路外停車場電動車停車位及充電設施設置情形尚未全面掌握等，管理機制未</w:t>
      </w:r>
      <w:proofErr w:type="gramStart"/>
      <w:r w:rsidRPr="00D62BDE">
        <w:rPr>
          <w:rFonts w:ascii="標楷體" w:eastAsia="標楷體" w:hAnsi="標楷體" w:hint="eastAsia"/>
          <w:bCs/>
          <w:color w:val="000000" w:themeColor="text1"/>
          <w:kern w:val="0"/>
          <w:sz w:val="28"/>
          <w:szCs w:val="28"/>
        </w:rPr>
        <w:t>臻</w:t>
      </w:r>
      <w:proofErr w:type="gramEnd"/>
      <w:r w:rsidRPr="00D62BDE">
        <w:rPr>
          <w:rFonts w:ascii="標楷體" w:eastAsia="標楷體" w:hAnsi="標楷體" w:hint="eastAsia"/>
          <w:bCs/>
          <w:color w:val="000000" w:themeColor="text1"/>
          <w:kern w:val="0"/>
          <w:sz w:val="28"/>
          <w:szCs w:val="28"/>
        </w:rPr>
        <w:t>完善，允宜</w:t>
      </w:r>
      <w:proofErr w:type="gramStart"/>
      <w:r w:rsidRPr="00D62BDE">
        <w:rPr>
          <w:rFonts w:ascii="標楷體" w:eastAsia="標楷體" w:hAnsi="標楷體" w:hint="eastAsia"/>
          <w:bCs/>
          <w:color w:val="000000" w:themeColor="text1"/>
          <w:kern w:val="0"/>
          <w:sz w:val="28"/>
          <w:szCs w:val="28"/>
        </w:rPr>
        <w:t>研</w:t>
      </w:r>
      <w:proofErr w:type="gramEnd"/>
      <w:r w:rsidRPr="00D62BDE">
        <w:rPr>
          <w:rFonts w:ascii="標楷體" w:eastAsia="標楷體" w:hAnsi="標楷體" w:hint="eastAsia"/>
          <w:bCs/>
          <w:color w:val="000000" w:themeColor="text1"/>
          <w:kern w:val="0"/>
          <w:sz w:val="28"/>
          <w:szCs w:val="28"/>
        </w:rPr>
        <w:t>謀改善，以提升永續交</w:t>
      </w:r>
      <w:r w:rsidRPr="00D62BDE">
        <w:rPr>
          <w:rFonts w:ascii="標楷體" w:eastAsia="標楷體" w:hAnsi="標楷體" w:hint="eastAsia"/>
          <w:bCs/>
          <w:color w:val="000000" w:themeColor="text1"/>
          <w:kern w:val="0"/>
          <w:sz w:val="28"/>
          <w:szCs w:val="28"/>
        </w:rPr>
        <w:lastRenderedPageBreak/>
        <w:t>通服務效能</w:t>
      </w:r>
      <w:r w:rsidRPr="00D62BDE">
        <w:rPr>
          <w:rFonts w:ascii="標楷體" w:eastAsia="標楷體" w:hAnsi="標楷體" w:hint="eastAsia"/>
          <w:bCs/>
          <w:kern w:val="20"/>
          <w:sz w:val="28"/>
          <w:szCs w:val="28"/>
        </w:rPr>
        <w:tab/>
        <w:t>乙</w:t>
      </w:r>
      <w:r w:rsidRPr="00D62BDE">
        <w:rPr>
          <w:rFonts w:ascii="標楷體" w:eastAsia="標楷體" w:hAnsi="標楷體" w:hint="eastAsia"/>
          <w:bCs/>
          <w:kern w:val="32"/>
          <w:sz w:val="28"/>
          <w:szCs w:val="28"/>
        </w:rPr>
        <w:t xml:space="preserve">- </w:t>
      </w:r>
      <w:r w:rsidR="00F127E0" w:rsidRPr="00D62BDE">
        <w:rPr>
          <w:rFonts w:ascii="標楷體" w:eastAsia="標楷體" w:hAnsi="標楷體" w:hint="eastAsia"/>
          <w:bCs/>
          <w:kern w:val="32"/>
          <w:sz w:val="28"/>
          <w:szCs w:val="28"/>
        </w:rPr>
        <w:t>5</w:t>
      </w:r>
      <w:r w:rsidR="00F127E0" w:rsidRPr="00D62BDE">
        <w:rPr>
          <w:rFonts w:ascii="標楷體" w:eastAsia="標楷體" w:hAnsi="標楷體"/>
          <w:bCs/>
          <w:kern w:val="32"/>
          <w:sz w:val="28"/>
          <w:szCs w:val="28"/>
        </w:rPr>
        <w:t>0</w:t>
      </w:r>
    </w:p>
    <w:p w14:paraId="60D448E2" w14:textId="24E56779" w:rsidR="004607A4" w:rsidRPr="00D62BDE" w:rsidRDefault="004607A4" w:rsidP="004607A4">
      <w:pPr>
        <w:tabs>
          <w:tab w:val="left" w:leader="middleDot" w:pos="9072"/>
          <w:tab w:val="right" w:pos="9920"/>
        </w:tabs>
        <w:overflowPunct w:val="0"/>
        <w:spacing w:afterLines="50" w:after="180" w:line="580" w:lineRule="exact"/>
        <w:ind w:leftChars="110" w:left="1667" w:rightChars="400" w:right="960" w:hangingChars="501" w:hanging="1403"/>
        <w:jc w:val="both"/>
        <w:rPr>
          <w:rFonts w:ascii="標楷體" w:eastAsia="標楷體" w:hAnsi="標楷體"/>
          <w:bCs/>
          <w:kern w:val="32"/>
          <w:sz w:val="28"/>
          <w:szCs w:val="28"/>
        </w:rPr>
      </w:pPr>
      <w:r w:rsidRPr="00D62BDE">
        <w:rPr>
          <w:rFonts w:ascii="標楷體" w:eastAsia="標楷體" w:hAnsi="標楷體" w:hint="eastAsia"/>
          <w:bCs/>
          <w:kern w:val="20"/>
          <w:sz w:val="28"/>
          <w:szCs w:val="28"/>
        </w:rPr>
        <w:t>（三十五）</w:t>
      </w:r>
      <w:r w:rsidRPr="00D62BDE">
        <w:rPr>
          <w:rFonts w:ascii="標楷體" w:eastAsia="標楷體" w:hAnsi="標楷體" w:hint="eastAsia"/>
          <w:bCs/>
          <w:color w:val="000000" w:themeColor="text1"/>
          <w:kern w:val="0"/>
          <w:sz w:val="28"/>
          <w:szCs w:val="28"/>
        </w:rPr>
        <w:t>辦理既有違法露營場輔導合法化及新設露營場設立登記輔導作業，惟輔導成效未盡理想，且違規案件裁處未</w:t>
      </w:r>
      <w:proofErr w:type="gramStart"/>
      <w:r w:rsidRPr="00D62BDE">
        <w:rPr>
          <w:rFonts w:ascii="標楷體" w:eastAsia="標楷體" w:hAnsi="標楷體" w:hint="eastAsia"/>
          <w:bCs/>
          <w:color w:val="000000" w:themeColor="text1"/>
          <w:kern w:val="0"/>
          <w:sz w:val="28"/>
          <w:szCs w:val="28"/>
        </w:rPr>
        <w:t>臻</w:t>
      </w:r>
      <w:proofErr w:type="gramEnd"/>
      <w:r w:rsidRPr="00D62BDE">
        <w:rPr>
          <w:rFonts w:ascii="標楷體" w:eastAsia="標楷體" w:hAnsi="標楷體" w:hint="eastAsia"/>
          <w:bCs/>
          <w:color w:val="000000" w:themeColor="text1"/>
          <w:kern w:val="0"/>
          <w:sz w:val="28"/>
          <w:szCs w:val="28"/>
        </w:rPr>
        <w:t>積極，允宜</w:t>
      </w:r>
      <w:proofErr w:type="gramStart"/>
      <w:r w:rsidRPr="00D62BDE">
        <w:rPr>
          <w:rFonts w:ascii="標楷體" w:eastAsia="標楷體" w:hAnsi="標楷體" w:hint="eastAsia"/>
          <w:bCs/>
          <w:color w:val="000000" w:themeColor="text1"/>
          <w:kern w:val="0"/>
          <w:sz w:val="28"/>
          <w:szCs w:val="28"/>
        </w:rPr>
        <w:t>研</w:t>
      </w:r>
      <w:proofErr w:type="gramEnd"/>
      <w:r w:rsidRPr="00D62BDE">
        <w:rPr>
          <w:rFonts w:ascii="標楷體" w:eastAsia="標楷體" w:hAnsi="標楷體" w:hint="eastAsia"/>
          <w:bCs/>
          <w:color w:val="000000" w:themeColor="text1"/>
          <w:kern w:val="0"/>
          <w:sz w:val="28"/>
          <w:szCs w:val="28"/>
        </w:rPr>
        <w:t>謀強化輔導管理機制，督促業者儘速完成設立登記合法營業，以維護民眾休閒安全及保障消費者權益</w:t>
      </w:r>
      <w:r w:rsidRPr="00D62BDE">
        <w:rPr>
          <w:rFonts w:ascii="標楷體" w:eastAsia="標楷體" w:hAnsi="標楷體" w:hint="eastAsia"/>
          <w:bCs/>
          <w:kern w:val="20"/>
          <w:sz w:val="28"/>
          <w:szCs w:val="28"/>
        </w:rPr>
        <w:tab/>
        <w:t>乙</w:t>
      </w:r>
      <w:r w:rsidRPr="00D62BDE">
        <w:rPr>
          <w:rFonts w:ascii="標楷體" w:eastAsia="標楷體" w:hAnsi="標楷體" w:hint="eastAsia"/>
          <w:bCs/>
          <w:kern w:val="32"/>
          <w:sz w:val="28"/>
          <w:szCs w:val="28"/>
        </w:rPr>
        <w:t xml:space="preserve">- </w:t>
      </w:r>
      <w:r w:rsidR="00F127E0" w:rsidRPr="00D62BDE">
        <w:rPr>
          <w:rFonts w:ascii="標楷體" w:eastAsia="標楷體" w:hAnsi="標楷體" w:hint="eastAsia"/>
          <w:bCs/>
          <w:kern w:val="32"/>
          <w:sz w:val="28"/>
          <w:szCs w:val="28"/>
        </w:rPr>
        <w:t>5</w:t>
      </w:r>
      <w:r w:rsidR="00F127E0" w:rsidRPr="00D62BDE">
        <w:rPr>
          <w:rFonts w:ascii="標楷體" w:eastAsia="標楷體" w:hAnsi="標楷體"/>
          <w:bCs/>
          <w:kern w:val="32"/>
          <w:sz w:val="28"/>
          <w:szCs w:val="28"/>
        </w:rPr>
        <w:t>1</w:t>
      </w:r>
    </w:p>
    <w:p w14:paraId="0FBF6440" w14:textId="5117296A" w:rsidR="005704AA" w:rsidRPr="00D62BDE" w:rsidRDefault="005704AA" w:rsidP="005704AA">
      <w:pPr>
        <w:tabs>
          <w:tab w:val="left" w:leader="middleDot" w:pos="9072"/>
          <w:tab w:val="right" w:pos="9920"/>
        </w:tabs>
        <w:overflowPunct w:val="0"/>
        <w:spacing w:afterLines="50" w:after="180" w:line="580" w:lineRule="exact"/>
        <w:ind w:leftChars="110" w:left="1667" w:rightChars="400" w:right="960" w:hangingChars="501" w:hanging="1403"/>
        <w:jc w:val="both"/>
        <w:rPr>
          <w:rFonts w:ascii="標楷體" w:eastAsia="標楷體" w:hAnsi="標楷體"/>
          <w:kern w:val="32"/>
          <w:sz w:val="28"/>
          <w:szCs w:val="28"/>
        </w:rPr>
      </w:pPr>
      <w:r w:rsidRPr="00D62BDE">
        <w:rPr>
          <w:rFonts w:ascii="標楷體" w:eastAsia="標楷體" w:hAnsi="標楷體" w:hint="eastAsia"/>
          <w:bCs/>
          <w:kern w:val="20"/>
          <w:sz w:val="28"/>
          <w:szCs w:val="28"/>
        </w:rPr>
        <w:t>（三十六）</w:t>
      </w:r>
      <w:r w:rsidRPr="00D62BDE">
        <w:rPr>
          <w:rFonts w:ascii="標楷體" w:eastAsia="標楷體" w:hAnsi="標楷體" w:hint="eastAsia"/>
          <w:bCs/>
          <w:snapToGrid w:val="0"/>
          <w:color w:val="000000" w:themeColor="text1"/>
          <w:sz w:val="28"/>
          <w:szCs w:val="28"/>
        </w:rPr>
        <w:t>為創造觀光亮點，促進觀光產業發展，運用無光害自然環境優勢推動</w:t>
      </w:r>
      <w:proofErr w:type="gramStart"/>
      <w:r w:rsidRPr="00D62BDE">
        <w:rPr>
          <w:rFonts w:ascii="標楷體" w:eastAsia="標楷體" w:hAnsi="標楷體" w:hint="eastAsia"/>
          <w:bCs/>
          <w:snapToGrid w:val="0"/>
          <w:color w:val="000000" w:themeColor="text1"/>
          <w:sz w:val="28"/>
          <w:szCs w:val="28"/>
        </w:rPr>
        <w:t>臺</w:t>
      </w:r>
      <w:proofErr w:type="gramEnd"/>
      <w:r w:rsidRPr="00D62BDE">
        <w:rPr>
          <w:rFonts w:ascii="標楷體" w:eastAsia="標楷體" w:hAnsi="標楷體" w:hint="eastAsia"/>
          <w:bCs/>
          <w:snapToGrid w:val="0"/>
          <w:color w:val="000000" w:themeColor="text1"/>
          <w:sz w:val="28"/>
          <w:szCs w:val="28"/>
        </w:rPr>
        <w:t>東最美星空夜間觀星活動，近年屢獲國際獎項肯定，惟仍有活動人流數據缺乏整合分析、觀星導</w:t>
      </w:r>
      <w:proofErr w:type="gramStart"/>
      <w:r w:rsidRPr="00D62BDE">
        <w:rPr>
          <w:rFonts w:ascii="標楷體" w:eastAsia="標楷體" w:hAnsi="標楷體" w:hint="eastAsia"/>
          <w:bCs/>
          <w:snapToGrid w:val="0"/>
          <w:color w:val="000000" w:themeColor="text1"/>
          <w:sz w:val="28"/>
          <w:szCs w:val="28"/>
        </w:rPr>
        <w:t>覽</w:t>
      </w:r>
      <w:proofErr w:type="gramEnd"/>
      <w:r w:rsidRPr="00D62BDE">
        <w:rPr>
          <w:rFonts w:ascii="標楷體" w:eastAsia="標楷體" w:hAnsi="標楷體" w:hint="eastAsia"/>
          <w:bCs/>
          <w:snapToGrid w:val="0"/>
          <w:color w:val="000000" w:themeColor="text1"/>
          <w:sz w:val="28"/>
          <w:szCs w:val="28"/>
        </w:rPr>
        <w:t>活動整體參與成效尚待提升，及部分合格受訓星空導</w:t>
      </w:r>
      <w:proofErr w:type="gramStart"/>
      <w:r w:rsidRPr="00D62BDE">
        <w:rPr>
          <w:rFonts w:ascii="標楷體" w:eastAsia="標楷體" w:hAnsi="標楷體" w:hint="eastAsia"/>
          <w:bCs/>
          <w:snapToGrid w:val="0"/>
          <w:color w:val="000000" w:themeColor="text1"/>
          <w:sz w:val="28"/>
          <w:szCs w:val="28"/>
        </w:rPr>
        <w:t>覽</w:t>
      </w:r>
      <w:proofErr w:type="gramEnd"/>
      <w:r w:rsidRPr="00D62BDE">
        <w:rPr>
          <w:rFonts w:ascii="標楷體" w:eastAsia="標楷體" w:hAnsi="標楷體" w:hint="eastAsia"/>
          <w:bCs/>
          <w:snapToGrid w:val="0"/>
          <w:color w:val="000000" w:themeColor="text1"/>
          <w:sz w:val="28"/>
          <w:szCs w:val="28"/>
        </w:rPr>
        <w:t>人員聯絡資訊未揭露等情，允宜</w:t>
      </w:r>
      <w:proofErr w:type="gramStart"/>
      <w:r w:rsidRPr="00D62BDE">
        <w:rPr>
          <w:rFonts w:ascii="標楷體" w:eastAsia="標楷體" w:hAnsi="標楷體" w:hint="eastAsia"/>
          <w:bCs/>
          <w:snapToGrid w:val="0"/>
          <w:color w:val="000000" w:themeColor="text1"/>
          <w:sz w:val="28"/>
          <w:szCs w:val="28"/>
        </w:rPr>
        <w:t>研</w:t>
      </w:r>
      <w:proofErr w:type="gramEnd"/>
      <w:r w:rsidRPr="00D62BDE">
        <w:rPr>
          <w:rFonts w:ascii="標楷體" w:eastAsia="標楷體" w:hAnsi="標楷體" w:hint="eastAsia"/>
          <w:bCs/>
          <w:snapToGrid w:val="0"/>
          <w:color w:val="000000" w:themeColor="text1"/>
          <w:sz w:val="28"/>
          <w:szCs w:val="28"/>
        </w:rPr>
        <w:t>謀改善，以提升觀光效益</w:t>
      </w:r>
      <w:r w:rsidRPr="00D62BDE">
        <w:rPr>
          <w:rFonts w:ascii="標楷體" w:eastAsia="標楷體" w:hAnsi="標楷體" w:hint="eastAsia"/>
          <w:kern w:val="20"/>
          <w:sz w:val="28"/>
          <w:szCs w:val="28"/>
        </w:rPr>
        <w:tab/>
        <w:t>乙</w:t>
      </w:r>
      <w:r w:rsidRPr="00D62BDE">
        <w:rPr>
          <w:rFonts w:ascii="標楷體" w:eastAsia="標楷體" w:hAnsi="標楷體" w:hint="eastAsia"/>
          <w:kern w:val="32"/>
          <w:sz w:val="28"/>
          <w:szCs w:val="28"/>
        </w:rPr>
        <w:t>-</w:t>
      </w:r>
      <w:r w:rsidR="00462E47">
        <w:rPr>
          <w:rFonts w:ascii="標楷體" w:eastAsia="標楷體" w:hAnsi="標楷體"/>
          <w:kern w:val="32"/>
          <w:sz w:val="28"/>
          <w:szCs w:val="28"/>
        </w:rPr>
        <w:t xml:space="preserve"> 53</w:t>
      </w:r>
    </w:p>
    <w:p w14:paraId="4AFCFE10" w14:textId="1BFAFD3B" w:rsidR="004607A4" w:rsidRDefault="004607A4" w:rsidP="004607A4">
      <w:pPr>
        <w:tabs>
          <w:tab w:val="left" w:leader="middleDot" w:pos="9072"/>
          <w:tab w:val="right" w:pos="9920"/>
        </w:tabs>
        <w:overflowPunct w:val="0"/>
        <w:spacing w:afterLines="50" w:after="180" w:line="580" w:lineRule="exact"/>
        <w:ind w:leftChars="110" w:left="1667" w:rightChars="400" w:right="960" w:hangingChars="501" w:hanging="1403"/>
        <w:jc w:val="both"/>
        <w:rPr>
          <w:rFonts w:ascii="標楷體" w:eastAsia="標楷體" w:hAnsi="標楷體"/>
          <w:bCs/>
          <w:kern w:val="32"/>
          <w:sz w:val="28"/>
          <w:szCs w:val="28"/>
        </w:rPr>
      </w:pPr>
      <w:r w:rsidRPr="00D62BDE">
        <w:rPr>
          <w:rFonts w:ascii="標楷體" w:eastAsia="標楷體" w:hAnsi="標楷體" w:hint="eastAsia"/>
          <w:bCs/>
          <w:kern w:val="20"/>
          <w:sz w:val="28"/>
          <w:szCs w:val="28"/>
        </w:rPr>
        <w:t>（三十</w:t>
      </w:r>
      <w:r w:rsidR="005704AA" w:rsidRPr="00D62BDE">
        <w:rPr>
          <w:rFonts w:ascii="標楷體" w:eastAsia="標楷體" w:hAnsi="標楷體" w:hint="eastAsia"/>
          <w:bCs/>
          <w:kern w:val="20"/>
          <w:sz w:val="28"/>
          <w:szCs w:val="28"/>
        </w:rPr>
        <w:t>七</w:t>
      </w:r>
      <w:r w:rsidRPr="00D62BDE">
        <w:rPr>
          <w:rFonts w:ascii="標楷體" w:eastAsia="標楷體" w:hAnsi="標楷體" w:hint="eastAsia"/>
          <w:bCs/>
          <w:kern w:val="20"/>
          <w:sz w:val="28"/>
          <w:szCs w:val="28"/>
        </w:rPr>
        <w:t>）</w:t>
      </w:r>
      <w:r w:rsidRPr="00D62BDE">
        <w:rPr>
          <w:rFonts w:ascii="標楷體" w:eastAsia="標楷體" w:hAnsi="標楷體" w:hint="eastAsia"/>
          <w:bCs/>
          <w:color w:val="000000" w:themeColor="text1"/>
          <w:sz w:val="28"/>
          <w:szCs w:val="28"/>
        </w:rPr>
        <w:t>為建立安全合法且優質</w:t>
      </w:r>
      <w:proofErr w:type="gramStart"/>
      <w:r w:rsidRPr="00D62BDE">
        <w:rPr>
          <w:rFonts w:ascii="標楷體" w:eastAsia="標楷體" w:hAnsi="標楷體" w:hint="eastAsia"/>
          <w:bCs/>
          <w:color w:val="000000" w:themeColor="text1"/>
          <w:sz w:val="28"/>
          <w:szCs w:val="28"/>
        </w:rPr>
        <w:t>觀光旅宿環境</w:t>
      </w:r>
      <w:proofErr w:type="gramEnd"/>
      <w:r w:rsidRPr="00D62BDE">
        <w:rPr>
          <w:rFonts w:ascii="標楷體" w:eastAsia="標楷體" w:hAnsi="標楷體" w:hint="eastAsia"/>
          <w:bCs/>
          <w:color w:val="000000" w:themeColor="text1"/>
          <w:sz w:val="28"/>
          <w:szCs w:val="28"/>
        </w:rPr>
        <w:t>，持續實施旅宿業檢查作業，惟</w:t>
      </w:r>
      <w:proofErr w:type="gramStart"/>
      <w:r w:rsidRPr="00D62BDE">
        <w:rPr>
          <w:rFonts w:ascii="標楷體" w:eastAsia="標楷體" w:hAnsi="標楷體" w:hint="eastAsia"/>
          <w:bCs/>
          <w:color w:val="000000" w:themeColor="text1"/>
          <w:sz w:val="28"/>
          <w:szCs w:val="28"/>
        </w:rPr>
        <w:t>部分旅宿登記</w:t>
      </w:r>
      <w:proofErr w:type="gramEnd"/>
      <w:r w:rsidRPr="00D62BDE">
        <w:rPr>
          <w:rFonts w:ascii="標楷體" w:eastAsia="標楷體" w:hAnsi="標楷體" w:hint="eastAsia"/>
          <w:bCs/>
          <w:color w:val="000000" w:themeColor="text1"/>
          <w:sz w:val="28"/>
          <w:szCs w:val="28"/>
        </w:rPr>
        <w:t>客房資料建置未</w:t>
      </w:r>
      <w:proofErr w:type="gramStart"/>
      <w:r w:rsidRPr="00D62BDE">
        <w:rPr>
          <w:rFonts w:ascii="標楷體" w:eastAsia="標楷體" w:hAnsi="標楷體" w:hint="eastAsia"/>
          <w:bCs/>
          <w:color w:val="000000" w:themeColor="text1"/>
          <w:sz w:val="28"/>
          <w:szCs w:val="28"/>
        </w:rPr>
        <w:t>臻</w:t>
      </w:r>
      <w:proofErr w:type="gramEnd"/>
      <w:r w:rsidRPr="00D62BDE">
        <w:rPr>
          <w:rFonts w:ascii="標楷體" w:eastAsia="標楷體" w:hAnsi="標楷體" w:hint="eastAsia"/>
          <w:bCs/>
          <w:color w:val="000000" w:themeColor="text1"/>
          <w:sz w:val="28"/>
          <w:szCs w:val="28"/>
        </w:rPr>
        <w:t>完善，且部分業者未領有登記證卻仍刊登營業廣告，或於訂房平</w:t>
      </w:r>
      <w:proofErr w:type="gramStart"/>
      <w:r w:rsidRPr="00D62BDE">
        <w:rPr>
          <w:rFonts w:ascii="標楷體" w:eastAsia="標楷體" w:hAnsi="標楷體" w:hint="eastAsia"/>
          <w:bCs/>
          <w:color w:val="000000" w:themeColor="text1"/>
          <w:sz w:val="28"/>
          <w:szCs w:val="28"/>
        </w:rPr>
        <w:t>臺</w:t>
      </w:r>
      <w:proofErr w:type="gramEnd"/>
      <w:r w:rsidRPr="00D62BDE">
        <w:rPr>
          <w:rFonts w:ascii="標楷體" w:eastAsia="標楷體" w:hAnsi="標楷體" w:hint="eastAsia"/>
          <w:bCs/>
          <w:color w:val="000000" w:themeColor="text1"/>
          <w:sz w:val="28"/>
          <w:szCs w:val="28"/>
        </w:rPr>
        <w:t>訂定房價高於備查房價，亟待檢討改善，以強化監督管理效能，並健全市場秩序</w:t>
      </w:r>
      <w:r w:rsidRPr="00D62BDE">
        <w:rPr>
          <w:rFonts w:ascii="標楷體" w:eastAsia="標楷體" w:hAnsi="標楷體" w:hint="eastAsia"/>
          <w:bCs/>
          <w:kern w:val="20"/>
          <w:sz w:val="28"/>
          <w:szCs w:val="28"/>
        </w:rPr>
        <w:tab/>
        <w:t>乙</w:t>
      </w:r>
      <w:r w:rsidRPr="00D62BDE">
        <w:rPr>
          <w:rFonts w:ascii="標楷體" w:eastAsia="標楷體" w:hAnsi="標楷體" w:hint="eastAsia"/>
          <w:bCs/>
          <w:kern w:val="32"/>
          <w:sz w:val="28"/>
          <w:szCs w:val="28"/>
        </w:rPr>
        <w:t xml:space="preserve">- </w:t>
      </w:r>
      <w:r w:rsidR="00462E47">
        <w:rPr>
          <w:rFonts w:ascii="標楷體" w:eastAsia="標楷體" w:hAnsi="標楷體"/>
          <w:bCs/>
          <w:kern w:val="32"/>
          <w:sz w:val="28"/>
          <w:szCs w:val="28"/>
        </w:rPr>
        <w:t>54</w:t>
      </w:r>
    </w:p>
    <w:p w14:paraId="51940033" w14:textId="07954A6D" w:rsidR="00744328" w:rsidRDefault="00744328" w:rsidP="00744328">
      <w:pPr>
        <w:tabs>
          <w:tab w:val="left" w:leader="middleDot" w:pos="9072"/>
          <w:tab w:val="right" w:pos="9920"/>
        </w:tabs>
        <w:overflowPunct w:val="0"/>
        <w:spacing w:afterLines="50" w:after="180" w:line="580" w:lineRule="exact"/>
        <w:ind w:leftChars="110" w:left="1667" w:rightChars="400" w:right="960" w:hangingChars="501" w:hanging="1403"/>
        <w:jc w:val="both"/>
        <w:rPr>
          <w:rFonts w:ascii="標楷體" w:eastAsia="標楷體" w:hAnsi="標楷體"/>
          <w:bCs/>
          <w:kern w:val="32"/>
          <w:sz w:val="28"/>
          <w:szCs w:val="28"/>
        </w:rPr>
      </w:pPr>
      <w:r w:rsidRPr="00D62BDE">
        <w:rPr>
          <w:rFonts w:ascii="標楷體" w:eastAsia="標楷體" w:hAnsi="標楷體" w:hint="eastAsia"/>
          <w:bCs/>
          <w:kern w:val="20"/>
          <w:sz w:val="28"/>
          <w:szCs w:val="28"/>
        </w:rPr>
        <w:t>（三十</w:t>
      </w:r>
      <w:r>
        <w:rPr>
          <w:rFonts w:ascii="標楷體" w:eastAsia="標楷體" w:hAnsi="標楷體" w:hint="eastAsia"/>
          <w:bCs/>
          <w:kern w:val="20"/>
          <w:sz w:val="28"/>
          <w:szCs w:val="28"/>
        </w:rPr>
        <w:t>八</w:t>
      </w:r>
      <w:r w:rsidRPr="00D62BDE">
        <w:rPr>
          <w:rFonts w:ascii="標楷體" w:eastAsia="標楷體" w:hAnsi="標楷體" w:hint="eastAsia"/>
          <w:bCs/>
          <w:kern w:val="20"/>
          <w:sz w:val="28"/>
          <w:szCs w:val="28"/>
        </w:rPr>
        <w:t>）</w:t>
      </w:r>
      <w:r w:rsidRPr="00D62BDE">
        <w:rPr>
          <w:rFonts w:ascii="標楷體" w:eastAsia="標楷體" w:hAnsi="標楷體" w:hint="eastAsia"/>
          <w:bCs/>
          <w:color w:val="000000" w:themeColor="text1"/>
          <w:kern w:val="0"/>
          <w:sz w:val="28"/>
          <w:szCs w:val="28"/>
        </w:rPr>
        <w:t>為提倡終身學習，</w:t>
      </w:r>
      <w:r w:rsidRPr="00D62BDE">
        <w:rPr>
          <w:rFonts w:ascii="標楷體" w:eastAsia="標楷體" w:hAnsi="標楷體" w:hint="eastAsia"/>
          <w:bCs/>
          <w:color w:val="000000" w:themeColor="text1"/>
          <w:sz w:val="28"/>
        </w:rPr>
        <w:t>持續辦理公共圖書館業務，建構優質閱讀文化環境，惟縣立圖書館逾期未還圖書數量逐年攀升、館藏量未達發展目標及部分鄉鎮圖書館借閱率偏低等，允宜督促檢討改善，以提升閱讀成效</w:t>
      </w:r>
      <w:r w:rsidRPr="00D62BDE">
        <w:rPr>
          <w:rFonts w:ascii="標楷體" w:eastAsia="標楷體" w:hAnsi="標楷體" w:hint="eastAsia"/>
          <w:bCs/>
          <w:kern w:val="20"/>
          <w:sz w:val="28"/>
          <w:szCs w:val="28"/>
        </w:rPr>
        <w:tab/>
        <w:t>乙</w:t>
      </w:r>
      <w:r w:rsidRPr="00D62BDE">
        <w:rPr>
          <w:rFonts w:ascii="標楷體" w:eastAsia="標楷體" w:hAnsi="標楷體" w:hint="eastAsia"/>
          <w:bCs/>
          <w:kern w:val="32"/>
          <w:sz w:val="28"/>
          <w:szCs w:val="28"/>
        </w:rPr>
        <w:t xml:space="preserve">- </w:t>
      </w:r>
      <w:r w:rsidR="00462E47">
        <w:rPr>
          <w:rFonts w:ascii="標楷體" w:eastAsia="標楷體" w:hAnsi="標楷體"/>
          <w:bCs/>
          <w:kern w:val="32"/>
          <w:sz w:val="28"/>
          <w:szCs w:val="28"/>
        </w:rPr>
        <w:t>55</w:t>
      </w:r>
    </w:p>
    <w:p w14:paraId="271155E4" w14:textId="1D9F3C9C" w:rsidR="004607A4" w:rsidRPr="00744328" w:rsidRDefault="004607A4" w:rsidP="00744328">
      <w:pPr>
        <w:tabs>
          <w:tab w:val="left" w:leader="middleDot" w:pos="9072"/>
          <w:tab w:val="right" w:pos="9920"/>
        </w:tabs>
        <w:overflowPunct w:val="0"/>
        <w:spacing w:afterLines="50" w:after="180" w:line="580" w:lineRule="exact"/>
        <w:ind w:leftChars="110" w:left="1667" w:rightChars="400" w:right="960" w:hangingChars="501" w:hanging="1403"/>
        <w:jc w:val="both"/>
        <w:rPr>
          <w:rFonts w:ascii="標楷體" w:eastAsia="標楷體" w:hAnsi="標楷體"/>
          <w:bCs/>
          <w:kern w:val="20"/>
          <w:sz w:val="28"/>
          <w:szCs w:val="28"/>
        </w:rPr>
      </w:pPr>
      <w:r w:rsidRPr="00D62BDE">
        <w:rPr>
          <w:rFonts w:ascii="標楷體" w:eastAsia="標楷體" w:hAnsi="標楷體" w:hint="eastAsia"/>
          <w:bCs/>
          <w:kern w:val="20"/>
          <w:sz w:val="28"/>
          <w:szCs w:val="28"/>
        </w:rPr>
        <w:t>（三十</w:t>
      </w:r>
      <w:r w:rsidR="00744328">
        <w:rPr>
          <w:rFonts w:ascii="標楷體" w:eastAsia="標楷體" w:hAnsi="標楷體" w:hint="eastAsia"/>
          <w:bCs/>
          <w:kern w:val="20"/>
          <w:sz w:val="28"/>
          <w:szCs w:val="28"/>
        </w:rPr>
        <w:t>九</w:t>
      </w:r>
      <w:r w:rsidRPr="00D62BDE">
        <w:rPr>
          <w:rFonts w:ascii="標楷體" w:eastAsia="標楷體" w:hAnsi="標楷體" w:hint="eastAsia"/>
          <w:bCs/>
          <w:kern w:val="20"/>
          <w:sz w:val="28"/>
          <w:szCs w:val="28"/>
        </w:rPr>
        <w:t>）</w:t>
      </w:r>
      <w:r w:rsidRPr="00D62BDE">
        <w:rPr>
          <w:rFonts w:ascii="標楷體" w:eastAsia="標楷體" w:hAnsi="標楷體" w:hint="eastAsia"/>
          <w:bCs/>
          <w:color w:val="000000" w:themeColor="text1"/>
          <w:sz w:val="28"/>
          <w:szCs w:val="28"/>
        </w:rPr>
        <w:t>為活化</w:t>
      </w:r>
      <w:proofErr w:type="gramStart"/>
      <w:r w:rsidRPr="00D62BDE">
        <w:rPr>
          <w:rFonts w:ascii="標楷體" w:eastAsia="標楷體" w:hAnsi="標楷體" w:hint="eastAsia"/>
          <w:bCs/>
          <w:color w:val="000000" w:themeColor="text1"/>
          <w:sz w:val="28"/>
          <w:szCs w:val="28"/>
        </w:rPr>
        <w:t>臺</w:t>
      </w:r>
      <w:proofErr w:type="gramEnd"/>
      <w:r w:rsidRPr="00D62BDE">
        <w:rPr>
          <w:rFonts w:ascii="標楷體" w:eastAsia="標楷體" w:hAnsi="標楷體" w:hint="eastAsia"/>
          <w:bCs/>
          <w:color w:val="000000" w:themeColor="text1"/>
          <w:sz w:val="28"/>
          <w:szCs w:val="28"/>
        </w:rPr>
        <w:t>東縣歷史建築「專賣局出張所宿舍」園區，辦理環境整備工程並委外經營管理，惟存有工程進度未如預期，影響園區委外營運時程等情，允宜</w:t>
      </w:r>
      <w:proofErr w:type="gramStart"/>
      <w:r w:rsidRPr="00D62BDE">
        <w:rPr>
          <w:rFonts w:ascii="標楷體" w:eastAsia="標楷體" w:hAnsi="標楷體" w:hint="eastAsia"/>
          <w:bCs/>
          <w:color w:val="000000" w:themeColor="text1"/>
          <w:sz w:val="28"/>
          <w:szCs w:val="28"/>
        </w:rPr>
        <w:t>研</w:t>
      </w:r>
      <w:proofErr w:type="gramEnd"/>
      <w:r w:rsidRPr="00D62BDE">
        <w:rPr>
          <w:rFonts w:ascii="標楷體" w:eastAsia="標楷體" w:hAnsi="標楷體" w:hint="eastAsia"/>
          <w:bCs/>
          <w:color w:val="000000" w:themeColor="text1"/>
          <w:sz w:val="28"/>
          <w:szCs w:val="28"/>
        </w:rPr>
        <w:t>謀改善</w:t>
      </w:r>
      <w:r w:rsidRPr="00D62BDE">
        <w:rPr>
          <w:rFonts w:ascii="標楷體" w:eastAsia="標楷體" w:hAnsi="標楷體" w:hint="eastAsia"/>
          <w:bCs/>
          <w:kern w:val="20"/>
          <w:sz w:val="28"/>
          <w:szCs w:val="28"/>
        </w:rPr>
        <w:tab/>
        <w:t>乙</w:t>
      </w:r>
      <w:r w:rsidRPr="00D62BDE">
        <w:rPr>
          <w:rFonts w:ascii="標楷體" w:eastAsia="標楷體" w:hAnsi="標楷體" w:hint="eastAsia"/>
          <w:bCs/>
          <w:kern w:val="32"/>
          <w:sz w:val="28"/>
          <w:szCs w:val="28"/>
        </w:rPr>
        <w:t xml:space="preserve">- </w:t>
      </w:r>
      <w:r w:rsidR="00462E47">
        <w:rPr>
          <w:rFonts w:ascii="標楷體" w:eastAsia="標楷體" w:hAnsi="標楷體"/>
          <w:bCs/>
          <w:kern w:val="32"/>
          <w:sz w:val="28"/>
          <w:szCs w:val="28"/>
        </w:rPr>
        <w:t>5</w:t>
      </w:r>
      <w:r w:rsidR="001C6C48">
        <w:rPr>
          <w:rFonts w:ascii="標楷體" w:eastAsia="標楷體" w:hAnsi="標楷體" w:hint="eastAsia"/>
          <w:bCs/>
          <w:kern w:val="32"/>
          <w:sz w:val="28"/>
          <w:szCs w:val="28"/>
        </w:rPr>
        <w:t>6</w:t>
      </w:r>
    </w:p>
    <w:p w14:paraId="0E134BCB" w14:textId="77777777" w:rsidR="004607A4" w:rsidRPr="00D62BDE" w:rsidRDefault="004607A4" w:rsidP="004607A4">
      <w:pPr>
        <w:overflowPunct w:val="0"/>
        <w:spacing w:beforeLines="50" w:before="180" w:afterLines="20" w:after="72" w:line="524" w:lineRule="exact"/>
        <w:jc w:val="both"/>
        <w:textAlignment w:val="bottom"/>
        <w:rPr>
          <w:rFonts w:ascii="標楷體" w:eastAsia="標楷體" w:hAnsi="標楷體"/>
          <w:b/>
          <w:bCs/>
          <w:kern w:val="20"/>
          <w:sz w:val="32"/>
          <w:szCs w:val="32"/>
        </w:rPr>
      </w:pPr>
      <w:r w:rsidRPr="00D62BDE">
        <w:rPr>
          <w:rFonts w:ascii="標楷體" w:eastAsia="標楷體" w:hAnsi="標楷體" w:hint="eastAsia"/>
          <w:b/>
          <w:bCs/>
          <w:kern w:val="20"/>
          <w:sz w:val="32"/>
          <w:szCs w:val="32"/>
        </w:rPr>
        <w:lastRenderedPageBreak/>
        <w:t>參、民政處主管</w:t>
      </w:r>
    </w:p>
    <w:p w14:paraId="154F5383" w14:textId="7E858EB2" w:rsidR="004607A4" w:rsidRPr="00D62BDE" w:rsidRDefault="004607A4" w:rsidP="004607A4">
      <w:pPr>
        <w:tabs>
          <w:tab w:val="left" w:leader="middleDot" w:pos="9072"/>
          <w:tab w:val="right" w:pos="9920"/>
        </w:tabs>
        <w:overflowPunct w:val="0"/>
        <w:spacing w:afterLines="50" w:after="180" w:line="560" w:lineRule="exact"/>
        <w:ind w:leftChars="171" w:left="670" w:rightChars="400" w:right="960" w:hangingChars="93" w:hanging="260"/>
        <w:jc w:val="both"/>
        <w:rPr>
          <w:rFonts w:ascii="標楷體" w:eastAsia="標楷體" w:hAnsi="標楷體"/>
          <w:kern w:val="20"/>
          <w:sz w:val="28"/>
          <w:szCs w:val="28"/>
        </w:rPr>
      </w:pPr>
      <w:r w:rsidRPr="00D62BDE">
        <w:rPr>
          <w:rFonts w:ascii="標楷體" w:eastAsia="標楷體" w:hAnsi="標楷體" w:hint="eastAsia"/>
          <w:kern w:val="20"/>
          <w:sz w:val="28"/>
          <w:szCs w:val="28"/>
        </w:rPr>
        <w:t>1.</w:t>
      </w:r>
      <w:r w:rsidRPr="00D62BDE">
        <w:rPr>
          <w:rFonts w:ascii="標楷體" w:eastAsia="標楷體" w:hAnsi="標楷體" w:hint="eastAsia"/>
          <w:color w:val="000000" w:themeColor="text1"/>
          <w:sz w:val="28"/>
          <w:szCs w:val="28"/>
        </w:rPr>
        <w:t>為精進為民服務品質，積極推動各項戶政資訊化便民措施，惟網路預約、數位相片上傳、跨機關通報及規費多元支付等服務使用成效，仍有提升空間，允宜</w:t>
      </w:r>
      <w:proofErr w:type="gramStart"/>
      <w:r w:rsidRPr="00D62BDE">
        <w:rPr>
          <w:rFonts w:ascii="標楷體" w:eastAsia="標楷體" w:hAnsi="標楷體" w:hint="eastAsia"/>
          <w:color w:val="000000" w:themeColor="text1"/>
          <w:sz w:val="28"/>
          <w:szCs w:val="28"/>
        </w:rPr>
        <w:t>研</w:t>
      </w:r>
      <w:proofErr w:type="gramEnd"/>
      <w:r w:rsidRPr="00D62BDE">
        <w:rPr>
          <w:rFonts w:ascii="標楷體" w:eastAsia="標楷體" w:hAnsi="標楷體" w:hint="eastAsia"/>
          <w:color w:val="000000" w:themeColor="text1"/>
          <w:sz w:val="28"/>
          <w:szCs w:val="28"/>
        </w:rPr>
        <w:t>謀改善，落實便民服務目標</w:t>
      </w:r>
      <w:r w:rsidRPr="00D62BDE">
        <w:rPr>
          <w:rFonts w:ascii="標楷體" w:eastAsia="標楷體" w:hAnsi="標楷體" w:hint="eastAsia"/>
          <w:kern w:val="20"/>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6</w:t>
      </w:r>
      <w:r w:rsidR="00F127E0" w:rsidRPr="00D62BDE">
        <w:rPr>
          <w:rFonts w:ascii="標楷體" w:eastAsia="標楷體" w:hAnsi="標楷體"/>
          <w:kern w:val="32"/>
          <w:sz w:val="28"/>
          <w:szCs w:val="28"/>
        </w:rPr>
        <w:t>2</w:t>
      </w:r>
    </w:p>
    <w:p w14:paraId="1F4374E0" w14:textId="23E3D7BC" w:rsidR="004607A4" w:rsidRPr="00D62BDE" w:rsidRDefault="004607A4" w:rsidP="004607A4">
      <w:pPr>
        <w:tabs>
          <w:tab w:val="left" w:leader="middleDot" w:pos="9072"/>
          <w:tab w:val="right" w:pos="9920"/>
        </w:tabs>
        <w:overflowPunct w:val="0"/>
        <w:spacing w:afterLines="50" w:after="180" w:line="560" w:lineRule="exact"/>
        <w:ind w:leftChars="171" w:left="690" w:rightChars="400" w:right="960" w:hangingChars="100" w:hanging="280"/>
        <w:jc w:val="both"/>
        <w:rPr>
          <w:rFonts w:ascii="標楷體" w:eastAsia="標楷體" w:hAnsi="標楷體"/>
          <w:kern w:val="20"/>
          <w:sz w:val="28"/>
          <w:szCs w:val="28"/>
        </w:rPr>
      </w:pPr>
      <w:r w:rsidRPr="00D62BDE">
        <w:rPr>
          <w:rFonts w:ascii="標楷體" w:eastAsia="標楷體" w:hAnsi="標楷體" w:hint="eastAsia"/>
          <w:kern w:val="20"/>
          <w:sz w:val="28"/>
          <w:szCs w:val="28"/>
        </w:rPr>
        <w:t>2.</w:t>
      </w:r>
      <w:r w:rsidRPr="00D62BDE">
        <w:rPr>
          <w:rFonts w:ascii="標楷體" w:eastAsia="標楷體" w:hAnsi="標楷體" w:hint="eastAsia"/>
          <w:bCs/>
          <w:color w:val="000000" w:themeColor="text1"/>
          <w:sz w:val="28"/>
          <w:szCs w:val="28"/>
        </w:rPr>
        <w:t>建置門牌點位資料庫供各界查詢及加值應用，惟部分訂製門牌未於規定期限</w:t>
      </w:r>
      <w:proofErr w:type="gramStart"/>
      <w:r w:rsidRPr="00D62BDE">
        <w:rPr>
          <w:rFonts w:ascii="標楷體" w:eastAsia="標楷體" w:hAnsi="標楷體" w:hint="eastAsia"/>
          <w:bCs/>
          <w:color w:val="000000" w:themeColor="text1"/>
          <w:sz w:val="28"/>
          <w:szCs w:val="28"/>
        </w:rPr>
        <w:t>完成釘掛</w:t>
      </w:r>
      <w:proofErr w:type="gramEnd"/>
      <w:r w:rsidRPr="00D62BDE">
        <w:rPr>
          <w:rFonts w:ascii="標楷體" w:eastAsia="標楷體" w:hAnsi="標楷體" w:hint="eastAsia"/>
          <w:bCs/>
          <w:color w:val="000000" w:themeColor="text1"/>
          <w:sz w:val="28"/>
          <w:szCs w:val="28"/>
        </w:rPr>
        <w:t>，又部分家戶門牌所屬房屋疑似拆除或滅失，另間有點位坐標異常等情事，影響門牌資訊正確性，允宜</w:t>
      </w:r>
      <w:proofErr w:type="gramStart"/>
      <w:r w:rsidRPr="00D62BDE">
        <w:rPr>
          <w:rFonts w:ascii="標楷體" w:eastAsia="標楷體" w:hAnsi="標楷體" w:hint="eastAsia"/>
          <w:bCs/>
          <w:color w:val="000000" w:themeColor="text1"/>
          <w:sz w:val="28"/>
          <w:szCs w:val="28"/>
        </w:rPr>
        <w:t>研</w:t>
      </w:r>
      <w:proofErr w:type="gramEnd"/>
      <w:r w:rsidRPr="00D62BDE">
        <w:rPr>
          <w:rFonts w:ascii="標楷體" w:eastAsia="標楷體" w:hAnsi="標楷體" w:hint="eastAsia"/>
          <w:bCs/>
          <w:color w:val="000000" w:themeColor="text1"/>
          <w:sz w:val="28"/>
          <w:szCs w:val="28"/>
        </w:rPr>
        <w:t>謀改善</w:t>
      </w:r>
      <w:r w:rsidRPr="00D62BDE">
        <w:rPr>
          <w:rFonts w:ascii="標楷體" w:eastAsia="標楷體" w:hAnsi="標楷體" w:hint="eastAsia"/>
          <w:kern w:val="20"/>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6</w:t>
      </w:r>
      <w:r w:rsidR="00F127E0" w:rsidRPr="00D62BDE">
        <w:rPr>
          <w:rFonts w:ascii="標楷體" w:eastAsia="標楷體" w:hAnsi="標楷體"/>
          <w:kern w:val="32"/>
          <w:sz w:val="28"/>
          <w:szCs w:val="28"/>
        </w:rPr>
        <w:t>3</w:t>
      </w:r>
    </w:p>
    <w:p w14:paraId="79E77642" w14:textId="77777777" w:rsidR="004607A4" w:rsidRPr="00D62BDE" w:rsidRDefault="004607A4" w:rsidP="004607A4">
      <w:pPr>
        <w:overflowPunct w:val="0"/>
        <w:spacing w:beforeLines="50" w:before="180" w:afterLines="20" w:after="72" w:line="524" w:lineRule="exact"/>
        <w:jc w:val="both"/>
        <w:textAlignment w:val="bottom"/>
        <w:rPr>
          <w:rFonts w:ascii="標楷體" w:eastAsia="標楷體" w:hAnsi="標楷體"/>
          <w:b/>
          <w:bCs/>
          <w:kern w:val="20"/>
          <w:sz w:val="32"/>
          <w:szCs w:val="32"/>
        </w:rPr>
      </w:pPr>
      <w:r w:rsidRPr="00D62BDE">
        <w:rPr>
          <w:rFonts w:ascii="標楷體" w:eastAsia="標楷體" w:hAnsi="標楷體" w:hint="eastAsia"/>
          <w:b/>
          <w:bCs/>
          <w:kern w:val="20"/>
          <w:sz w:val="32"/>
          <w:szCs w:val="32"/>
        </w:rPr>
        <w:t>肆、農業處主管</w:t>
      </w:r>
    </w:p>
    <w:p w14:paraId="3FB0CDB8" w14:textId="5DA36AC0" w:rsidR="004607A4" w:rsidRPr="00D62BDE" w:rsidRDefault="004607A4" w:rsidP="004607A4">
      <w:pPr>
        <w:tabs>
          <w:tab w:val="left" w:leader="middleDot" w:pos="9072"/>
          <w:tab w:val="right" w:pos="9920"/>
        </w:tabs>
        <w:overflowPunct w:val="0"/>
        <w:spacing w:afterLines="50" w:after="180" w:line="560" w:lineRule="exact"/>
        <w:ind w:leftChars="170" w:left="422" w:rightChars="400" w:right="960" w:hangingChars="5" w:hanging="14"/>
        <w:jc w:val="both"/>
        <w:rPr>
          <w:rFonts w:ascii="標楷體" w:eastAsia="標楷體" w:hAnsi="標楷體"/>
          <w:kern w:val="32"/>
          <w:sz w:val="28"/>
          <w:szCs w:val="28"/>
        </w:rPr>
      </w:pPr>
      <w:r w:rsidRPr="00D62BDE">
        <w:rPr>
          <w:rFonts w:ascii="標楷體" w:eastAsia="標楷體" w:hAnsi="標楷體" w:hint="eastAsia"/>
          <w:bCs/>
          <w:sz w:val="28"/>
          <w:szCs w:val="28"/>
        </w:rPr>
        <w:t>為實踐「尊重生命、保護動物」之普</w:t>
      </w:r>
      <w:proofErr w:type="gramStart"/>
      <w:r w:rsidRPr="00D62BDE">
        <w:rPr>
          <w:rFonts w:ascii="標楷體" w:eastAsia="標楷體" w:hAnsi="標楷體" w:hint="eastAsia"/>
          <w:bCs/>
          <w:sz w:val="28"/>
          <w:szCs w:val="28"/>
        </w:rPr>
        <w:t>世</w:t>
      </w:r>
      <w:proofErr w:type="gramEnd"/>
      <w:r w:rsidRPr="00D62BDE">
        <w:rPr>
          <w:rFonts w:ascii="標楷體" w:eastAsia="標楷體" w:hAnsi="標楷體" w:hint="eastAsia"/>
          <w:bCs/>
          <w:sz w:val="28"/>
          <w:szCs w:val="28"/>
        </w:rPr>
        <w:t>價值，業依規定辦理動物收容及保護業務，惟仍存有</w:t>
      </w:r>
      <w:proofErr w:type="gramStart"/>
      <w:r w:rsidRPr="00D62BDE">
        <w:rPr>
          <w:rFonts w:ascii="標楷體" w:eastAsia="標楷體" w:hAnsi="標楷體" w:hint="eastAsia"/>
          <w:bCs/>
          <w:sz w:val="28"/>
          <w:szCs w:val="28"/>
        </w:rPr>
        <w:t>收容貓犬之</w:t>
      </w:r>
      <w:proofErr w:type="gramEnd"/>
      <w:r w:rsidRPr="00D62BDE">
        <w:rPr>
          <w:rFonts w:ascii="標楷體" w:eastAsia="標楷體" w:hAnsi="標楷體" w:hint="eastAsia"/>
          <w:bCs/>
          <w:sz w:val="28"/>
          <w:szCs w:val="28"/>
        </w:rPr>
        <w:t>領養</w:t>
      </w:r>
      <w:proofErr w:type="gramStart"/>
      <w:r w:rsidRPr="00D62BDE">
        <w:rPr>
          <w:rFonts w:ascii="標楷體" w:eastAsia="標楷體" w:hAnsi="標楷體" w:hint="eastAsia"/>
          <w:bCs/>
          <w:sz w:val="28"/>
          <w:szCs w:val="28"/>
        </w:rPr>
        <w:t>媒合未盡</w:t>
      </w:r>
      <w:proofErr w:type="gramEnd"/>
      <w:r w:rsidRPr="00D62BDE">
        <w:rPr>
          <w:rFonts w:ascii="標楷體" w:eastAsia="標楷體" w:hAnsi="標楷體" w:hint="eastAsia"/>
          <w:bCs/>
          <w:sz w:val="28"/>
          <w:szCs w:val="28"/>
        </w:rPr>
        <w:t>理想及部分人犬衝突通報案件熱點未納入高風險區域加強管理等情事</w:t>
      </w:r>
      <w:r w:rsidRPr="00D62BDE">
        <w:rPr>
          <w:rFonts w:ascii="標楷體" w:eastAsia="標楷體" w:hAnsi="標楷體" w:hint="eastAsia"/>
          <w:bCs/>
          <w:spacing w:val="-4"/>
          <w:sz w:val="28"/>
          <w:szCs w:val="28"/>
        </w:rPr>
        <w:t>，</w:t>
      </w:r>
      <w:r w:rsidRPr="00D62BDE">
        <w:rPr>
          <w:rFonts w:ascii="標楷體" w:eastAsia="標楷體" w:hAnsi="標楷體" w:hint="eastAsia"/>
          <w:bCs/>
          <w:sz w:val="28"/>
          <w:szCs w:val="28"/>
        </w:rPr>
        <w:t>允宜</w:t>
      </w:r>
      <w:proofErr w:type="gramStart"/>
      <w:r w:rsidRPr="00D62BDE">
        <w:rPr>
          <w:rFonts w:ascii="標楷體" w:eastAsia="標楷體" w:hAnsi="標楷體" w:hint="eastAsia"/>
          <w:bCs/>
          <w:sz w:val="28"/>
          <w:szCs w:val="28"/>
        </w:rPr>
        <w:t>研</w:t>
      </w:r>
      <w:proofErr w:type="gramEnd"/>
      <w:r w:rsidRPr="00D62BDE">
        <w:rPr>
          <w:rFonts w:ascii="標楷體" w:eastAsia="標楷體" w:hAnsi="標楷體" w:hint="eastAsia"/>
          <w:bCs/>
          <w:sz w:val="28"/>
          <w:szCs w:val="28"/>
        </w:rPr>
        <w:t>謀改善</w:t>
      </w:r>
      <w:r w:rsidRPr="00D62BDE">
        <w:rPr>
          <w:rFonts w:ascii="標楷體" w:eastAsia="標楷體" w:hAnsi="標楷體" w:hint="eastAsia"/>
          <w:bCs/>
          <w:kern w:val="20"/>
          <w:sz w:val="28"/>
          <w:szCs w:val="28"/>
        </w:rPr>
        <w:tab/>
        <w:t>乙</w:t>
      </w:r>
      <w:r w:rsidRPr="00D62BDE">
        <w:rPr>
          <w:rFonts w:ascii="標楷體" w:eastAsia="標楷體" w:hAnsi="標楷體" w:hint="eastAsia"/>
          <w:bCs/>
          <w:kern w:val="32"/>
          <w:sz w:val="28"/>
          <w:szCs w:val="28"/>
        </w:rPr>
        <w:t xml:space="preserve">- </w:t>
      </w:r>
      <w:r w:rsidR="00F127E0" w:rsidRPr="00D62BDE">
        <w:rPr>
          <w:rFonts w:ascii="標楷體" w:eastAsia="標楷體" w:hAnsi="標楷體" w:hint="eastAsia"/>
          <w:kern w:val="32"/>
          <w:sz w:val="28"/>
          <w:szCs w:val="28"/>
        </w:rPr>
        <w:t>6</w:t>
      </w:r>
      <w:r w:rsidR="00F127E0" w:rsidRPr="00D62BDE">
        <w:rPr>
          <w:rFonts w:ascii="標楷體" w:eastAsia="標楷體" w:hAnsi="標楷體"/>
          <w:kern w:val="32"/>
          <w:sz w:val="28"/>
          <w:szCs w:val="28"/>
        </w:rPr>
        <w:t>4</w:t>
      </w:r>
    </w:p>
    <w:p w14:paraId="7CD0DC8A" w14:textId="77777777" w:rsidR="004607A4" w:rsidRPr="00D62BDE" w:rsidRDefault="004607A4" w:rsidP="004607A4">
      <w:pPr>
        <w:overflowPunct w:val="0"/>
        <w:spacing w:beforeLines="50" w:before="180" w:afterLines="20" w:after="72" w:line="524" w:lineRule="exact"/>
        <w:jc w:val="both"/>
        <w:textAlignment w:val="bottom"/>
        <w:rPr>
          <w:rFonts w:ascii="標楷體" w:eastAsia="標楷體" w:hAnsi="標楷體"/>
          <w:b/>
          <w:bCs/>
          <w:kern w:val="20"/>
          <w:sz w:val="32"/>
          <w:szCs w:val="32"/>
        </w:rPr>
      </w:pPr>
      <w:r w:rsidRPr="00D62BDE">
        <w:rPr>
          <w:rFonts w:ascii="標楷體" w:eastAsia="標楷體" w:hAnsi="標楷體" w:hint="eastAsia"/>
          <w:b/>
          <w:bCs/>
          <w:kern w:val="20"/>
          <w:sz w:val="32"/>
          <w:szCs w:val="32"/>
        </w:rPr>
        <w:t>陸、稅務局主管</w:t>
      </w:r>
    </w:p>
    <w:p w14:paraId="73A98C05" w14:textId="6585AE6A" w:rsidR="004607A4" w:rsidRPr="00D62BDE" w:rsidRDefault="004607A4" w:rsidP="004607A4">
      <w:pPr>
        <w:tabs>
          <w:tab w:val="left" w:leader="middleDot" w:pos="9072"/>
          <w:tab w:val="right" w:pos="9920"/>
        </w:tabs>
        <w:overflowPunct w:val="0"/>
        <w:spacing w:afterLines="50" w:after="180" w:line="560" w:lineRule="exact"/>
        <w:ind w:leftChars="170" w:left="422" w:rightChars="400" w:right="960" w:hangingChars="5" w:hanging="14"/>
        <w:jc w:val="both"/>
        <w:rPr>
          <w:rFonts w:ascii="標楷體" w:eastAsia="標楷體" w:hAnsi="標楷體"/>
          <w:bCs/>
          <w:kern w:val="20"/>
          <w:sz w:val="28"/>
          <w:szCs w:val="28"/>
        </w:rPr>
      </w:pPr>
      <w:r w:rsidRPr="00D62BDE">
        <w:rPr>
          <w:rFonts w:ascii="標楷體" w:eastAsia="標楷體" w:hAnsi="標楷體" w:hint="eastAsia"/>
          <w:bCs/>
          <w:sz w:val="28"/>
        </w:rPr>
        <w:t>辦理房屋稅及地價稅等稅捐</w:t>
      </w:r>
      <w:proofErr w:type="gramStart"/>
      <w:r w:rsidRPr="00D62BDE">
        <w:rPr>
          <w:rFonts w:ascii="標楷體" w:eastAsia="標楷體" w:hAnsi="標楷體" w:hint="eastAsia"/>
          <w:bCs/>
          <w:sz w:val="28"/>
        </w:rPr>
        <w:t>稽</w:t>
      </w:r>
      <w:proofErr w:type="gramEnd"/>
      <w:r w:rsidRPr="00D62BDE">
        <w:rPr>
          <w:rFonts w:ascii="標楷體" w:eastAsia="標楷體" w:hAnsi="標楷體" w:hint="eastAsia"/>
          <w:bCs/>
          <w:sz w:val="28"/>
        </w:rPr>
        <w:t>徵作業，經財政部考核名列丙組第1名，具有績效，惟仍有部分房屋及土地未依實際使用情形或面積核課稅捐，亟待</w:t>
      </w:r>
      <w:proofErr w:type="gramStart"/>
      <w:r w:rsidRPr="00D62BDE">
        <w:rPr>
          <w:rFonts w:ascii="標楷體" w:eastAsia="標楷體" w:hAnsi="標楷體" w:hint="eastAsia"/>
          <w:bCs/>
          <w:sz w:val="28"/>
        </w:rPr>
        <w:t>研謀精</w:t>
      </w:r>
      <w:proofErr w:type="gramEnd"/>
      <w:r w:rsidRPr="00D62BDE">
        <w:rPr>
          <w:rFonts w:ascii="標楷體" w:eastAsia="標楷體" w:hAnsi="標楷體" w:hint="eastAsia"/>
          <w:bCs/>
          <w:sz w:val="28"/>
        </w:rPr>
        <w:t>進，以維護租稅公平</w:t>
      </w:r>
      <w:r w:rsidRPr="00D62BDE">
        <w:rPr>
          <w:rFonts w:ascii="標楷體" w:eastAsia="標楷體" w:hAnsi="標楷體" w:hint="eastAsia"/>
          <w:bCs/>
          <w:kern w:val="20"/>
          <w:sz w:val="28"/>
          <w:szCs w:val="28"/>
        </w:rPr>
        <w:tab/>
        <w:t>乙</w:t>
      </w:r>
      <w:r w:rsidRPr="00D62BDE">
        <w:rPr>
          <w:rFonts w:ascii="標楷體" w:eastAsia="標楷體" w:hAnsi="標楷體" w:hint="eastAsia"/>
          <w:bCs/>
          <w:kern w:val="32"/>
          <w:sz w:val="28"/>
          <w:szCs w:val="28"/>
        </w:rPr>
        <w:t xml:space="preserve">- </w:t>
      </w:r>
      <w:r w:rsidR="00F127E0" w:rsidRPr="00D62BDE">
        <w:rPr>
          <w:rFonts w:ascii="標楷體" w:eastAsia="標楷體" w:hAnsi="標楷體" w:hint="eastAsia"/>
          <w:kern w:val="32"/>
          <w:sz w:val="28"/>
          <w:szCs w:val="28"/>
        </w:rPr>
        <w:t>6</w:t>
      </w:r>
      <w:r w:rsidR="00F127E0" w:rsidRPr="00D62BDE">
        <w:rPr>
          <w:rFonts w:ascii="標楷體" w:eastAsia="標楷體" w:hAnsi="標楷體"/>
          <w:kern w:val="32"/>
          <w:sz w:val="28"/>
          <w:szCs w:val="28"/>
        </w:rPr>
        <w:t>8</w:t>
      </w:r>
    </w:p>
    <w:p w14:paraId="4A6D9F9D" w14:textId="77777777" w:rsidR="004607A4" w:rsidRPr="00D62BDE" w:rsidRDefault="004607A4" w:rsidP="004607A4">
      <w:pPr>
        <w:overflowPunct w:val="0"/>
        <w:spacing w:beforeLines="50" w:before="180" w:afterLines="20" w:after="72" w:line="524" w:lineRule="exact"/>
        <w:jc w:val="both"/>
        <w:textAlignment w:val="bottom"/>
        <w:rPr>
          <w:rFonts w:ascii="標楷體" w:eastAsia="標楷體" w:hAnsi="標楷體"/>
          <w:b/>
          <w:bCs/>
          <w:kern w:val="20"/>
          <w:sz w:val="32"/>
          <w:szCs w:val="32"/>
        </w:rPr>
      </w:pPr>
      <w:proofErr w:type="gramStart"/>
      <w:r w:rsidRPr="00D62BDE">
        <w:rPr>
          <w:rFonts w:ascii="標楷體" w:eastAsia="標楷體" w:hAnsi="標楷體" w:hint="eastAsia"/>
          <w:b/>
          <w:bCs/>
          <w:kern w:val="20"/>
          <w:sz w:val="32"/>
          <w:szCs w:val="32"/>
        </w:rPr>
        <w:t>柒</w:t>
      </w:r>
      <w:proofErr w:type="gramEnd"/>
      <w:r w:rsidRPr="00D62BDE">
        <w:rPr>
          <w:rFonts w:ascii="標楷體" w:eastAsia="標楷體" w:hAnsi="標楷體" w:hint="eastAsia"/>
          <w:b/>
          <w:bCs/>
          <w:kern w:val="20"/>
          <w:sz w:val="32"/>
          <w:szCs w:val="32"/>
        </w:rPr>
        <w:t>、警察局主管</w:t>
      </w:r>
    </w:p>
    <w:p w14:paraId="6A91375A" w14:textId="553697A4" w:rsidR="004607A4" w:rsidRPr="00D62BDE" w:rsidRDefault="004607A4" w:rsidP="004607A4">
      <w:pPr>
        <w:tabs>
          <w:tab w:val="left" w:leader="middleDot" w:pos="9072"/>
          <w:tab w:val="right" w:pos="9920"/>
        </w:tabs>
        <w:overflowPunct w:val="0"/>
        <w:spacing w:afterLines="50" w:after="180" w:line="560" w:lineRule="exact"/>
        <w:ind w:leftChars="171" w:left="690" w:rightChars="400" w:right="960" w:hangingChars="100" w:hanging="280"/>
        <w:jc w:val="both"/>
        <w:rPr>
          <w:rFonts w:ascii="標楷體" w:eastAsia="標楷體" w:hAnsi="標楷體"/>
          <w:kern w:val="20"/>
          <w:sz w:val="28"/>
          <w:szCs w:val="28"/>
        </w:rPr>
      </w:pPr>
      <w:r w:rsidRPr="00D62BDE">
        <w:rPr>
          <w:rFonts w:ascii="標楷體" w:eastAsia="標楷體" w:hAnsi="標楷體" w:hint="eastAsia"/>
          <w:kern w:val="20"/>
          <w:sz w:val="28"/>
          <w:szCs w:val="28"/>
        </w:rPr>
        <w:t>1.</w:t>
      </w:r>
      <w:r w:rsidRPr="00D62BDE">
        <w:rPr>
          <w:rFonts w:ascii="標楷體" w:eastAsia="標楷體" w:hAnsi="標楷體" w:hint="eastAsia"/>
          <w:color w:val="000000" w:themeColor="text1"/>
          <w:sz w:val="28"/>
          <w:szCs w:val="28"/>
        </w:rPr>
        <w:t>為降低交通事故死傷風險，持續辦理交通事故防制作業，惟交通事故發生件數未能持續下降，且縣內每10萬人因交通事故死亡人數高於全國平均值等情，允宜</w:t>
      </w:r>
      <w:proofErr w:type="gramStart"/>
      <w:r w:rsidRPr="00D62BDE">
        <w:rPr>
          <w:rFonts w:ascii="標楷體" w:eastAsia="標楷體" w:hAnsi="標楷體" w:hint="eastAsia"/>
          <w:color w:val="000000" w:themeColor="text1"/>
          <w:sz w:val="28"/>
          <w:szCs w:val="28"/>
        </w:rPr>
        <w:t>研</w:t>
      </w:r>
      <w:proofErr w:type="gramEnd"/>
      <w:r w:rsidRPr="00D62BDE">
        <w:rPr>
          <w:rFonts w:ascii="標楷體" w:eastAsia="標楷體" w:hAnsi="標楷體" w:hint="eastAsia"/>
          <w:color w:val="000000" w:themeColor="text1"/>
          <w:sz w:val="28"/>
          <w:szCs w:val="28"/>
        </w:rPr>
        <w:t>謀改善</w:t>
      </w:r>
      <w:r w:rsidRPr="00D62BDE">
        <w:rPr>
          <w:rFonts w:ascii="標楷體" w:eastAsia="標楷體" w:hAnsi="標楷體" w:hint="eastAsia"/>
          <w:kern w:val="20"/>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7</w:t>
      </w:r>
      <w:r w:rsidR="00F127E0" w:rsidRPr="00D62BDE">
        <w:rPr>
          <w:rFonts w:ascii="標楷體" w:eastAsia="標楷體" w:hAnsi="標楷體"/>
          <w:kern w:val="32"/>
          <w:sz w:val="28"/>
          <w:szCs w:val="28"/>
        </w:rPr>
        <w:t>0</w:t>
      </w:r>
    </w:p>
    <w:p w14:paraId="6005786C" w14:textId="471BA219" w:rsidR="004607A4" w:rsidRPr="00D62BDE" w:rsidRDefault="004607A4" w:rsidP="004607A4">
      <w:pPr>
        <w:tabs>
          <w:tab w:val="left" w:leader="middleDot" w:pos="9072"/>
          <w:tab w:val="right" w:pos="9920"/>
        </w:tabs>
        <w:overflowPunct w:val="0"/>
        <w:spacing w:afterLines="50" w:after="180" w:line="560" w:lineRule="exact"/>
        <w:ind w:leftChars="171" w:left="690" w:rightChars="400" w:right="960" w:hangingChars="100" w:hanging="280"/>
        <w:jc w:val="both"/>
        <w:rPr>
          <w:rFonts w:ascii="標楷體" w:eastAsia="標楷體" w:hAnsi="標楷體"/>
          <w:kern w:val="20"/>
          <w:sz w:val="28"/>
          <w:szCs w:val="28"/>
        </w:rPr>
      </w:pPr>
      <w:r w:rsidRPr="00D62BDE">
        <w:rPr>
          <w:rFonts w:ascii="標楷體" w:eastAsia="標楷體" w:hAnsi="標楷體" w:hint="eastAsia"/>
          <w:kern w:val="20"/>
          <w:sz w:val="28"/>
          <w:szCs w:val="28"/>
        </w:rPr>
        <w:t>2.</w:t>
      </w:r>
      <w:r w:rsidRPr="00D62BDE">
        <w:rPr>
          <w:rFonts w:ascii="標楷體" w:eastAsia="標楷體" w:hAnsi="標楷體" w:hint="eastAsia"/>
          <w:color w:val="000000" w:themeColor="text1"/>
          <w:sz w:val="28"/>
          <w:szCs w:val="28"/>
        </w:rPr>
        <w:t>為強化治安維護及犯罪</w:t>
      </w:r>
      <w:proofErr w:type="gramStart"/>
      <w:r w:rsidRPr="00D62BDE">
        <w:rPr>
          <w:rFonts w:ascii="標楷體" w:eastAsia="標楷體" w:hAnsi="標楷體" w:hint="eastAsia"/>
          <w:color w:val="000000" w:themeColor="text1"/>
          <w:sz w:val="28"/>
          <w:szCs w:val="28"/>
        </w:rPr>
        <w:t>偵</w:t>
      </w:r>
      <w:proofErr w:type="gramEnd"/>
      <w:r w:rsidRPr="00D62BDE">
        <w:rPr>
          <w:rFonts w:ascii="標楷體" w:eastAsia="標楷體" w:hAnsi="標楷體" w:hint="eastAsia"/>
          <w:color w:val="000000" w:themeColor="text1"/>
          <w:sz w:val="28"/>
          <w:szCs w:val="28"/>
        </w:rPr>
        <w:t>防效能，持續辦理監視錄影系統建置及各項刑事</w:t>
      </w:r>
      <w:proofErr w:type="gramStart"/>
      <w:r w:rsidRPr="00D62BDE">
        <w:rPr>
          <w:rFonts w:ascii="標楷體" w:eastAsia="標楷體" w:hAnsi="標楷體" w:hint="eastAsia"/>
          <w:color w:val="000000" w:themeColor="text1"/>
          <w:sz w:val="28"/>
          <w:szCs w:val="28"/>
        </w:rPr>
        <w:t>偵</w:t>
      </w:r>
      <w:proofErr w:type="gramEnd"/>
      <w:r w:rsidRPr="00D62BDE">
        <w:rPr>
          <w:rFonts w:ascii="標楷體" w:eastAsia="標楷體" w:hAnsi="標楷體" w:hint="eastAsia"/>
          <w:color w:val="000000" w:themeColor="text1"/>
          <w:sz w:val="28"/>
          <w:szCs w:val="28"/>
        </w:rPr>
        <w:t>防業務，惟部分刑案發生熱點尚未納入錄影監視系統涵蓋範圍，且易銷贓場所列管資料未</w:t>
      </w:r>
      <w:proofErr w:type="gramStart"/>
      <w:r w:rsidRPr="00D62BDE">
        <w:rPr>
          <w:rFonts w:ascii="標楷體" w:eastAsia="標楷體" w:hAnsi="標楷體" w:hint="eastAsia"/>
          <w:color w:val="000000" w:themeColor="text1"/>
          <w:sz w:val="28"/>
          <w:szCs w:val="28"/>
        </w:rPr>
        <w:t>臻</w:t>
      </w:r>
      <w:proofErr w:type="gramEnd"/>
      <w:r w:rsidRPr="00D62BDE">
        <w:rPr>
          <w:rFonts w:ascii="標楷體" w:eastAsia="標楷體" w:hAnsi="標楷體" w:hint="eastAsia"/>
          <w:color w:val="000000" w:themeColor="text1"/>
          <w:sz w:val="28"/>
          <w:szCs w:val="28"/>
        </w:rPr>
        <w:t>完善等情，允宜</w:t>
      </w:r>
      <w:proofErr w:type="gramStart"/>
      <w:r w:rsidRPr="00D62BDE">
        <w:rPr>
          <w:rFonts w:ascii="標楷體" w:eastAsia="標楷體" w:hAnsi="標楷體" w:hint="eastAsia"/>
          <w:color w:val="000000" w:themeColor="text1"/>
          <w:sz w:val="28"/>
          <w:szCs w:val="28"/>
        </w:rPr>
        <w:t>研</w:t>
      </w:r>
      <w:proofErr w:type="gramEnd"/>
      <w:r w:rsidRPr="00D62BDE">
        <w:rPr>
          <w:rFonts w:ascii="標楷體" w:eastAsia="標楷體" w:hAnsi="標楷體" w:hint="eastAsia"/>
          <w:color w:val="000000" w:themeColor="text1"/>
          <w:sz w:val="28"/>
          <w:szCs w:val="28"/>
        </w:rPr>
        <w:t>謀改善</w:t>
      </w:r>
      <w:r w:rsidRPr="00D62BDE">
        <w:rPr>
          <w:rFonts w:ascii="標楷體" w:eastAsia="標楷體" w:hAnsi="標楷體" w:hint="eastAsia"/>
          <w:kern w:val="20"/>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7</w:t>
      </w:r>
      <w:r w:rsidR="00F127E0" w:rsidRPr="00D62BDE">
        <w:rPr>
          <w:rFonts w:ascii="標楷體" w:eastAsia="標楷體" w:hAnsi="標楷體"/>
          <w:kern w:val="32"/>
          <w:sz w:val="28"/>
          <w:szCs w:val="28"/>
        </w:rPr>
        <w:t>1</w:t>
      </w:r>
    </w:p>
    <w:p w14:paraId="4CE9A352" w14:textId="77777777" w:rsidR="004607A4" w:rsidRPr="00D62BDE" w:rsidRDefault="004607A4" w:rsidP="004607A4">
      <w:pPr>
        <w:overflowPunct w:val="0"/>
        <w:spacing w:beforeLines="50" w:before="180" w:afterLines="20" w:after="72" w:line="516" w:lineRule="exact"/>
        <w:jc w:val="both"/>
        <w:textAlignment w:val="bottom"/>
        <w:rPr>
          <w:rFonts w:ascii="標楷體" w:eastAsia="標楷體" w:hAnsi="標楷體"/>
          <w:b/>
          <w:bCs/>
          <w:kern w:val="20"/>
          <w:sz w:val="32"/>
          <w:szCs w:val="32"/>
        </w:rPr>
      </w:pPr>
      <w:r w:rsidRPr="00D62BDE">
        <w:rPr>
          <w:rFonts w:ascii="標楷體" w:eastAsia="標楷體" w:hAnsi="標楷體" w:hint="eastAsia"/>
          <w:b/>
          <w:bCs/>
          <w:kern w:val="20"/>
          <w:sz w:val="32"/>
          <w:szCs w:val="32"/>
        </w:rPr>
        <w:lastRenderedPageBreak/>
        <w:t>捌、消防局主管</w:t>
      </w:r>
    </w:p>
    <w:p w14:paraId="3A2B63B2" w14:textId="612D9A39" w:rsidR="004607A4" w:rsidRPr="00D62BDE" w:rsidRDefault="004607A4" w:rsidP="004607A4">
      <w:pPr>
        <w:tabs>
          <w:tab w:val="left" w:leader="middleDot" w:pos="9072"/>
          <w:tab w:val="right" w:pos="9920"/>
        </w:tabs>
        <w:overflowPunct w:val="0"/>
        <w:spacing w:afterLines="50" w:after="180" w:line="520" w:lineRule="exact"/>
        <w:ind w:leftChars="172" w:left="707" w:rightChars="400" w:right="960" w:hangingChars="105" w:hanging="294"/>
        <w:jc w:val="both"/>
        <w:rPr>
          <w:rFonts w:ascii="標楷體" w:eastAsia="標楷體" w:hAnsi="標楷體"/>
          <w:kern w:val="20"/>
          <w:sz w:val="28"/>
          <w:szCs w:val="28"/>
        </w:rPr>
      </w:pPr>
      <w:r w:rsidRPr="00D62BDE">
        <w:rPr>
          <w:rFonts w:ascii="標楷體" w:eastAsia="標楷體" w:hAnsi="標楷體" w:hint="eastAsia"/>
          <w:kern w:val="20"/>
          <w:sz w:val="28"/>
          <w:szCs w:val="28"/>
        </w:rPr>
        <w:t>1.</w:t>
      </w:r>
      <w:r w:rsidRPr="00D62BDE">
        <w:rPr>
          <w:rFonts w:ascii="標楷體" w:eastAsia="標楷體" w:hAnsi="標楷體" w:hint="eastAsia"/>
          <w:color w:val="000000" w:themeColor="text1"/>
          <w:kern w:val="32"/>
          <w:sz w:val="28"/>
          <w:szCs w:val="28"/>
        </w:rPr>
        <w:t>辦理強韌臺灣大規模風災震災整備與協作計畫，以因應極端氣候造成天災規模擴大，惟執行情形</w:t>
      </w:r>
      <w:proofErr w:type="gramStart"/>
      <w:r w:rsidRPr="00D62BDE">
        <w:rPr>
          <w:rFonts w:ascii="標楷體" w:eastAsia="標楷體" w:hAnsi="標楷體" w:hint="eastAsia"/>
          <w:color w:val="000000" w:themeColor="text1"/>
          <w:kern w:val="32"/>
          <w:sz w:val="28"/>
          <w:szCs w:val="28"/>
        </w:rPr>
        <w:t>間有未周，</w:t>
      </w:r>
      <w:proofErr w:type="gramEnd"/>
      <w:r w:rsidRPr="00D62BDE">
        <w:rPr>
          <w:rFonts w:ascii="標楷體" w:eastAsia="標楷體" w:hAnsi="標楷體" w:hint="eastAsia"/>
          <w:color w:val="000000" w:themeColor="text1"/>
          <w:kern w:val="32"/>
          <w:sz w:val="28"/>
          <w:szCs w:val="28"/>
        </w:rPr>
        <w:t>允宜檢討改善，提升整體災害應變效能，以達成防災韌性目標</w:t>
      </w:r>
      <w:r w:rsidRPr="00D62BDE">
        <w:rPr>
          <w:rFonts w:ascii="標楷體" w:eastAsia="標楷體" w:hAnsi="標楷體" w:hint="eastAsia"/>
          <w:kern w:val="20"/>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7</w:t>
      </w:r>
      <w:r w:rsidR="00F127E0" w:rsidRPr="00D62BDE">
        <w:rPr>
          <w:rFonts w:ascii="標楷體" w:eastAsia="標楷體" w:hAnsi="標楷體"/>
          <w:kern w:val="32"/>
          <w:sz w:val="28"/>
          <w:szCs w:val="28"/>
        </w:rPr>
        <w:t>4</w:t>
      </w:r>
    </w:p>
    <w:p w14:paraId="2D9C7483" w14:textId="025F4498" w:rsidR="004607A4" w:rsidRPr="00D62BDE" w:rsidRDefault="004607A4" w:rsidP="004607A4">
      <w:pPr>
        <w:tabs>
          <w:tab w:val="left" w:leader="middleDot" w:pos="9072"/>
          <w:tab w:val="right" w:pos="9920"/>
        </w:tabs>
        <w:overflowPunct w:val="0"/>
        <w:spacing w:afterLines="50" w:after="180" w:line="520" w:lineRule="exact"/>
        <w:ind w:leftChars="172" w:left="707" w:rightChars="400" w:right="960" w:hangingChars="105" w:hanging="294"/>
        <w:jc w:val="both"/>
        <w:rPr>
          <w:rFonts w:ascii="標楷體" w:eastAsia="標楷體" w:hAnsi="標楷體"/>
          <w:kern w:val="20"/>
          <w:sz w:val="28"/>
          <w:szCs w:val="28"/>
        </w:rPr>
      </w:pPr>
      <w:r w:rsidRPr="00D62BDE">
        <w:rPr>
          <w:rFonts w:ascii="標楷體" w:eastAsia="標楷體" w:hAnsi="標楷體" w:hint="eastAsia"/>
          <w:kern w:val="20"/>
          <w:sz w:val="28"/>
          <w:szCs w:val="28"/>
        </w:rPr>
        <w:t>2.</w:t>
      </w:r>
      <w:r w:rsidRPr="00D62BDE">
        <w:rPr>
          <w:rFonts w:ascii="標楷體" w:eastAsia="標楷體" w:hAnsi="標楷體" w:hint="eastAsia"/>
          <w:color w:val="000000" w:themeColor="text1"/>
          <w:kern w:val="0"/>
          <w:sz w:val="28"/>
          <w:szCs w:val="32"/>
        </w:rPr>
        <w:t>辦理火災預防及緊急救護工作，提升消防救災救護能力，惟防災平</w:t>
      </w:r>
      <w:proofErr w:type="gramStart"/>
      <w:r w:rsidRPr="00D62BDE">
        <w:rPr>
          <w:rFonts w:ascii="標楷體" w:eastAsia="標楷體" w:hAnsi="標楷體" w:hint="eastAsia"/>
          <w:color w:val="000000" w:themeColor="text1"/>
          <w:kern w:val="0"/>
          <w:sz w:val="28"/>
          <w:szCs w:val="32"/>
        </w:rPr>
        <w:t>臺</w:t>
      </w:r>
      <w:proofErr w:type="gramEnd"/>
      <w:r w:rsidRPr="00D62BDE">
        <w:rPr>
          <w:rFonts w:ascii="標楷體" w:eastAsia="標楷體" w:hAnsi="標楷體" w:hint="eastAsia"/>
          <w:color w:val="000000" w:themeColor="text1"/>
          <w:kern w:val="0"/>
          <w:sz w:val="28"/>
          <w:szCs w:val="32"/>
        </w:rPr>
        <w:t>尚未</w:t>
      </w:r>
      <w:proofErr w:type="gramStart"/>
      <w:r w:rsidRPr="00D62BDE">
        <w:rPr>
          <w:rFonts w:ascii="標楷體" w:eastAsia="標楷體" w:hAnsi="標楷體" w:hint="eastAsia"/>
          <w:color w:val="000000" w:themeColor="text1"/>
          <w:kern w:val="0"/>
          <w:sz w:val="28"/>
          <w:szCs w:val="32"/>
        </w:rPr>
        <w:t>介</w:t>
      </w:r>
      <w:proofErr w:type="gramEnd"/>
      <w:r w:rsidRPr="00D62BDE">
        <w:rPr>
          <w:rFonts w:ascii="標楷體" w:eastAsia="標楷體" w:hAnsi="標楷體" w:hint="eastAsia"/>
          <w:color w:val="000000" w:themeColor="text1"/>
          <w:kern w:val="0"/>
          <w:sz w:val="28"/>
          <w:szCs w:val="32"/>
        </w:rPr>
        <w:t>接林火風險評估系統，</w:t>
      </w:r>
      <w:r w:rsidR="00061358">
        <w:rPr>
          <w:rFonts w:ascii="標楷體" w:eastAsia="標楷體" w:hAnsi="標楷體" w:hint="eastAsia"/>
          <w:color w:val="000000" w:themeColor="text1"/>
          <w:kern w:val="0"/>
          <w:sz w:val="28"/>
          <w:szCs w:val="32"/>
        </w:rPr>
        <w:t>及</w:t>
      </w:r>
      <w:r w:rsidRPr="00D62BDE">
        <w:rPr>
          <w:rFonts w:ascii="標楷體" w:eastAsia="標楷體" w:hAnsi="標楷體" w:hint="eastAsia"/>
          <w:color w:val="000000" w:themeColor="text1"/>
          <w:kern w:val="0"/>
          <w:sz w:val="28"/>
          <w:szCs w:val="32"/>
        </w:rPr>
        <w:t>火災預防、搶救及緊急救護尚有精進空間，允宜</w:t>
      </w:r>
      <w:proofErr w:type="gramStart"/>
      <w:r w:rsidRPr="00D62BDE">
        <w:rPr>
          <w:rFonts w:ascii="標楷體" w:eastAsia="標楷體" w:hAnsi="標楷體" w:hint="eastAsia"/>
          <w:color w:val="000000" w:themeColor="text1"/>
          <w:kern w:val="0"/>
          <w:sz w:val="28"/>
          <w:szCs w:val="32"/>
        </w:rPr>
        <w:t>研</w:t>
      </w:r>
      <w:proofErr w:type="gramEnd"/>
      <w:r w:rsidRPr="00D62BDE">
        <w:rPr>
          <w:rFonts w:ascii="標楷體" w:eastAsia="標楷體" w:hAnsi="標楷體" w:hint="eastAsia"/>
          <w:color w:val="000000" w:themeColor="text1"/>
          <w:kern w:val="0"/>
          <w:sz w:val="28"/>
          <w:szCs w:val="32"/>
        </w:rPr>
        <w:t>謀改善</w:t>
      </w:r>
      <w:r w:rsidRPr="00D62BDE">
        <w:rPr>
          <w:rFonts w:ascii="標楷體" w:eastAsia="標楷體" w:hAnsi="標楷體" w:hint="eastAsia"/>
          <w:kern w:val="20"/>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7</w:t>
      </w:r>
      <w:r w:rsidR="00F127E0" w:rsidRPr="00D62BDE">
        <w:rPr>
          <w:rFonts w:ascii="標楷體" w:eastAsia="標楷體" w:hAnsi="標楷體"/>
          <w:kern w:val="32"/>
          <w:sz w:val="28"/>
          <w:szCs w:val="28"/>
        </w:rPr>
        <w:t>5</w:t>
      </w:r>
    </w:p>
    <w:p w14:paraId="662E9F0D" w14:textId="155492CF" w:rsidR="004607A4" w:rsidRPr="00D62BDE" w:rsidRDefault="004607A4" w:rsidP="004607A4">
      <w:pPr>
        <w:tabs>
          <w:tab w:val="left" w:leader="middleDot" w:pos="9072"/>
          <w:tab w:val="right" w:pos="9920"/>
        </w:tabs>
        <w:overflowPunct w:val="0"/>
        <w:spacing w:afterLines="50" w:after="180" w:line="520" w:lineRule="exact"/>
        <w:ind w:leftChars="172" w:left="707" w:rightChars="400" w:right="960" w:hangingChars="105" w:hanging="294"/>
        <w:jc w:val="both"/>
        <w:rPr>
          <w:rFonts w:ascii="標楷體" w:eastAsia="標楷體" w:hAnsi="標楷體"/>
          <w:kern w:val="20"/>
          <w:sz w:val="28"/>
          <w:szCs w:val="28"/>
        </w:rPr>
      </w:pPr>
      <w:r w:rsidRPr="00D62BDE">
        <w:rPr>
          <w:rFonts w:ascii="標楷體" w:eastAsia="標楷體" w:hAnsi="標楷體" w:hint="eastAsia"/>
          <w:kern w:val="20"/>
          <w:sz w:val="28"/>
          <w:szCs w:val="28"/>
        </w:rPr>
        <w:t>3.</w:t>
      </w:r>
      <w:bookmarkStart w:id="5" w:name="_Hlk139526190"/>
      <w:proofErr w:type="gramStart"/>
      <w:r w:rsidRPr="00D62BDE">
        <w:rPr>
          <w:rFonts w:ascii="標楷體" w:eastAsia="標楷體" w:hAnsi="標楷體" w:hint="eastAsia"/>
          <w:color w:val="000000" w:themeColor="text1"/>
          <w:spacing w:val="-4"/>
          <w:kern w:val="0"/>
          <w:sz w:val="28"/>
          <w:szCs w:val="32"/>
        </w:rPr>
        <w:t>賡</w:t>
      </w:r>
      <w:proofErr w:type="gramEnd"/>
      <w:r w:rsidRPr="00D62BDE">
        <w:rPr>
          <w:rFonts w:ascii="標楷體" w:eastAsia="標楷體" w:hAnsi="標楷體" w:hint="eastAsia"/>
          <w:color w:val="000000" w:themeColor="text1"/>
          <w:spacing w:val="-4"/>
          <w:kern w:val="0"/>
          <w:sz w:val="28"/>
          <w:szCs w:val="32"/>
        </w:rPr>
        <w:t>續辦理消防分隊廳舍增建（整修）及救災整備設施更新，惟蘭嶼分隊</w:t>
      </w:r>
      <w:proofErr w:type="gramStart"/>
      <w:r w:rsidRPr="00D62BDE">
        <w:rPr>
          <w:rFonts w:ascii="標楷體" w:eastAsia="標楷體" w:hAnsi="標楷體" w:hint="eastAsia"/>
          <w:color w:val="000000" w:themeColor="text1"/>
          <w:spacing w:val="-4"/>
          <w:kern w:val="0"/>
          <w:sz w:val="28"/>
          <w:szCs w:val="32"/>
        </w:rPr>
        <w:t>迄</w:t>
      </w:r>
      <w:proofErr w:type="gramEnd"/>
      <w:r w:rsidRPr="00D62BDE">
        <w:rPr>
          <w:rFonts w:ascii="標楷體" w:eastAsia="標楷體" w:hAnsi="標楷體" w:hint="eastAsia"/>
          <w:color w:val="000000" w:themeColor="text1"/>
          <w:spacing w:val="-4"/>
          <w:kern w:val="0"/>
          <w:sz w:val="28"/>
          <w:szCs w:val="32"/>
        </w:rPr>
        <w:t>未完成廳舍新建，及部分分隊尚未設置女性消防員專用值宿空間，允宜</w:t>
      </w:r>
      <w:proofErr w:type="gramStart"/>
      <w:r w:rsidRPr="00D62BDE">
        <w:rPr>
          <w:rFonts w:ascii="標楷體" w:eastAsia="標楷體" w:hAnsi="標楷體" w:hint="eastAsia"/>
          <w:color w:val="000000" w:themeColor="text1"/>
          <w:spacing w:val="-4"/>
          <w:kern w:val="0"/>
          <w:sz w:val="28"/>
          <w:szCs w:val="32"/>
        </w:rPr>
        <w:t>研</w:t>
      </w:r>
      <w:proofErr w:type="gramEnd"/>
      <w:r w:rsidRPr="00D62BDE">
        <w:rPr>
          <w:rFonts w:ascii="標楷體" w:eastAsia="標楷體" w:hAnsi="標楷體" w:hint="eastAsia"/>
          <w:color w:val="000000" w:themeColor="text1"/>
          <w:spacing w:val="-4"/>
          <w:kern w:val="0"/>
          <w:sz w:val="28"/>
          <w:szCs w:val="32"/>
        </w:rPr>
        <w:t>謀改善，以提升勤務品質並落實性別平權政策</w:t>
      </w:r>
      <w:r w:rsidRPr="00D62BDE">
        <w:rPr>
          <w:rFonts w:ascii="標楷體" w:eastAsia="標楷體" w:hAnsi="標楷體" w:hint="eastAsia"/>
          <w:kern w:val="20"/>
          <w:sz w:val="28"/>
          <w:szCs w:val="28"/>
        </w:rPr>
        <w:tab/>
      </w:r>
      <w:bookmarkEnd w:id="5"/>
      <w:r w:rsidRPr="00D62BDE">
        <w:rPr>
          <w:rFonts w:ascii="標楷體" w:eastAsia="標楷體" w:hAnsi="標楷體" w:hint="eastAsia"/>
          <w:kern w:val="20"/>
          <w:sz w:val="28"/>
          <w:szCs w:val="28"/>
        </w:rPr>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7</w:t>
      </w:r>
      <w:r w:rsidR="00F127E0" w:rsidRPr="00D62BDE">
        <w:rPr>
          <w:rFonts w:ascii="標楷體" w:eastAsia="標楷體" w:hAnsi="標楷體"/>
          <w:kern w:val="32"/>
          <w:sz w:val="28"/>
          <w:szCs w:val="28"/>
        </w:rPr>
        <w:t>7</w:t>
      </w:r>
    </w:p>
    <w:p w14:paraId="2598B148" w14:textId="77777777" w:rsidR="004607A4" w:rsidRPr="00D62BDE" w:rsidRDefault="004607A4" w:rsidP="004607A4">
      <w:pPr>
        <w:overflowPunct w:val="0"/>
        <w:spacing w:beforeLines="50" w:before="180" w:afterLines="20" w:after="72" w:line="516" w:lineRule="exact"/>
        <w:jc w:val="both"/>
        <w:textAlignment w:val="bottom"/>
        <w:rPr>
          <w:rFonts w:ascii="標楷體" w:eastAsia="標楷體" w:hAnsi="標楷體"/>
          <w:b/>
          <w:bCs/>
          <w:kern w:val="20"/>
          <w:sz w:val="32"/>
          <w:szCs w:val="32"/>
        </w:rPr>
      </w:pPr>
      <w:r w:rsidRPr="00D62BDE">
        <w:rPr>
          <w:rFonts w:ascii="標楷體" w:eastAsia="標楷體" w:hAnsi="標楷體" w:hint="eastAsia"/>
          <w:b/>
          <w:bCs/>
          <w:kern w:val="20"/>
          <w:sz w:val="32"/>
          <w:szCs w:val="32"/>
        </w:rPr>
        <w:t>玖、衛生局主管</w:t>
      </w:r>
    </w:p>
    <w:p w14:paraId="6DD5DEC9" w14:textId="53344987" w:rsidR="004607A4" w:rsidRPr="00D62BDE" w:rsidRDefault="004607A4" w:rsidP="004607A4">
      <w:pPr>
        <w:tabs>
          <w:tab w:val="left" w:leader="middleDot" w:pos="9072"/>
          <w:tab w:val="right" w:pos="9920"/>
        </w:tabs>
        <w:overflowPunct w:val="0"/>
        <w:spacing w:afterLines="50" w:after="180" w:line="520" w:lineRule="exact"/>
        <w:ind w:leftChars="118" w:left="1115" w:rightChars="400" w:right="960" w:hangingChars="297" w:hanging="832"/>
        <w:jc w:val="both"/>
        <w:rPr>
          <w:rFonts w:ascii="標楷體" w:eastAsia="標楷體" w:hAnsi="標楷體"/>
          <w:sz w:val="28"/>
          <w:szCs w:val="28"/>
        </w:rPr>
      </w:pPr>
      <w:r w:rsidRPr="00D62BDE">
        <w:rPr>
          <w:rFonts w:ascii="標楷體" w:eastAsia="標楷體" w:hAnsi="標楷體" w:hint="eastAsia"/>
          <w:kern w:val="20"/>
          <w:sz w:val="28"/>
          <w:szCs w:val="28"/>
        </w:rPr>
        <w:t>（一</w:t>
      </w:r>
      <w:r w:rsidRPr="00D62BDE">
        <w:rPr>
          <w:rFonts w:ascii="標楷體" w:eastAsia="標楷體" w:hAnsi="標楷體" w:hint="eastAsia"/>
          <w:spacing w:val="-6"/>
          <w:kern w:val="20"/>
          <w:sz w:val="28"/>
          <w:szCs w:val="28"/>
        </w:rPr>
        <w:t>）</w:t>
      </w:r>
      <w:r w:rsidRPr="00D62BDE">
        <w:rPr>
          <w:rFonts w:ascii="標楷體" w:eastAsia="標楷體" w:hAnsi="標楷體" w:hint="eastAsia"/>
          <w:kern w:val="32"/>
          <w:sz w:val="28"/>
          <w:szCs w:val="28"/>
        </w:rPr>
        <w:t>為強化偏鄉醫療保健服務品質及可近性，持續提供巡迴及遠距醫療照護服務，惟多數次醫療區病床數不足，及各鄉鎮醫療保健覆蓋率尚待提升等情</w:t>
      </w:r>
      <w:r w:rsidRPr="00D62BDE">
        <w:rPr>
          <w:rFonts w:ascii="標楷體" w:eastAsia="標楷體" w:hAnsi="標楷體" w:hint="eastAsia"/>
          <w:color w:val="000000" w:themeColor="text1"/>
          <w:kern w:val="32"/>
          <w:sz w:val="28"/>
          <w:szCs w:val="28"/>
        </w:rPr>
        <w:t>事</w:t>
      </w:r>
      <w:r w:rsidRPr="00D62BDE">
        <w:rPr>
          <w:rFonts w:ascii="標楷體" w:eastAsia="標楷體" w:hAnsi="標楷體" w:hint="eastAsia"/>
          <w:kern w:val="32"/>
          <w:sz w:val="28"/>
          <w:szCs w:val="28"/>
        </w:rPr>
        <w:t>，允宜檢討改善</w:t>
      </w:r>
      <w:r w:rsidRPr="00D62BDE">
        <w:rPr>
          <w:rFonts w:ascii="標楷體" w:eastAsia="標楷體" w:hAnsi="標楷體" w:hint="eastAsia"/>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8</w:t>
      </w:r>
      <w:r w:rsidR="00F127E0" w:rsidRPr="00D62BDE">
        <w:rPr>
          <w:rFonts w:ascii="標楷體" w:eastAsia="標楷體" w:hAnsi="標楷體"/>
          <w:kern w:val="32"/>
          <w:sz w:val="28"/>
          <w:szCs w:val="28"/>
        </w:rPr>
        <w:t>0</w:t>
      </w:r>
    </w:p>
    <w:p w14:paraId="40D0B7BC" w14:textId="11F66E48" w:rsidR="004607A4" w:rsidRPr="00D62BDE" w:rsidRDefault="004607A4" w:rsidP="004607A4">
      <w:pPr>
        <w:tabs>
          <w:tab w:val="left" w:leader="middleDot" w:pos="9072"/>
          <w:tab w:val="right" w:pos="9920"/>
        </w:tabs>
        <w:overflowPunct w:val="0"/>
        <w:spacing w:afterLines="50" w:after="180" w:line="520" w:lineRule="exact"/>
        <w:ind w:leftChars="116" w:left="1118" w:rightChars="400" w:right="960" w:hangingChars="300" w:hanging="840"/>
        <w:jc w:val="both"/>
        <w:rPr>
          <w:rFonts w:ascii="標楷體" w:eastAsia="標楷體" w:hAnsi="標楷體"/>
          <w:sz w:val="28"/>
          <w:szCs w:val="28"/>
        </w:rPr>
      </w:pPr>
      <w:r w:rsidRPr="00D62BDE">
        <w:rPr>
          <w:rFonts w:ascii="標楷體" w:eastAsia="標楷體" w:hAnsi="標楷體" w:hint="eastAsia"/>
          <w:kern w:val="20"/>
          <w:sz w:val="28"/>
          <w:szCs w:val="28"/>
        </w:rPr>
        <w:t>（二</w:t>
      </w:r>
      <w:r w:rsidRPr="00D62BDE">
        <w:rPr>
          <w:rFonts w:ascii="標楷體" w:eastAsia="標楷體" w:hAnsi="標楷體" w:hint="eastAsia"/>
          <w:spacing w:val="-6"/>
          <w:kern w:val="20"/>
          <w:sz w:val="28"/>
          <w:szCs w:val="28"/>
        </w:rPr>
        <w:t>）</w:t>
      </w:r>
      <w:r w:rsidRPr="00D62BDE">
        <w:rPr>
          <w:rFonts w:ascii="標楷體" w:eastAsia="標楷體" w:hAnsi="標楷體" w:hint="eastAsia"/>
          <w:kern w:val="20"/>
          <w:sz w:val="28"/>
          <w:szCs w:val="28"/>
        </w:rPr>
        <w:t>持續辦理各項毒品防制措施，打擊毒品犯罪及免除毒品危害，惟毒品危害防制個案管理人力</w:t>
      </w:r>
      <w:r w:rsidR="004E5DB6">
        <w:rPr>
          <w:rFonts w:ascii="標楷體" w:eastAsia="標楷體" w:hAnsi="標楷體" w:hint="eastAsia"/>
          <w:kern w:val="20"/>
          <w:sz w:val="28"/>
          <w:szCs w:val="28"/>
        </w:rPr>
        <w:t>處理</w:t>
      </w:r>
      <w:r w:rsidRPr="00D62BDE">
        <w:rPr>
          <w:rFonts w:ascii="標楷體" w:eastAsia="標楷體" w:hAnsi="標楷體" w:hint="eastAsia"/>
          <w:kern w:val="20"/>
          <w:sz w:val="28"/>
          <w:szCs w:val="28"/>
        </w:rPr>
        <w:t>案量及留任率、</w:t>
      </w:r>
      <w:proofErr w:type="gramStart"/>
      <w:r w:rsidRPr="00D62BDE">
        <w:rPr>
          <w:rFonts w:ascii="標楷體" w:eastAsia="標楷體" w:hAnsi="標楷體" w:hint="eastAsia"/>
          <w:kern w:val="20"/>
          <w:sz w:val="28"/>
          <w:szCs w:val="28"/>
        </w:rPr>
        <w:t>美沙冬替代</w:t>
      </w:r>
      <w:proofErr w:type="gramEnd"/>
      <w:r w:rsidRPr="00D62BDE">
        <w:rPr>
          <w:rFonts w:ascii="標楷體" w:eastAsia="標楷體" w:hAnsi="標楷體" w:hint="eastAsia"/>
          <w:kern w:val="20"/>
          <w:sz w:val="28"/>
          <w:szCs w:val="28"/>
        </w:rPr>
        <w:t>治療服務個案留置率</w:t>
      </w:r>
      <w:proofErr w:type="gramStart"/>
      <w:r w:rsidRPr="00D62BDE">
        <w:rPr>
          <w:rFonts w:ascii="標楷體" w:eastAsia="標楷體" w:hAnsi="標楷體" w:hint="eastAsia"/>
          <w:kern w:val="20"/>
          <w:sz w:val="28"/>
          <w:szCs w:val="28"/>
        </w:rPr>
        <w:t>等均未達</w:t>
      </w:r>
      <w:proofErr w:type="gramEnd"/>
      <w:r w:rsidRPr="00D62BDE">
        <w:rPr>
          <w:rFonts w:ascii="標楷體" w:eastAsia="標楷體" w:hAnsi="標楷體" w:hint="eastAsia"/>
          <w:kern w:val="20"/>
          <w:sz w:val="28"/>
          <w:szCs w:val="28"/>
        </w:rPr>
        <w:t>計畫目標值，且毒品危害講習個案出席率連年偏低，允宜</w:t>
      </w:r>
      <w:proofErr w:type="gramStart"/>
      <w:r w:rsidRPr="00D62BDE">
        <w:rPr>
          <w:rFonts w:ascii="標楷體" w:eastAsia="標楷體" w:hAnsi="標楷體" w:hint="eastAsia"/>
          <w:kern w:val="20"/>
          <w:sz w:val="28"/>
          <w:szCs w:val="28"/>
        </w:rPr>
        <w:t>研</w:t>
      </w:r>
      <w:proofErr w:type="gramEnd"/>
      <w:r w:rsidRPr="00D62BDE">
        <w:rPr>
          <w:rFonts w:ascii="標楷體" w:eastAsia="標楷體" w:hAnsi="標楷體" w:hint="eastAsia"/>
          <w:kern w:val="20"/>
          <w:sz w:val="28"/>
          <w:szCs w:val="28"/>
        </w:rPr>
        <w:t>謀改善，以提升毒品防制成效</w:t>
      </w:r>
      <w:r w:rsidRPr="00D62BDE">
        <w:rPr>
          <w:rFonts w:ascii="標楷體" w:eastAsia="標楷體" w:hAnsi="標楷體" w:hint="eastAsia"/>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8</w:t>
      </w:r>
      <w:r w:rsidR="00F127E0" w:rsidRPr="00D62BDE">
        <w:rPr>
          <w:rFonts w:ascii="標楷體" w:eastAsia="標楷體" w:hAnsi="標楷體"/>
          <w:kern w:val="32"/>
          <w:sz w:val="28"/>
          <w:szCs w:val="28"/>
        </w:rPr>
        <w:t>1</w:t>
      </w:r>
    </w:p>
    <w:p w14:paraId="222584BC" w14:textId="3AA3EB6D" w:rsidR="004607A4" w:rsidRPr="00D62BDE" w:rsidRDefault="004607A4" w:rsidP="004607A4">
      <w:pPr>
        <w:tabs>
          <w:tab w:val="left" w:leader="middleDot" w:pos="9072"/>
          <w:tab w:val="right" w:pos="9920"/>
        </w:tabs>
        <w:overflowPunct w:val="0"/>
        <w:spacing w:afterLines="50" w:after="180" w:line="520" w:lineRule="exact"/>
        <w:ind w:leftChars="116" w:left="1118" w:rightChars="400" w:right="960" w:hangingChars="300" w:hanging="840"/>
        <w:jc w:val="both"/>
        <w:rPr>
          <w:rFonts w:ascii="標楷體" w:eastAsia="標楷體" w:hAnsi="標楷體"/>
          <w:kern w:val="32"/>
          <w:sz w:val="28"/>
          <w:szCs w:val="28"/>
        </w:rPr>
      </w:pPr>
      <w:r w:rsidRPr="00D62BDE">
        <w:rPr>
          <w:rFonts w:ascii="標楷體" w:eastAsia="標楷體" w:hAnsi="標楷體" w:hint="eastAsia"/>
          <w:kern w:val="20"/>
          <w:sz w:val="28"/>
          <w:szCs w:val="28"/>
        </w:rPr>
        <w:t>（三）</w:t>
      </w:r>
      <w:r w:rsidRPr="00D62BDE">
        <w:rPr>
          <w:rFonts w:ascii="標楷體" w:eastAsia="標楷體" w:hAnsi="標楷體" w:hint="eastAsia"/>
          <w:color w:val="000000" w:themeColor="text1"/>
          <w:kern w:val="32"/>
          <w:sz w:val="28"/>
          <w:szCs w:val="28"/>
        </w:rPr>
        <w:t>持續推動癌症</w:t>
      </w:r>
      <w:proofErr w:type="gramStart"/>
      <w:r w:rsidRPr="00D62BDE">
        <w:rPr>
          <w:rFonts w:ascii="標楷體" w:eastAsia="標楷體" w:hAnsi="標楷體" w:hint="eastAsia"/>
          <w:color w:val="000000" w:themeColor="text1"/>
          <w:kern w:val="32"/>
          <w:sz w:val="28"/>
          <w:szCs w:val="28"/>
        </w:rPr>
        <w:t>篩檢防制</w:t>
      </w:r>
      <w:proofErr w:type="gramEnd"/>
      <w:r w:rsidRPr="00D62BDE">
        <w:rPr>
          <w:rFonts w:ascii="標楷體" w:eastAsia="標楷體" w:hAnsi="標楷體" w:hint="eastAsia"/>
          <w:color w:val="000000" w:themeColor="text1"/>
          <w:kern w:val="32"/>
          <w:sz w:val="28"/>
          <w:szCs w:val="28"/>
        </w:rPr>
        <w:t>工作，惟</w:t>
      </w:r>
      <w:proofErr w:type="gramStart"/>
      <w:r w:rsidRPr="00D62BDE">
        <w:rPr>
          <w:rFonts w:ascii="標楷體" w:eastAsia="標楷體" w:hAnsi="標楷體" w:hint="eastAsia"/>
          <w:color w:val="000000" w:themeColor="text1"/>
          <w:kern w:val="32"/>
          <w:sz w:val="28"/>
          <w:szCs w:val="28"/>
        </w:rPr>
        <w:t>臺</w:t>
      </w:r>
      <w:proofErr w:type="gramEnd"/>
      <w:r w:rsidRPr="00D62BDE">
        <w:rPr>
          <w:rFonts w:ascii="標楷體" w:eastAsia="標楷體" w:hAnsi="標楷體" w:hint="eastAsia"/>
          <w:color w:val="000000" w:themeColor="text1"/>
          <w:kern w:val="32"/>
          <w:sz w:val="28"/>
          <w:szCs w:val="28"/>
        </w:rPr>
        <w:t>東縣民標準化死亡率及惡性腫瘤死亡率仍高於全國，且部分鄉鎮癌症篩檢涵蓋率及疑似異常個案追蹤完成率未</w:t>
      </w:r>
      <w:proofErr w:type="gramStart"/>
      <w:r w:rsidRPr="00D62BDE">
        <w:rPr>
          <w:rFonts w:ascii="標楷體" w:eastAsia="標楷體" w:hAnsi="標楷體" w:hint="eastAsia"/>
          <w:color w:val="000000" w:themeColor="text1"/>
          <w:kern w:val="32"/>
          <w:sz w:val="28"/>
          <w:szCs w:val="28"/>
        </w:rPr>
        <w:t>臻</w:t>
      </w:r>
      <w:proofErr w:type="gramEnd"/>
      <w:r w:rsidRPr="00D62BDE">
        <w:rPr>
          <w:rFonts w:ascii="標楷體" w:eastAsia="標楷體" w:hAnsi="標楷體" w:hint="eastAsia"/>
          <w:color w:val="000000" w:themeColor="text1"/>
          <w:kern w:val="32"/>
          <w:sz w:val="28"/>
          <w:szCs w:val="28"/>
        </w:rPr>
        <w:t>理想，亟待</w:t>
      </w:r>
      <w:proofErr w:type="gramStart"/>
      <w:r w:rsidRPr="00D62BDE">
        <w:rPr>
          <w:rFonts w:ascii="標楷體" w:eastAsia="標楷體" w:hAnsi="標楷體" w:hint="eastAsia"/>
          <w:color w:val="000000" w:themeColor="text1"/>
          <w:kern w:val="32"/>
          <w:sz w:val="28"/>
          <w:szCs w:val="28"/>
        </w:rPr>
        <w:t>研</w:t>
      </w:r>
      <w:proofErr w:type="gramEnd"/>
      <w:r w:rsidRPr="00D62BDE">
        <w:rPr>
          <w:rFonts w:ascii="標楷體" w:eastAsia="標楷體" w:hAnsi="標楷體" w:hint="eastAsia"/>
          <w:color w:val="000000" w:themeColor="text1"/>
          <w:kern w:val="32"/>
          <w:sz w:val="28"/>
          <w:szCs w:val="28"/>
        </w:rPr>
        <w:t>謀改善，以提升篩檢效益，降低癌症死亡</w:t>
      </w:r>
      <w:r w:rsidRPr="00D62BDE">
        <w:rPr>
          <w:rFonts w:ascii="標楷體" w:eastAsia="標楷體" w:hAnsi="標楷體" w:hint="eastAsia"/>
          <w:kern w:val="32"/>
          <w:sz w:val="28"/>
          <w:szCs w:val="28"/>
        </w:rPr>
        <w:t>率</w:t>
      </w:r>
      <w:r w:rsidRPr="00D62BDE">
        <w:rPr>
          <w:rFonts w:ascii="標楷體" w:eastAsia="標楷體" w:hAnsi="標楷體" w:hint="eastAsia"/>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8</w:t>
      </w:r>
      <w:r w:rsidR="00F127E0" w:rsidRPr="00D62BDE">
        <w:rPr>
          <w:rFonts w:ascii="標楷體" w:eastAsia="標楷體" w:hAnsi="標楷體"/>
          <w:kern w:val="32"/>
          <w:sz w:val="28"/>
          <w:szCs w:val="28"/>
        </w:rPr>
        <w:t>2</w:t>
      </w:r>
    </w:p>
    <w:p w14:paraId="1461E72F" w14:textId="04F1D0C5" w:rsidR="004607A4" w:rsidRPr="00D62BDE" w:rsidRDefault="004607A4" w:rsidP="004607A4">
      <w:pPr>
        <w:tabs>
          <w:tab w:val="left" w:leader="middleDot" w:pos="9072"/>
          <w:tab w:val="right" w:pos="9920"/>
        </w:tabs>
        <w:overflowPunct w:val="0"/>
        <w:spacing w:afterLines="50" w:after="180" w:line="520" w:lineRule="exact"/>
        <w:ind w:leftChars="116" w:left="1118" w:rightChars="400" w:right="960" w:hangingChars="300" w:hanging="840"/>
        <w:jc w:val="both"/>
        <w:rPr>
          <w:rFonts w:ascii="標楷體" w:eastAsia="標楷體" w:hAnsi="標楷體"/>
          <w:kern w:val="32"/>
          <w:sz w:val="28"/>
          <w:szCs w:val="28"/>
        </w:rPr>
      </w:pPr>
      <w:r w:rsidRPr="00D62BDE">
        <w:rPr>
          <w:rFonts w:ascii="標楷體" w:eastAsia="標楷體" w:hAnsi="標楷體" w:hint="eastAsia"/>
          <w:kern w:val="20"/>
          <w:sz w:val="28"/>
          <w:szCs w:val="28"/>
        </w:rPr>
        <w:t>（四）</w:t>
      </w:r>
      <w:r w:rsidRPr="00D62BDE">
        <w:rPr>
          <w:rFonts w:ascii="標楷體" w:eastAsia="標楷體" w:hAnsi="標楷體" w:hint="eastAsia"/>
          <w:color w:val="000000" w:themeColor="text1"/>
          <w:kern w:val="32"/>
          <w:sz w:val="28"/>
          <w:szCs w:val="28"/>
        </w:rPr>
        <w:t>持續推動</w:t>
      </w:r>
      <w:proofErr w:type="gramStart"/>
      <w:r w:rsidRPr="00D62BDE">
        <w:rPr>
          <w:rFonts w:ascii="標楷體" w:eastAsia="標楷體" w:hAnsi="標楷體" w:hint="eastAsia"/>
          <w:color w:val="000000" w:themeColor="text1"/>
          <w:kern w:val="32"/>
          <w:sz w:val="28"/>
          <w:szCs w:val="28"/>
        </w:rPr>
        <w:t>菸</w:t>
      </w:r>
      <w:proofErr w:type="gramEnd"/>
      <w:r w:rsidRPr="00D62BDE">
        <w:rPr>
          <w:rFonts w:ascii="標楷體" w:eastAsia="標楷體" w:hAnsi="標楷體" w:hint="eastAsia"/>
          <w:color w:val="000000" w:themeColor="text1"/>
          <w:kern w:val="32"/>
          <w:sz w:val="28"/>
          <w:szCs w:val="28"/>
        </w:rPr>
        <w:t>害防制業務，惟</w:t>
      </w:r>
      <w:proofErr w:type="gramStart"/>
      <w:r w:rsidRPr="00D62BDE">
        <w:rPr>
          <w:rFonts w:ascii="標楷體" w:eastAsia="標楷體" w:hAnsi="標楷體" w:hint="eastAsia"/>
          <w:color w:val="000000" w:themeColor="text1"/>
          <w:kern w:val="32"/>
          <w:sz w:val="28"/>
          <w:szCs w:val="28"/>
        </w:rPr>
        <w:t>臺</w:t>
      </w:r>
      <w:proofErr w:type="gramEnd"/>
      <w:r w:rsidRPr="00D62BDE">
        <w:rPr>
          <w:rFonts w:ascii="標楷體" w:eastAsia="標楷體" w:hAnsi="標楷體" w:hint="eastAsia"/>
          <w:color w:val="000000" w:themeColor="text1"/>
          <w:kern w:val="32"/>
          <w:sz w:val="28"/>
          <w:szCs w:val="28"/>
        </w:rPr>
        <w:t>東縣青少年及成人吸菸與新型</w:t>
      </w:r>
      <w:proofErr w:type="gramStart"/>
      <w:r w:rsidRPr="00D62BDE">
        <w:rPr>
          <w:rFonts w:ascii="標楷體" w:eastAsia="標楷體" w:hAnsi="標楷體" w:hint="eastAsia"/>
          <w:color w:val="000000" w:themeColor="text1"/>
          <w:kern w:val="32"/>
          <w:sz w:val="28"/>
          <w:szCs w:val="28"/>
        </w:rPr>
        <w:t>菸</w:t>
      </w:r>
      <w:proofErr w:type="gramEnd"/>
      <w:r w:rsidRPr="00D62BDE">
        <w:rPr>
          <w:rFonts w:ascii="標楷體" w:eastAsia="標楷體" w:hAnsi="標楷體" w:hint="eastAsia"/>
          <w:color w:val="000000" w:themeColor="text1"/>
          <w:kern w:val="32"/>
          <w:sz w:val="28"/>
          <w:szCs w:val="28"/>
        </w:rPr>
        <w:t>品使用率仍高於全國平均，且部分衛生所戒菸服務成效下滑，又公</w:t>
      </w:r>
      <w:r w:rsidRPr="00D62BDE">
        <w:rPr>
          <w:rFonts w:ascii="標楷體" w:eastAsia="標楷體" w:hAnsi="標楷體" w:hint="eastAsia"/>
          <w:color w:val="000000" w:themeColor="text1"/>
          <w:kern w:val="32"/>
          <w:sz w:val="28"/>
          <w:szCs w:val="28"/>
        </w:rPr>
        <w:lastRenderedPageBreak/>
        <w:t>車候車亭尚未全面公告為禁</w:t>
      </w:r>
      <w:proofErr w:type="gramStart"/>
      <w:r w:rsidRPr="00D62BDE">
        <w:rPr>
          <w:rFonts w:ascii="標楷體" w:eastAsia="標楷體" w:hAnsi="標楷體" w:hint="eastAsia"/>
          <w:color w:val="000000" w:themeColor="text1"/>
          <w:kern w:val="32"/>
          <w:sz w:val="28"/>
          <w:szCs w:val="28"/>
        </w:rPr>
        <w:t>菸</w:t>
      </w:r>
      <w:proofErr w:type="gramEnd"/>
      <w:r w:rsidRPr="00D62BDE">
        <w:rPr>
          <w:rFonts w:ascii="標楷體" w:eastAsia="標楷體" w:hAnsi="標楷體" w:hint="eastAsia"/>
          <w:color w:val="000000" w:themeColor="text1"/>
          <w:kern w:val="32"/>
          <w:sz w:val="28"/>
          <w:szCs w:val="28"/>
        </w:rPr>
        <w:t>場所，允宜強化高風險族群之防制策略與戒菸服務量能，提升</w:t>
      </w:r>
      <w:proofErr w:type="gramStart"/>
      <w:r w:rsidRPr="00D62BDE">
        <w:rPr>
          <w:rFonts w:ascii="標楷體" w:eastAsia="標楷體" w:hAnsi="標楷體" w:hint="eastAsia"/>
          <w:color w:val="000000" w:themeColor="text1"/>
          <w:kern w:val="32"/>
          <w:sz w:val="28"/>
          <w:szCs w:val="28"/>
        </w:rPr>
        <w:t>菸</w:t>
      </w:r>
      <w:proofErr w:type="gramEnd"/>
      <w:r w:rsidRPr="00D62BDE">
        <w:rPr>
          <w:rFonts w:ascii="標楷體" w:eastAsia="標楷體" w:hAnsi="標楷體" w:hint="eastAsia"/>
          <w:color w:val="000000" w:themeColor="text1"/>
          <w:kern w:val="32"/>
          <w:sz w:val="28"/>
          <w:szCs w:val="28"/>
        </w:rPr>
        <w:t>害防制成效</w:t>
      </w:r>
      <w:r w:rsidRPr="00D62BDE">
        <w:rPr>
          <w:rFonts w:ascii="標楷體" w:eastAsia="標楷體" w:hAnsi="標楷體" w:hint="eastAsia"/>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kern w:val="32"/>
          <w:sz w:val="28"/>
          <w:szCs w:val="28"/>
        </w:rPr>
        <w:t>84</w:t>
      </w:r>
    </w:p>
    <w:p w14:paraId="0AEEA31C" w14:textId="77777777" w:rsidR="004607A4" w:rsidRPr="00D62BDE" w:rsidRDefault="004607A4" w:rsidP="004607A4">
      <w:pPr>
        <w:overflowPunct w:val="0"/>
        <w:spacing w:beforeLines="60" w:before="216" w:afterLines="20" w:after="72" w:line="540" w:lineRule="exact"/>
        <w:jc w:val="both"/>
        <w:textAlignment w:val="bottom"/>
        <w:rPr>
          <w:rFonts w:ascii="標楷體" w:eastAsia="標楷體" w:hAnsi="標楷體"/>
          <w:b/>
          <w:bCs/>
          <w:kern w:val="20"/>
          <w:sz w:val="32"/>
          <w:szCs w:val="32"/>
        </w:rPr>
      </w:pPr>
      <w:r w:rsidRPr="00D62BDE">
        <w:rPr>
          <w:rFonts w:ascii="標楷體" w:eastAsia="標楷體" w:hAnsi="標楷體" w:hint="eastAsia"/>
          <w:b/>
          <w:bCs/>
          <w:kern w:val="20"/>
          <w:sz w:val="32"/>
          <w:szCs w:val="32"/>
        </w:rPr>
        <w:t>拾、環境保護局主管</w:t>
      </w:r>
    </w:p>
    <w:p w14:paraId="7FF42303" w14:textId="4D0991D0" w:rsidR="004607A4" w:rsidRPr="00D62BDE" w:rsidRDefault="004607A4" w:rsidP="004607A4">
      <w:pPr>
        <w:tabs>
          <w:tab w:val="left" w:leader="middleDot" w:pos="9072"/>
          <w:tab w:val="right" w:pos="9920"/>
        </w:tabs>
        <w:overflowPunct w:val="0"/>
        <w:spacing w:afterLines="50" w:after="180" w:line="540" w:lineRule="exact"/>
        <w:ind w:leftChars="116" w:left="1118" w:rightChars="400" w:right="960" w:hangingChars="300" w:hanging="840"/>
        <w:jc w:val="both"/>
        <w:rPr>
          <w:rFonts w:ascii="標楷體" w:eastAsia="標楷體" w:hAnsi="標楷體"/>
          <w:sz w:val="28"/>
          <w:szCs w:val="28"/>
        </w:rPr>
      </w:pPr>
      <w:r w:rsidRPr="00D62BDE">
        <w:rPr>
          <w:rFonts w:ascii="標楷體" w:eastAsia="標楷體" w:hAnsi="標楷體" w:hint="eastAsia"/>
          <w:kern w:val="20"/>
          <w:sz w:val="28"/>
          <w:szCs w:val="28"/>
        </w:rPr>
        <w:t>（一）</w:t>
      </w:r>
      <w:r w:rsidRPr="00D62BDE">
        <w:rPr>
          <w:rFonts w:ascii="標楷體" w:eastAsia="標楷體" w:hAnsi="標楷體" w:hint="eastAsia"/>
          <w:color w:val="000000" w:themeColor="text1"/>
          <w:sz w:val="28"/>
          <w:szCs w:val="28"/>
        </w:rPr>
        <w:t>辦理</w:t>
      </w:r>
      <w:proofErr w:type="gramStart"/>
      <w:r w:rsidRPr="00D62BDE">
        <w:rPr>
          <w:rFonts w:ascii="標楷體" w:eastAsia="標楷體" w:hAnsi="標楷體" w:hint="eastAsia"/>
          <w:color w:val="000000" w:themeColor="text1"/>
          <w:sz w:val="28"/>
          <w:szCs w:val="28"/>
        </w:rPr>
        <w:t>卑</w:t>
      </w:r>
      <w:proofErr w:type="gramEnd"/>
      <w:r w:rsidRPr="00D62BDE">
        <w:rPr>
          <w:rFonts w:ascii="標楷體" w:eastAsia="標楷體" w:hAnsi="標楷體" w:hint="eastAsia"/>
          <w:color w:val="000000" w:themeColor="text1"/>
          <w:sz w:val="28"/>
          <w:szCs w:val="28"/>
        </w:rPr>
        <w:t>南溪河川揚塵防制及改善推動計畫，透過水覆蓋工法有效抑制揚塵，</w:t>
      </w:r>
      <w:proofErr w:type="gramStart"/>
      <w:r w:rsidRPr="00D62BDE">
        <w:rPr>
          <w:rFonts w:ascii="標楷體" w:eastAsia="標楷體" w:hAnsi="標楷體" w:hint="eastAsia"/>
          <w:color w:val="000000" w:themeColor="text1"/>
          <w:sz w:val="28"/>
          <w:szCs w:val="28"/>
        </w:rPr>
        <w:t>惟</w:t>
      </w:r>
      <w:r w:rsidR="004E5DB6">
        <w:rPr>
          <w:rFonts w:ascii="標楷體" w:eastAsia="標楷體" w:hAnsi="標楷體" w:hint="eastAsia"/>
          <w:color w:val="000000" w:themeColor="text1"/>
          <w:sz w:val="28"/>
          <w:szCs w:val="28"/>
        </w:rPr>
        <w:t>水覆蓋防制</w:t>
      </w:r>
      <w:r w:rsidRPr="00D62BDE">
        <w:rPr>
          <w:rFonts w:ascii="標楷體" w:eastAsia="標楷體" w:hAnsi="標楷體" w:hint="eastAsia"/>
          <w:color w:val="000000" w:themeColor="text1"/>
          <w:sz w:val="28"/>
          <w:szCs w:val="28"/>
        </w:rPr>
        <w:t>工法</w:t>
      </w:r>
      <w:proofErr w:type="gramEnd"/>
      <w:r w:rsidRPr="00D62BDE">
        <w:rPr>
          <w:rFonts w:ascii="標楷體" w:eastAsia="標楷體" w:hAnsi="標楷體" w:hint="eastAsia"/>
          <w:color w:val="000000" w:themeColor="text1"/>
          <w:sz w:val="28"/>
          <w:szCs w:val="28"/>
        </w:rPr>
        <w:t>，於颱風豪雨致設施受損期間仍有揚塵事件，又揚塵預警觸及率尚有不足，允宜檢討改善，以提升整體防制及應變效能</w:t>
      </w:r>
      <w:r w:rsidRPr="00D62BDE">
        <w:rPr>
          <w:rFonts w:ascii="標楷體" w:eastAsia="標楷體" w:hAnsi="標楷體" w:hint="eastAsia"/>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8</w:t>
      </w:r>
      <w:r w:rsidR="00F127E0" w:rsidRPr="00D62BDE">
        <w:rPr>
          <w:rFonts w:ascii="標楷體" w:eastAsia="標楷體" w:hAnsi="標楷體"/>
          <w:kern w:val="32"/>
          <w:sz w:val="28"/>
          <w:szCs w:val="28"/>
        </w:rPr>
        <w:t>7</w:t>
      </w:r>
    </w:p>
    <w:p w14:paraId="53F032FC" w14:textId="0E61ADC5" w:rsidR="004607A4" w:rsidRPr="00D62BDE" w:rsidRDefault="004607A4" w:rsidP="004607A4">
      <w:pPr>
        <w:tabs>
          <w:tab w:val="left" w:leader="middleDot" w:pos="9072"/>
          <w:tab w:val="right" w:pos="9920"/>
        </w:tabs>
        <w:overflowPunct w:val="0"/>
        <w:spacing w:afterLines="50" w:after="180" w:line="540" w:lineRule="exact"/>
        <w:ind w:leftChars="100" w:left="1080" w:rightChars="400" w:right="960" w:hangingChars="300" w:hanging="840"/>
        <w:jc w:val="both"/>
        <w:rPr>
          <w:rFonts w:ascii="標楷體" w:eastAsia="標楷體" w:hAnsi="標楷體"/>
          <w:sz w:val="28"/>
          <w:szCs w:val="28"/>
        </w:rPr>
      </w:pPr>
      <w:r w:rsidRPr="00D62BDE">
        <w:rPr>
          <w:rFonts w:ascii="標楷體" w:eastAsia="標楷體" w:hAnsi="標楷體" w:hint="eastAsia"/>
          <w:kern w:val="20"/>
          <w:sz w:val="28"/>
          <w:szCs w:val="28"/>
        </w:rPr>
        <w:t>（二）</w:t>
      </w:r>
      <w:r w:rsidRPr="00D62BDE">
        <w:rPr>
          <w:rFonts w:ascii="標楷體" w:eastAsia="標楷體" w:hAnsi="標楷體" w:hint="eastAsia"/>
          <w:color w:val="000000" w:themeColor="text1"/>
          <w:sz w:val="28"/>
          <w:szCs w:val="28"/>
        </w:rPr>
        <w:t>辦理蘭嶼鄉一般廢棄物跨區處理計畫，惟一般廢棄物妥善處理率未能提升，垃圾長期暫存於掩埋場；垃圾倉儲區計畫因用地變更等問題推展停滯，又轄區各鄉鎮市垃圾暫置場火災事件頻仍，允宜積極改善</w:t>
      </w:r>
      <w:r w:rsidRPr="00D62BDE">
        <w:rPr>
          <w:rFonts w:ascii="標楷體" w:eastAsia="標楷體" w:hAnsi="標楷體" w:hint="eastAsia"/>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8</w:t>
      </w:r>
      <w:r w:rsidR="00F127E0" w:rsidRPr="00D62BDE">
        <w:rPr>
          <w:rFonts w:ascii="標楷體" w:eastAsia="標楷體" w:hAnsi="標楷體"/>
          <w:kern w:val="32"/>
          <w:sz w:val="28"/>
          <w:szCs w:val="28"/>
        </w:rPr>
        <w:t>9</w:t>
      </w:r>
    </w:p>
    <w:p w14:paraId="40E0C1FE" w14:textId="4BC84625" w:rsidR="004607A4" w:rsidRPr="00D62BDE" w:rsidRDefault="004607A4" w:rsidP="004607A4">
      <w:pPr>
        <w:tabs>
          <w:tab w:val="left" w:leader="middleDot" w:pos="9072"/>
          <w:tab w:val="right" w:pos="9920"/>
        </w:tabs>
        <w:overflowPunct w:val="0"/>
        <w:spacing w:afterLines="50" w:after="180" w:line="540" w:lineRule="exact"/>
        <w:ind w:leftChars="100" w:left="1080" w:rightChars="400" w:right="960" w:hangingChars="300" w:hanging="840"/>
        <w:jc w:val="both"/>
        <w:rPr>
          <w:rFonts w:ascii="標楷體" w:eastAsia="標楷體" w:hAnsi="標楷體"/>
          <w:kern w:val="32"/>
          <w:sz w:val="28"/>
          <w:szCs w:val="28"/>
        </w:rPr>
      </w:pPr>
      <w:bookmarkStart w:id="6" w:name="_Hlk76992674"/>
      <w:r w:rsidRPr="00D62BDE">
        <w:rPr>
          <w:rFonts w:ascii="標楷體" w:eastAsia="標楷體" w:hAnsi="標楷體" w:hint="eastAsia"/>
          <w:kern w:val="20"/>
          <w:sz w:val="28"/>
          <w:szCs w:val="28"/>
        </w:rPr>
        <w:t>（三）</w:t>
      </w:r>
      <w:r w:rsidRPr="00D62BDE">
        <w:rPr>
          <w:rFonts w:ascii="標楷體" w:eastAsia="標楷體" w:hAnsi="標楷體" w:hint="eastAsia"/>
          <w:sz w:val="28"/>
          <w:szCs w:val="28"/>
        </w:rPr>
        <w:t>為提升廢棄物自主處理</w:t>
      </w:r>
      <w:r w:rsidRPr="00D62BDE">
        <w:rPr>
          <w:rFonts w:ascii="標楷體" w:eastAsia="標楷體" w:hAnsi="標楷體" w:hint="eastAsia"/>
          <w:color w:val="000000" w:themeColor="text1"/>
          <w:sz w:val="28"/>
          <w:szCs w:val="28"/>
        </w:rPr>
        <w:t>量能</w:t>
      </w:r>
      <w:r w:rsidRPr="00D62BDE">
        <w:rPr>
          <w:rFonts w:ascii="標楷體" w:eastAsia="標楷體" w:hAnsi="標楷體" w:hint="eastAsia"/>
          <w:sz w:val="28"/>
          <w:szCs w:val="28"/>
        </w:rPr>
        <w:t>重啟焚化廠，惟焚化廠部分植栽綠化區長期違規作為露天</w:t>
      </w:r>
      <w:proofErr w:type="gramStart"/>
      <w:r w:rsidRPr="00D62BDE">
        <w:rPr>
          <w:rFonts w:ascii="標楷體" w:eastAsia="標楷體" w:hAnsi="標楷體" w:hint="eastAsia"/>
          <w:sz w:val="28"/>
          <w:szCs w:val="28"/>
        </w:rPr>
        <w:t>底渣暫</w:t>
      </w:r>
      <w:proofErr w:type="gramEnd"/>
      <w:r w:rsidRPr="00D62BDE">
        <w:rPr>
          <w:rFonts w:ascii="標楷體" w:eastAsia="標楷體" w:hAnsi="標楷體" w:hint="eastAsia"/>
          <w:sz w:val="28"/>
          <w:szCs w:val="28"/>
        </w:rPr>
        <w:t>置場，又委託外縣市掩埋處理飛灰穩定化物之處理費用逐年攀升，且焚化廢棄物收費標準未能妥適反映實際營運成本，均增加縣庫財政負擔，允宜</w:t>
      </w:r>
      <w:proofErr w:type="gramStart"/>
      <w:r w:rsidRPr="00D62BDE">
        <w:rPr>
          <w:rFonts w:ascii="標楷體" w:eastAsia="標楷體" w:hAnsi="標楷體" w:hint="eastAsia"/>
          <w:sz w:val="28"/>
          <w:szCs w:val="28"/>
        </w:rPr>
        <w:t>研</w:t>
      </w:r>
      <w:proofErr w:type="gramEnd"/>
      <w:r w:rsidRPr="00D62BDE">
        <w:rPr>
          <w:rFonts w:ascii="標楷體" w:eastAsia="標楷體" w:hAnsi="標楷體" w:hint="eastAsia"/>
          <w:sz w:val="28"/>
          <w:szCs w:val="28"/>
        </w:rPr>
        <w:t>謀改善，以維護環境品質及財政永續發展</w:t>
      </w:r>
      <w:r w:rsidRPr="00D62BDE">
        <w:rPr>
          <w:rFonts w:ascii="標楷體" w:eastAsia="標楷體" w:hAnsi="標楷體" w:hint="eastAsia"/>
          <w:sz w:val="28"/>
          <w:szCs w:val="28"/>
        </w:rPr>
        <w:tab/>
        <w:t>乙</w:t>
      </w:r>
      <w:bookmarkEnd w:id="6"/>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9</w:t>
      </w:r>
      <w:r w:rsidR="00F127E0" w:rsidRPr="00D62BDE">
        <w:rPr>
          <w:rFonts w:ascii="標楷體" w:eastAsia="標楷體" w:hAnsi="標楷體"/>
          <w:kern w:val="32"/>
          <w:sz w:val="28"/>
          <w:szCs w:val="28"/>
        </w:rPr>
        <w:t>0</w:t>
      </w:r>
    </w:p>
    <w:p w14:paraId="097EFBF4" w14:textId="7128197E" w:rsidR="004607A4" w:rsidRPr="00D62BDE" w:rsidRDefault="004607A4" w:rsidP="004607A4">
      <w:pPr>
        <w:tabs>
          <w:tab w:val="left" w:leader="middleDot" w:pos="9072"/>
          <w:tab w:val="right" w:pos="9920"/>
        </w:tabs>
        <w:overflowPunct w:val="0"/>
        <w:spacing w:line="540" w:lineRule="exact"/>
        <w:ind w:leftChars="100" w:left="1080" w:rightChars="400" w:right="960" w:hangingChars="300" w:hanging="840"/>
        <w:jc w:val="both"/>
        <w:rPr>
          <w:rFonts w:ascii="標楷體" w:eastAsia="標楷體" w:hAnsi="標楷體"/>
          <w:kern w:val="32"/>
          <w:sz w:val="28"/>
          <w:szCs w:val="28"/>
        </w:rPr>
      </w:pPr>
      <w:r w:rsidRPr="00D62BDE">
        <w:rPr>
          <w:rFonts w:ascii="標楷體" w:eastAsia="標楷體" w:hAnsi="標楷體" w:hint="eastAsia"/>
          <w:kern w:val="20"/>
          <w:sz w:val="28"/>
          <w:szCs w:val="28"/>
        </w:rPr>
        <w:t>（四）</w:t>
      </w:r>
      <w:r w:rsidRPr="00D62BDE">
        <w:rPr>
          <w:rFonts w:ascii="標楷體" w:eastAsia="標楷體" w:hAnsi="標楷體" w:hint="eastAsia"/>
          <w:color w:val="000000" w:themeColor="text1"/>
          <w:sz w:val="28"/>
          <w:szCs w:val="28"/>
        </w:rPr>
        <w:t>辦理環境污染稽查量能提升及智慧科技執法管制計畫，</w:t>
      </w:r>
      <w:proofErr w:type="gramStart"/>
      <w:r w:rsidRPr="00D62BDE">
        <w:rPr>
          <w:rFonts w:ascii="標楷體" w:eastAsia="標楷體" w:hAnsi="標楷體" w:hint="eastAsia"/>
          <w:color w:val="000000" w:themeColor="text1"/>
          <w:sz w:val="28"/>
          <w:szCs w:val="28"/>
        </w:rPr>
        <w:t>惟間有事業</w:t>
      </w:r>
      <w:proofErr w:type="gramEnd"/>
      <w:r w:rsidRPr="00D62BDE">
        <w:rPr>
          <w:rFonts w:ascii="標楷體" w:eastAsia="標楷體" w:hAnsi="標楷體" w:hint="eastAsia"/>
          <w:color w:val="000000" w:themeColor="text1"/>
          <w:sz w:val="28"/>
          <w:szCs w:val="28"/>
        </w:rPr>
        <w:t>廢棄物清除機構超量清除、指定事業未提送清理計畫書等情事，亟待</w:t>
      </w:r>
      <w:proofErr w:type="gramStart"/>
      <w:r w:rsidRPr="00D62BDE">
        <w:rPr>
          <w:rFonts w:ascii="標楷體" w:eastAsia="標楷體" w:hAnsi="標楷體" w:hint="eastAsia"/>
          <w:color w:val="000000" w:themeColor="text1"/>
          <w:sz w:val="28"/>
          <w:szCs w:val="28"/>
        </w:rPr>
        <w:t>研</w:t>
      </w:r>
      <w:proofErr w:type="gramEnd"/>
      <w:r w:rsidRPr="00D62BDE">
        <w:rPr>
          <w:rFonts w:ascii="標楷體" w:eastAsia="標楷體" w:hAnsi="標楷體" w:hint="eastAsia"/>
          <w:color w:val="000000" w:themeColor="text1"/>
          <w:sz w:val="28"/>
          <w:szCs w:val="28"/>
        </w:rPr>
        <w:t>謀改善，並強化跨機關勾</w:t>
      </w:r>
      <w:proofErr w:type="gramStart"/>
      <w:r w:rsidRPr="00D62BDE">
        <w:rPr>
          <w:rFonts w:ascii="標楷體" w:eastAsia="標楷體" w:hAnsi="標楷體" w:hint="eastAsia"/>
          <w:color w:val="000000" w:themeColor="text1"/>
          <w:sz w:val="28"/>
          <w:szCs w:val="28"/>
        </w:rPr>
        <w:t>稽</w:t>
      </w:r>
      <w:proofErr w:type="gramEnd"/>
      <w:r w:rsidRPr="00D62BDE">
        <w:rPr>
          <w:rFonts w:ascii="標楷體" w:eastAsia="標楷體" w:hAnsi="標楷體" w:hint="eastAsia"/>
          <w:color w:val="000000" w:themeColor="text1"/>
          <w:sz w:val="28"/>
          <w:szCs w:val="28"/>
        </w:rPr>
        <w:t>與聯繫機制，以提升管制效能並促進資源循環永續</w:t>
      </w:r>
      <w:r w:rsidRPr="00D62BDE">
        <w:rPr>
          <w:rFonts w:ascii="標楷體" w:eastAsia="標楷體" w:hAnsi="標楷體" w:hint="eastAsia"/>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9</w:t>
      </w:r>
      <w:r w:rsidR="00F127E0" w:rsidRPr="00D62BDE">
        <w:rPr>
          <w:rFonts w:ascii="標楷體" w:eastAsia="標楷體" w:hAnsi="標楷體"/>
          <w:kern w:val="32"/>
          <w:sz w:val="28"/>
          <w:szCs w:val="28"/>
        </w:rPr>
        <w:t>2</w:t>
      </w:r>
    </w:p>
    <w:p w14:paraId="67946879" w14:textId="2C62F95F" w:rsidR="004607A4" w:rsidRPr="00D62BDE" w:rsidRDefault="004607A4" w:rsidP="004607A4">
      <w:pPr>
        <w:tabs>
          <w:tab w:val="left" w:leader="middleDot" w:pos="9072"/>
          <w:tab w:val="right" w:pos="9920"/>
        </w:tabs>
        <w:overflowPunct w:val="0"/>
        <w:spacing w:line="540" w:lineRule="exact"/>
        <w:ind w:leftChars="100" w:left="1080" w:rightChars="400" w:right="960" w:hangingChars="300" w:hanging="840"/>
        <w:jc w:val="both"/>
        <w:rPr>
          <w:rFonts w:ascii="標楷體" w:eastAsia="標楷體" w:hAnsi="標楷體"/>
          <w:kern w:val="32"/>
          <w:sz w:val="28"/>
          <w:szCs w:val="28"/>
        </w:rPr>
      </w:pPr>
      <w:r w:rsidRPr="00D62BDE">
        <w:rPr>
          <w:rFonts w:ascii="標楷體" w:eastAsia="標楷體" w:hAnsi="標楷體" w:hint="eastAsia"/>
          <w:kern w:val="20"/>
          <w:sz w:val="28"/>
          <w:szCs w:val="28"/>
        </w:rPr>
        <w:t>（五）</w:t>
      </w:r>
      <w:r w:rsidRPr="00D62BDE">
        <w:rPr>
          <w:rFonts w:ascii="標楷體" w:eastAsia="標楷體" w:hAnsi="標楷體" w:hint="eastAsia"/>
          <w:sz w:val="28"/>
          <w:szCs w:val="28"/>
        </w:rPr>
        <w:t>為提升廚餘回收再利用效能，興建</w:t>
      </w:r>
      <w:proofErr w:type="gramStart"/>
      <w:r w:rsidRPr="00D62BDE">
        <w:rPr>
          <w:rFonts w:ascii="標楷體" w:eastAsia="標楷體" w:hAnsi="標楷體" w:hint="eastAsia"/>
          <w:sz w:val="28"/>
          <w:szCs w:val="28"/>
        </w:rPr>
        <w:t>臺東縣廚餘</w:t>
      </w:r>
      <w:proofErr w:type="gramEnd"/>
      <w:r w:rsidRPr="00D62BDE">
        <w:rPr>
          <w:rFonts w:ascii="標楷體" w:eastAsia="標楷體" w:hAnsi="標楷體" w:hint="eastAsia"/>
          <w:sz w:val="28"/>
          <w:szCs w:val="28"/>
        </w:rPr>
        <w:t>回收再利用中心，規劃</w:t>
      </w:r>
      <w:proofErr w:type="gramStart"/>
      <w:r w:rsidRPr="00D62BDE">
        <w:rPr>
          <w:rFonts w:ascii="標楷體" w:eastAsia="標楷體" w:hAnsi="標楷體" w:hint="eastAsia"/>
          <w:sz w:val="28"/>
          <w:szCs w:val="28"/>
        </w:rPr>
        <w:t>採委外代操作</w:t>
      </w:r>
      <w:proofErr w:type="gramEnd"/>
      <w:r w:rsidRPr="00D62BDE">
        <w:rPr>
          <w:rFonts w:ascii="標楷體" w:eastAsia="標楷體" w:hAnsi="標楷體" w:hint="eastAsia"/>
          <w:sz w:val="28"/>
          <w:szCs w:val="28"/>
        </w:rPr>
        <w:t>方式處理廚餘，</w:t>
      </w:r>
      <w:proofErr w:type="gramStart"/>
      <w:r w:rsidRPr="00D62BDE">
        <w:rPr>
          <w:rFonts w:ascii="標楷體" w:eastAsia="標楷體" w:hAnsi="標楷體" w:hint="eastAsia"/>
          <w:sz w:val="28"/>
          <w:szCs w:val="28"/>
        </w:rPr>
        <w:t>惟間有尚未</w:t>
      </w:r>
      <w:proofErr w:type="gramEnd"/>
      <w:r w:rsidRPr="00D62BDE">
        <w:rPr>
          <w:rFonts w:ascii="標楷體" w:eastAsia="標楷體" w:hAnsi="標楷體" w:hint="eastAsia"/>
          <w:sz w:val="28"/>
          <w:szCs w:val="28"/>
        </w:rPr>
        <w:t>建立事業</w:t>
      </w:r>
      <w:proofErr w:type="gramStart"/>
      <w:r w:rsidRPr="00D62BDE">
        <w:rPr>
          <w:rFonts w:ascii="標楷體" w:eastAsia="標楷體" w:hAnsi="標楷體" w:hint="eastAsia"/>
          <w:sz w:val="28"/>
          <w:szCs w:val="28"/>
        </w:rPr>
        <w:t>廚餘收受</w:t>
      </w:r>
      <w:proofErr w:type="gramEnd"/>
      <w:r w:rsidRPr="00D62BDE">
        <w:rPr>
          <w:rFonts w:ascii="標楷體" w:eastAsia="標楷體" w:hAnsi="標楷體" w:hint="eastAsia"/>
          <w:sz w:val="28"/>
          <w:szCs w:val="28"/>
        </w:rPr>
        <w:t>處理機制，回收再利用去化管道不足，及廚餘處理產生</w:t>
      </w:r>
      <w:proofErr w:type="gramStart"/>
      <w:r w:rsidRPr="00D62BDE">
        <w:rPr>
          <w:rFonts w:ascii="標楷體" w:eastAsia="標楷體" w:hAnsi="標楷體" w:hint="eastAsia"/>
          <w:sz w:val="28"/>
          <w:szCs w:val="28"/>
        </w:rPr>
        <w:t>之液肥與</w:t>
      </w:r>
      <w:proofErr w:type="gramEnd"/>
      <w:r w:rsidRPr="00D62BDE">
        <w:rPr>
          <w:rFonts w:ascii="標楷體" w:eastAsia="標楷體" w:hAnsi="標楷體" w:hint="eastAsia"/>
          <w:sz w:val="28"/>
          <w:szCs w:val="28"/>
        </w:rPr>
        <w:t>堆肥成品去化及再利用機制尚待強化等情事，亟待</w:t>
      </w:r>
      <w:proofErr w:type="gramStart"/>
      <w:r w:rsidRPr="00D62BDE">
        <w:rPr>
          <w:rFonts w:ascii="標楷體" w:eastAsia="標楷體" w:hAnsi="標楷體" w:hint="eastAsia"/>
          <w:sz w:val="28"/>
          <w:szCs w:val="28"/>
        </w:rPr>
        <w:t>研</w:t>
      </w:r>
      <w:proofErr w:type="gramEnd"/>
      <w:r w:rsidRPr="00D62BDE">
        <w:rPr>
          <w:rFonts w:ascii="標楷體" w:eastAsia="標楷體" w:hAnsi="標楷體" w:hint="eastAsia"/>
          <w:sz w:val="28"/>
          <w:szCs w:val="28"/>
        </w:rPr>
        <w:t>謀改進</w:t>
      </w:r>
      <w:r w:rsidRPr="00D62BDE">
        <w:rPr>
          <w:rFonts w:ascii="標楷體" w:eastAsia="標楷體" w:hAnsi="標楷體" w:hint="eastAsia"/>
          <w:sz w:val="28"/>
          <w:szCs w:val="28"/>
        </w:rPr>
        <w:tab/>
        <w:t>乙</w:t>
      </w:r>
      <w:r w:rsidRPr="00D62BDE">
        <w:rPr>
          <w:rFonts w:ascii="標楷體" w:eastAsia="標楷體" w:hAnsi="標楷體" w:hint="eastAsia"/>
          <w:kern w:val="32"/>
          <w:sz w:val="28"/>
          <w:szCs w:val="28"/>
        </w:rPr>
        <w:t xml:space="preserve">- </w:t>
      </w:r>
      <w:r w:rsidR="00F127E0" w:rsidRPr="00D62BDE">
        <w:rPr>
          <w:rFonts w:ascii="標楷體" w:eastAsia="標楷體" w:hAnsi="標楷體" w:hint="eastAsia"/>
          <w:kern w:val="32"/>
          <w:sz w:val="28"/>
          <w:szCs w:val="28"/>
        </w:rPr>
        <w:t>9</w:t>
      </w:r>
      <w:r w:rsidR="00F127E0" w:rsidRPr="00D62BDE">
        <w:rPr>
          <w:rFonts w:ascii="標楷體" w:eastAsia="標楷體" w:hAnsi="標楷體"/>
          <w:kern w:val="32"/>
          <w:sz w:val="28"/>
          <w:szCs w:val="28"/>
        </w:rPr>
        <w:t>3</w:t>
      </w:r>
    </w:p>
    <w:p w14:paraId="0ECDA610" w14:textId="09430ADC" w:rsidR="00F266A0" w:rsidRPr="00D62BDE" w:rsidRDefault="00F266A0" w:rsidP="00A0158D">
      <w:pPr>
        <w:tabs>
          <w:tab w:val="left" w:leader="middleDot" w:pos="9072"/>
          <w:tab w:val="right" w:pos="9920"/>
        </w:tabs>
        <w:overflowPunct w:val="0"/>
        <w:spacing w:afterLines="50" w:after="180" w:line="524" w:lineRule="exact"/>
        <w:ind w:leftChars="170" w:left="422" w:rightChars="400" w:right="960" w:hangingChars="5" w:hanging="14"/>
        <w:jc w:val="both"/>
        <w:rPr>
          <w:rFonts w:ascii="標楷體" w:eastAsia="標楷體" w:hAnsi="標楷體"/>
          <w:sz w:val="28"/>
          <w:szCs w:val="28"/>
        </w:rPr>
        <w:sectPr w:rsidR="00F266A0" w:rsidRPr="00D62BDE" w:rsidSect="000C4477">
          <w:footerReference w:type="default" r:id="rId9"/>
          <w:pgSz w:w="11906" w:h="16838"/>
          <w:pgMar w:top="1418" w:right="992" w:bottom="1418" w:left="992" w:header="1021" w:footer="737" w:gutter="0"/>
          <w:pgNumType w:start="0"/>
          <w:cols w:space="720"/>
          <w:titlePg/>
          <w:docGrid w:type="lines" w:linePitch="360"/>
        </w:sectPr>
      </w:pPr>
    </w:p>
    <w:p w14:paraId="7A104941" w14:textId="77777777" w:rsidR="001C6ABA" w:rsidRPr="00D62BDE" w:rsidRDefault="001C6ABA" w:rsidP="001C6ABA">
      <w:pPr>
        <w:overflowPunct w:val="0"/>
        <w:spacing w:line="500" w:lineRule="exact"/>
        <w:jc w:val="both"/>
        <w:textAlignment w:val="bottom"/>
        <w:rPr>
          <w:rFonts w:ascii="標楷體" w:eastAsia="標楷體" w:hAnsi="標楷體"/>
          <w:b/>
          <w:bCs/>
          <w:color w:val="000000" w:themeColor="text1"/>
          <w:kern w:val="20"/>
          <w:sz w:val="36"/>
          <w:szCs w:val="36"/>
        </w:rPr>
      </w:pPr>
      <w:bookmarkStart w:id="7" w:name="_Hlk108009664"/>
      <w:bookmarkEnd w:id="7"/>
      <w:r w:rsidRPr="00D62BDE">
        <w:rPr>
          <w:rFonts w:ascii="標楷體" w:eastAsia="標楷體" w:hAnsi="標楷體" w:hint="eastAsia"/>
          <w:b/>
          <w:bCs/>
          <w:color w:val="000000" w:themeColor="text1"/>
          <w:kern w:val="20"/>
          <w:sz w:val="36"/>
          <w:szCs w:val="36"/>
        </w:rPr>
        <w:lastRenderedPageBreak/>
        <w:t>壹、縣議會主管</w:t>
      </w:r>
    </w:p>
    <w:p w14:paraId="5DD74A9B" w14:textId="77777777" w:rsidR="001C6ABA" w:rsidRPr="00D62BDE" w:rsidRDefault="001C6ABA" w:rsidP="00F55447">
      <w:pPr>
        <w:overflowPunct w:val="0"/>
        <w:spacing w:line="540" w:lineRule="exact"/>
        <w:ind w:firstLineChars="200" w:firstLine="480"/>
        <w:jc w:val="both"/>
        <w:rPr>
          <w:rFonts w:ascii="標楷體" w:eastAsia="標楷體" w:hAnsi="標楷體"/>
          <w:color w:val="000000" w:themeColor="text1"/>
          <w:kern w:val="20"/>
        </w:rPr>
      </w:pPr>
      <w:r w:rsidRPr="00D62BDE">
        <w:rPr>
          <w:rFonts w:ascii="標楷體" w:eastAsia="標楷體" w:hAnsi="標楷體" w:hint="eastAsia"/>
          <w:color w:val="000000" w:themeColor="text1"/>
          <w:kern w:val="20"/>
        </w:rPr>
        <w:t>縣議會主管僅</w:t>
      </w:r>
      <w:proofErr w:type="gramStart"/>
      <w:r w:rsidRPr="00D62BDE">
        <w:rPr>
          <w:rFonts w:ascii="標楷體" w:eastAsia="標楷體" w:hAnsi="標楷體" w:hint="eastAsia"/>
          <w:color w:val="000000" w:themeColor="text1"/>
          <w:kern w:val="20"/>
        </w:rPr>
        <w:t>臺</w:t>
      </w:r>
      <w:proofErr w:type="gramEnd"/>
      <w:r w:rsidRPr="00D62BDE">
        <w:rPr>
          <w:rFonts w:ascii="標楷體" w:eastAsia="標楷體" w:hAnsi="標楷體" w:hint="eastAsia"/>
          <w:color w:val="000000" w:themeColor="text1"/>
          <w:kern w:val="20"/>
        </w:rPr>
        <w:t>東縣議會1個機關，掌理議決縣規章、縣預算、縣特別稅課、臨時稅課及附加稅課、縣財產之處分、縣政府組織自治條例及所屬事業機構組織自治條例、縣政府提案事項，及審議縣決算之審核報告，議決縣議員提案事項，接受人民請願及其他依法律或上級法規賦予之職權等業務。茲將</w:t>
      </w:r>
      <w:proofErr w:type="gramStart"/>
      <w:r w:rsidRPr="00D62BDE">
        <w:rPr>
          <w:rFonts w:ascii="標楷體" w:eastAsia="標楷體" w:hAnsi="標楷體" w:hint="eastAsia"/>
          <w:color w:val="000000" w:themeColor="text1"/>
          <w:kern w:val="20"/>
        </w:rPr>
        <w:t>114</w:t>
      </w:r>
      <w:proofErr w:type="gramEnd"/>
      <w:r w:rsidRPr="00D62BDE">
        <w:rPr>
          <w:rFonts w:ascii="標楷體" w:eastAsia="標楷體" w:hAnsi="標楷體" w:hint="eastAsia"/>
          <w:color w:val="000000" w:themeColor="text1"/>
          <w:kern w:val="20"/>
        </w:rPr>
        <w:t>年度決算審核結果說明如次（有關歲入、歲出決算之審定及各項差異之原因分析等詳細內容，請至審計部全球資訊網/總決算審核報告/總決算審核報告查詢平台查閱）：</w:t>
      </w:r>
    </w:p>
    <w:p w14:paraId="27561039" w14:textId="77777777" w:rsidR="001C6ABA" w:rsidRPr="00D62BDE" w:rsidRDefault="001C6ABA" w:rsidP="001C6ABA">
      <w:pPr>
        <w:overflowPunct w:val="0"/>
        <w:spacing w:beforeLines="10" w:before="36" w:line="500" w:lineRule="exact"/>
        <w:ind w:firstLineChars="100" w:firstLine="280"/>
        <w:jc w:val="both"/>
        <w:outlineLvl w:val="0"/>
        <w:rPr>
          <w:rFonts w:ascii="標楷體" w:eastAsia="標楷體" w:hAnsi="標楷體"/>
          <w:b/>
          <w:color w:val="000000" w:themeColor="text1"/>
          <w:kern w:val="20"/>
          <w:sz w:val="28"/>
          <w:szCs w:val="28"/>
        </w:rPr>
      </w:pPr>
      <w:r w:rsidRPr="00D62BDE">
        <w:rPr>
          <w:rFonts w:ascii="標楷體" w:eastAsia="標楷體" w:hAnsi="標楷體" w:hint="eastAsia"/>
          <w:b/>
          <w:color w:val="000000" w:themeColor="text1"/>
          <w:kern w:val="20"/>
          <w:sz w:val="28"/>
          <w:szCs w:val="28"/>
        </w:rPr>
        <w:t>（一）計畫實施之查核</w:t>
      </w:r>
    </w:p>
    <w:p w14:paraId="2BB93479" w14:textId="77777777" w:rsidR="001C6ABA" w:rsidRPr="00D62BDE" w:rsidRDefault="001C6ABA" w:rsidP="00F55447">
      <w:pPr>
        <w:overflowPunct w:val="0"/>
        <w:spacing w:line="540" w:lineRule="exact"/>
        <w:ind w:firstLineChars="200" w:firstLine="480"/>
        <w:jc w:val="both"/>
        <w:rPr>
          <w:rFonts w:ascii="標楷體" w:eastAsia="標楷體" w:hAnsi="標楷體"/>
          <w:color w:val="000000" w:themeColor="text1"/>
          <w:kern w:val="20"/>
        </w:rPr>
      </w:pPr>
      <w:r w:rsidRPr="00D62BDE">
        <w:rPr>
          <w:rFonts w:ascii="標楷體" w:eastAsia="標楷體" w:hAnsi="標楷體" w:hint="eastAsia"/>
          <w:color w:val="000000" w:themeColor="text1"/>
          <w:kern w:val="20"/>
        </w:rPr>
        <w:t>業務計畫3項，下分工作計畫7項，包括召開定期大會及臨時會、審議各項議案、法令研究、編印議事錄及充實設備等重要施政項目，其中已執行完成者4項，尚在執行者3項，主要</w:t>
      </w:r>
      <w:proofErr w:type="gramStart"/>
      <w:r w:rsidRPr="00D62BDE">
        <w:rPr>
          <w:rFonts w:ascii="標楷體" w:eastAsia="標楷體" w:hAnsi="標楷體" w:hint="eastAsia"/>
          <w:color w:val="000000" w:themeColor="text1"/>
          <w:kern w:val="20"/>
        </w:rPr>
        <w:t>係春貼</w:t>
      </w:r>
      <w:proofErr w:type="gramEnd"/>
      <w:r w:rsidRPr="00D62BDE">
        <w:rPr>
          <w:rFonts w:ascii="標楷體" w:eastAsia="標楷體" w:hAnsi="標楷體" w:hint="eastAsia"/>
          <w:color w:val="000000" w:themeColor="text1"/>
          <w:kern w:val="20"/>
        </w:rPr>
        <w:t>賀卡、總質詢摺頁及議政專刊委外編輯印製案等尚在辦理中。</w:t>
      </w:r>
    </w:p>
    <w:p w14:paraId="7B1ED0A8" w14:textId="77777777" w:rsidR="001C6ABA" w:rsidRPr="00D62BDE" w:rsidRDefault="001C6ABA" w:rsidP="001C6ABA">
      <w:pPr>
        <w:overflowPunct w:val="0"/>
        <w:spacing w:beforeLines="10" w:before="36" w:line="500" w:lineRule="exact"/>
        <w:ind w:firstLineChars="100" w:firstLine="280"/>
        <w:jc w:val="both"/>
        <w:outlineLvl w:val="0"/>
        <w:rPr>
          <w:rFonts w:ascii="標楷體" w:eastAsia="標楷體" w:hAnsi="標楷體"/>
          <w:b/>
          <w:color w:val="000000" w:themeColor="text1"/>
          <w:kern w:val="20"/>
          <w:sz w:val="28"/>
          <w:szCs w:val="28"/>
        </w:rPr>
      </w:pPr>
      <w:r w:rsidRPr="00D62BDE">
        <w:rPr>
          <w:rFonts w:ascii="標楷體" w:eastAsia="標楷體" w:hAnsi="標楷體" w:hint="eastAsia"/>
          <w:b/>
          <w:color w:val="000000" w:themeColor="text1"/>
          <w:kern w:val="20"/>
          <w:sz w:val="28"/>
          <w:szCs w:val="28"/>
        </w:rPr>
        <w:t>（二）預算執行之審核</w:t>
      </w:r>
    </w:p>
    <w:p w14:paraId="6837C0E7" w14:textId="77777777" w:rsidR="001C6ABA" w:rsidRPr="00D62BDE" w:rsidRDefault="001C6ABA" w:rsidP="00F55447">
      <w:pPr>
        <w:overflowPunct w:val="0"/>
        <w:spacing w:line="540" w:lineRule="exact"/>
        <w:ind w:firstLineChars="200" w:firstLine="480"/>
        <w:jc w:val="both"/>
        <w:rPr>
          <w:rFonts w:ascii="標楷體" w:eastAsia="標楷體" w:hAnsi="標楷體"/>
          <w:color w:val="000000" w:themeColor="text1"/>
          <w:kern w:val="20"/>
        </w:rPr>
      </w:pPr>
      <w:r w:rsidRPr="00D62BDE">
        <w:rPr>
          <w:rFonts w:ascii="標楷體" w:eastAsia="標楷體" w:hAnsi="標楷體" w:hint="eastAsia"/>
          <w:color w:val="000000" w:themeColor="text1"/>
          <w:kern w:val="20"/>
        </w:rPr>
        <w:t>1.</w:t>
      </w:r>
      <w:r w:rsidRPr="00D62BDE">
        <w:rPr>
          <w:rFonts w:ascii="標楷體" w:eastAsia="標楷體" w:hAnsi="標楷體"/>
          <w:color w:val="000000" w:themeColor="text1"/>
          <w:kern w:val="20"/>
        </w:rPr>
        <w:t xml:space="preserve"> </w:t>
      </w:r>
      <w:r w:rsidRPr="00D62BDE">
        <w:rPr>
          <w:rFonts w:ascii="標楷體" w:eastAsia="標楷體" w:hAnsi="標楷體" w:hint="eastAsia"/>
          <w:color w:val="000000" w:themeColor="text1"/>
          <w:kern w:val="20"/>
        </w:rPr>
        <w:t>歲入預算數33萬餘元，決算審核結果，審定實現數45萬餘元，較預算增加12萬餘元（38.40％），主要係收回以前年度歲出款。</w:t>
      </w:r>
    </w:p>
    <w:p w14:paraId="3DF05222" w14:textId="77777777" w:rsidR="001C6ABA" w:rsidRPr="00D62BDE" w:rsidRDefault="001C6ABA" w:rsidP="00F55447">
      <w:pPr>
        <w:overflowPunct w:val="0"/>
        <w:topLinePunct/>
        <w:spacing w:line="540" w:lineRule="exact"/>
        <w:ind w:firstLineChars="200" w:firstLine="480"/>
        <w:jc w:val="both"/>
        <w:rPr>
          <w:rFonts w:ascii="標楷體" w:eastAsia="標楷體" w:hAnsi="標楷體"/>
          <w:color w:val="000000" w:themeColor="text1"/>
          <w:kern w:val="20"/>
        </w:rPr>
      </w:pPr>
      <w:r w:rsidRPr="00D62BDE">
        <w:rPr>
          <w:rFonts w:ascii="標楷體" w:eastAsia="標楷體" w:hAnsi="標楷體" w:hint="eastAsia"/>
          <w:color w:val="000000" w:themeColor="text1"/>
          <w:kern w:val="20"/>
        </w:rPr>
        <w:t>2.</w:t>
      </w:r>
      <w:r w:rsidRPr="00D62BDE">
        <w:rPr>
          <w:rFonts w:ascii="標楷體" w:eastAsia="標楷體" w:hAnsi="標楷體"/>
          <w:color w:val="000000" w:themeColor="text1"/>
          <w:kern w:val="20"/>
        </w:rPr>
        <w:t xml:space="preserve"> </w:t>
      </w:r>
      <w:r w:rsidRPr="00D62BDE">
        <w:rPr>
          <w:rFonts w:ascii="標楷體" w:eastAsia="標楷體" w:hAnsi="標楷體" w:hint="eastAsia"/>
          <w:color w:val="000000" w:themeColor="text1"/>
          <w:kern w:val="20"/>
        </w:rPr>
        <w:t>歲出預算數2億9,357萬餘元，決算審核結果，審定實現數2億7,896萬餘元（95.02％），應付保留數173萬餘元（0.59％），保留原因詳「（一）計畫實施之查核」說明；合計決算審定數為2億8,070萬餘元，預算賸餘1,287萬餘元（4.39％），主要係業務費及人事費賸餘。</w:t>
      </w:r>
    </w:p>
    <w:p w14:paraId="478BB1A0" w14:textId="77777777" w:rsidR="001C6ABA" w:rsidRPr="00D62BDE" w:rsidRDefault="001C6ABA" w:rsidP="00F55447">
      <w:pPr>
        <w:overflowPunct w:val="0"/>
        <w:spacing w:line="540" w:lineRule="exact"/>
        <w:ind w:firstLineChars="200" w:firstLine="480"/>
        <w:jc w:val="both"/>
        <w:rPr>
          <w:rFonts w:ascii="標楷體" w:eastAsia="標楷體" w:hAnsi="標楷體"/>
          <w:color w:val="000000" w:themeColor="text1"/>
          <w:kern w:val="20"/>
        </w:rPr>
      </w:pPr>
      <w:r w:rsidRPr="00D62BDE">
        <w:rPr>
          <w:rFonts w:ascii="標楷體" w:eastAsia="標楷體" w:hAnsi="標楷體" w:hint="eastAsia"/>
          <w:color w:val="000000" w:themeColor="text1"/>
          <w:kern w:val="20"/>
        </w:rPr>
        <w:t>3. 以前年度歲出轉入數計43萬餘元，決算審核結果，審定實現數38萬餘元（88.47％）；減免（註銷）數5萬餘元（11.53％），主要係議員赴大陸地區計畫因故未執行，註銷保留經費。</w:t>
      </w:r>
    </w:p>
    <w:p w14:paraId="21E93C56" w14:textId="77777777" w:rsidR="001C6ABA" w:rsidRPr="00D62BDE" w:rsidRDefault="001C6ABA" w:rsidP="001C6ABA">
      <w:pPr>
        <w:overflowPunct w:val="0"/>
        <w:spacing w:beforeLines="100" w:before="360" w:line="560" w:lineRule="exact"/>
        <w:jc w:val="both"/>
        <w:textAlignment w:val="bottom"/>
        <w:rPr>
          <w:rFonts w:ascii="標楷體" w:eastAsia="標楷體" w:hAnsi="標楷體"/>
          <w:b/>
          <w:bCs/>
          <w:kern w:val="32"/>
          <w:sz w:val="36"/>
          <w:szCs w:val="36"/>
        </w:rPr>
      </w:pPr>
      <w:bookmarkStart w:id="8" w:name="_Hlk139467604"/>
      <w:bookmarkEnd w:id="8"/>
      <w:r w:rsidRPr="00D62BDE">
        <w:rPr>
          <w:rFonts w:ascii="標楷體" w:eastAsia="標楷體" w:hAnsi="標楷體" w:hint="eastAsia"/>
          <w:b/>
          <w:bCs/>
          <w:kern w:val="32"/>
          <w:sz w:val="36"/>
          <w:szCs w:val="36"/>
        </w:rPr>
        <w:t>貳、縣政府主管</w:t>
      </w:r>
    </w:p>
    <w:p w14:paraId="0BBC60C6" w14:textId="0D21234F" w:rsidR="001C6ABA" w:rsidRPr="00D62BDE" w:rsidRDefault="001C6ABA" w:rsidP="00F55447">
      <w:pPr>
        <w:overflowPunct w:val="0"/>
        <w:spacing w:line="540" w:lineRule="exact"/>
        <w:ind w:firstLineChars="200" w:firstLine="480"/>
        <w:jc w:val="both"/>
        <w:rPr>
          <w:rFonts w:ascii="標楷體" w:eastAsia="標楷體" w:hAnsi="標楷體"/>
          <w:kern w:val="32"/>
        </w:rPr>
      </w:pPr>
      <w:r w:rsidRPr="00D62BDE">
        <w:rPr>
          <w:rFonts w:ascii="標楷體" w:eastAsia="標楷體" w:hAnsi="標楷體" w:hint="eastAsia"/>
          <w:kern w:val="32"/>
        </w:rPr>
        <w:t>縣政府主管計有公務機關1個，縣營</w:t>
      </w:r>
      <w:r w:rsidRPr="00D62BDE">
        <w:rPr>
          <w:rFonts w:ascii="標楷體" w:eastAsia="標楷體" w:hAnsi="標楷體" w:hint="eastAsia"/>
          <w:kern w:val="20"/>
        </w:rPr>
        <w:t>事業單位</w:t>
      </w:r>
      <w:r w:rsidR="00C82F04">
        <w:rPr>
          <w:rFonts w:ascii="標楷體" w:eastAsia="標楷體" w:hAnsi="標楷體" w:hint="eastAsia"/>
          <w:kern w:val="32"/>
        </w:rPr>
        <w:t>1</w:t>
      </w:r>
      <w:r w:rsidRPr="00D62BDE">
        <w:rPr>
          <w:rFonts w:ascii="標楷體" w:eastAsia="標楷體" w:hAnsi="標楷體" w:hint="eastAsia"/>
          <w:kern w:val="32"/>
        </w:rPr>
        <w:t>個，非營業特種基金單位7個，各該單位決算、附屬單位決算營業及非營業部分之審核情形如次</w:t>
      </w:r>
      <w:proofErr w:type="gramStart"/>
      <w:r w:rsidRPr="00D62BDE">
        <w:rPr>
          <w:rFonts w:ascii="標楷體" w:eastAsia="標楷體" w:hAnsi="標楷體" w:cs="新細明體" w:hint="eastAsia"/>
          <w:bCs/>
          <w:kern w:val="0"/>
          <w:szCs w:val="32"/>
        </w:rPr>
        <w:t>（</w:t>
      </w:r>
      <w:proofErr w:type="gramEnd"/>
      <w:r w:rsidRPr="00D62BDE">
        <w:rPr>
          <w:rFonts w:ascii="標楷體" w:eastAsia="標楷體" w:hAnsi="標楷體" w:cs="新細明體" w:hint="eastAsia"/>
          <w:bCs/>
          <w:kern w:val="0"/>
          <w:szCs w:val="32"/>
        </w:rPr>
        <w:t>有關歲入、歲出決算之審定及各項差異之原因分析暨附屬單位決算基金單位之審核相關附表及差異原因說明等詳細內容，請至審計部全球資訊網/總決算審核報告/總決算審核報告查詢平台查閱；重大公共建設計畫執行情形之查核，請</w:t>
      </w:r>
      <w:proofErr w:type="gramStart"/>
      <w:r w:rsidRPr="00D62BDE">
        <w:rPr>
          <w:rFonts w:ascii="標楷體" w:eastAsia="標楷體" w:hAnsi="標楷體" w:cs="新細明體" w:hint="eastAsia"/>
          <w:bCs/>
          <w:kern w:val="0"/>
          <w:szCs w:val="32"/>
        </w:rPr>
        <w:t>參閱戊</w:t>
      </w:r>
      <w:proofErr w:type="gramEnd"/>
      <w:r w:rsidRPr="00D62BDE">
        <w:rPr>
          <w:rFonts w:ascii="標楷體" w:eastAsia="標楷體" w:hAnsi="標楷體" w:cs="新細明體" w:hint="eastAsia"/>
          <w:bCs/>
          <w:kern w:val="0"/>
          <w:szCs w:val="32"/>
        </w:rPr>
        <w:t>、肆、重大公共建設計畫及採購執行情形之查核</w:t>
      </w:r>
      <w:proofErr w:type="gramStart"/>
      <w:r w:rsidRPr="00D62BDE">
        <w:rPr>
          <w:rFonts w:ascii="標楷體" w:eastAsia="標楷體" w:hAnsi="標楷體" w:cs="新細明體" w:hint="eastAsia"/>
          <w:bCs/>
          <w:kern w:val="0"/>
          <w:szCs w:val="32"/>
        </w:rPr>
        <w:t>）</w:t>
      </w:r>
      <w:proofErr w:type="gramEnd"/>
      <w:r w:rsidRPr="00D62BDE">
        <w:rPr>
          <w:rFonts w:ascii="標楷體" w:eastAsia="標楷體" w:hAnsi="標楷體" w:hint="eastAsia"/>
          <w:kern w:val="32"/>
        </w:rPr>
        <w:t>：</w:t>
      </w:r>
    </w:p>
    <w:p w14:paraId="54D941E1" w14:textId="77777777" w:rsidR="001C6ABA" w:rsidRPr="00D62BDE" w:rsidRDefault="001C6ABA" w:rsidP="001C6ABA">
      <w:pPr>
        <w:pStyle w:val="lochaf16hichaf0dbchf16cg"/>
        <w:overflowPunct w:val="0"/>
        <w:adjustRightInd/>
        <w:spacing w:beforeLines="20" w:before="72" w:line="480" w:lineRule="exact"/>
        <w:jc w:val="both"/>
        <w:textAlignment w:val="bottom"/>
        <w:rPr>
          <w:rFonts w:ascii="標楷體" w:eastAsia="標楷體" w:hAnsi="標楷體"/>
          <w:b/>
          <w:bCs/>
          <w:kern w:val="32"/>
          <w:sz w:val="32"/>
          <w:szCs w:val="32"/>
        </w:rPr>
      </w:pPr>
      <w:r w:rsidRPr="00D62BDE">
        <w:rPr>
          <w:rFonts w:ascii="標楷體" w:eastAsia="標楷體" w:hAnsi="標楷體" w:hint="eastAsia"/>
          <w:b/>
          <w:bCs/>
          <w:kern w:val="32"/>
          <w:sz w:val="32"/>
          <w:szCs w:val="32"/>
        </w:rPr>
        <w:lastRenderedPageBreak/>
        <w:t>一、單位決算部分</w:t>
      </w:r>
    </w:p>
    <w:p w14:paraId="2DC12630" w14:textId="77777777" w:rsidR="001C6ABA" w:rsidRPr="00D62BDE" w:rsidRDefault="001C6ABA" w:rsidP="00F55447">
      <w:pPr>
        <w:overflowPunct w:val="0"/>
        <w:spacing w:line="520" w:lineRule="exact"/>
        <w:ind w:firstLineChars="200" w:firstLine="480"/>
        <w:jc w:val="both"/>
        <w:rPr>
          <w:rFonts w:ascii="標楷體" w:eastAsia="標楷體" w:hAnsi="標楷體"/>
          <w:kern w:val="32"/>
        </w:rPr>
      </w:pPr>
      <w:r w:rsidRPr="00D62BDE">
        <w:rPr>
          <w:rFonts w:ascii="標楷體" w:eastAsia="標楷體" w:hAnsi="標楷體" w:hint="eastAsia"/>
          <w:kern w:val="32"/>
        </w:rPr>
        <w:t>縣政府主管僅</w:t>
      </w:r>
      <w:proofErr w:type="gramStart"/>
      <w:r w:rsidRPr="00D62BDE">
        <w:rPr>
          <w:rFonts w:ascii="標楷體" w:eastAsia="標楷體" w:hAnsi="標楷體" w:hint="eastAsia"/>
          <w:kern w:val="32"/>
        </w:rPr>
        <w:t>臺</w:t>
      </w:r>
      <w:proofErr w:type="gramEnd"/>
      <w:r w:rsidRPr="00D62BDE">
        <w:rPr>
          <w:rFonts w:ascii="標楷體" w:eastAsia="標楷體" w:hAnsi="標楷體" w:hint="eastAsia"/>
          <w:kern w:val="32"/>
        </w:rPr>
        <w:t>東縣政府1個機關，掌理全縣政務之策劃</w:t>
      </w:r>
      <w:r w:rsidRPr="00D62BDE">
        <w:rPr>
          <w:rFonts w:ascii="標楷體" w:eastAsia="標楷體" w:hAnsi="標楷體" w:cs="新細明體" w:hint="eastAsia"/>
          <w:bCs/>
          <w:kern w:val="0"/>
          <w:szCs w:val="32"/>
        </w:rPr>
        <w:t>實施</w:t>
      </w:r>
      <w:r w:rsidRPr="00D62BDE">
        <w:rPr>
          <w:rFonts w:ascii="標楷體" w:eastAsia="標楷體" w:hAnsi="標楷體" w:hint="eastAsia"/>
          <w:kern w:val="32"/>
        </w:rPr>
        <w:t>，監督所屬推行業務，及執行中央政府各機關委託代辦事項等業務。茲將</w:t>
      </w:r>
      <w:proofErr w:type="gramStart"/>
      <w:r w:rsidRPr="00D62BDE">
        <w:rPr>
          <w:rFonts w:ascii="標楷體" w:eastAsia="標楷體" w:hAnsi="標楷體" w:hint="eastAsia"/>
          <w:kern w:val="32"/>
        </w:rPr>
        <w:t>11</w:t>
      </w:r>
      <w:r w:rsidRPr="00D62BDE">
        <w:rPr>
          <w:rFonts w:ascii="標楷體" w:eastAsia="標楷體" w:hAnsi="標楷體"/>
          <w:kern w:val="32"/>
        </w:rPr>
        <w:t>4</w:t>
      </w:r>
      <w:proofErr w:type="gramEnd"/>
      <w:r w:rsidRPr="00D62BDE">
        <w:rPr>
          <w:rFonts w:ascii="標楷體" w:eastAsia="標楷體" w:hAnsi="標楷體" w:hint="eastAsia"/>
          <w:kern w:val="32"/>
        </w:rPr>
        <w:t>年度決算審核結果說明如次：</w:t>
      </w:r>
    </w:p>
    <w:p w14:paraId="65E2C3EC" w14:textId="77777777" w:rsidR="001C6ABA" w:rsidRPr="00D62BDE" w:rsidRDefault="001C6ABA" w:rsidP="001C6ABA">
      <w:pPr>
        <w:overflowPunct w:val="0"/>
        <w:spacing w:beforeLines="10" w:before="36" w:line="480" w:lineRule="exact"/>
        <w:ind w:firstLineChars="100" w:firstLine="280"/>
        <w:jc w:val="both"/>
        <w:outlineLvl w:val="0"/>
        <w:rPr>
          <w:rFonts w:ascii="標楷體" w:eastAsia="標楷體" w:hAnsi="標楷體"/>
          <w:b/>
          <w:kern w:val="32"/>
          <w:sz w:val="28"/>
          <w:szCs w:val="28"/>
        </w:rPr>
      </w:pPr>
      <w:r w:rsidRPr="00D62BDE">
        <w:rPr>
          <w:rFonts w:ascii="標楷體" w:eastAsia="標楷體" w:hAnsi="標楷體" w:hint="eastAsia"/>
          <w:b/>
          <w:kern w:val="32"/>
          <w:sz w:val="28"/>
          <w:szCs w:val="28"/>
        </w:rPr>
        <w:t>（一）計畫實施之查核</w:t>
      </w:r>
    </w:p>
    <w:p w14:paraId="47830F53" w14:textId="77777777" w:rsidR="001C6ABA" w:rsidRPr="00D62BDE" w:rsidRDefault="001C6ABA" w:rsidP="00F55447">
      <w:pPr>
        <w:overflowPunct w:val="0"/>
        <w:spacing w:line="520" w:lineRule="exact"/>
        <w:ind w:firstLineChars="200" w:firstLine="480"/>
        <w:jc w:val="both"/>
        <w:rPr>
          <w:rFonts w:ascii="標楷體" w:eastAsia="標楷體" w:hAnsi="標楷體"/>
          <w:kern w:val="32"/>
        </w:rPr>
      </w:pPr>
      <w:r w:rsidRPr="00D62BDE">
        <w:rPr>
          <w:rFonts w:ascii="標楷體" w:eastAsia="標楷體" w:hAnsi="標楷體" w:hint="eastAsia"/>
          <w:kern w:val="32"/>
        </w:rPr>
        <w:t>業務計畫40項，下分工作計畫56項，包括充實地方基礎建設，強化地方自治工作；輔導地方產業創新升級，活絡產業經濟；推動公路交通建設改善及水利建設，辦理縣鄉道路維護、縣管河川及區域排水疏</w:t>
      </w:r>
      <w:proofErr w:type="gramStart"/>
      <w:r w:rsidRPr="00D62BDE">
        <w:rPr>
          <w:rFonts w:ascii="標楷體" w:eastAsia="標楷體" w:hAnsi="標楷體" w:hint="eastAsia"/>
          <w:kern w:val="32"/>
        </w:rPr>
        <w:t>濬</w:t>
      </w:r>
      <w:proofErr w:type="gramEnd"/>
      <w:r w:rsidRPr="00D62BDE">
        <w:rPr>
          <w:rFonts w:ascii="標楷體" w:eastAsia="標楷體" w:hAnsi="標楷體" w:hint="eastAsia"/>
          <w:kern w:val="32"/>
        </w:rPr>
        <w:t>清淤管理；改善教學環境及設備，營造安全優質友善校園；推行農</w:t>
      </w:r>
      <w:proofErr w:type="gramStart"/>
      <w:r w:rsidRPr="00D62BDE">
        <w:rPr>
          <w:rFonts w:ascii="標楷體" w:eastAsia="標楷體" w:hAnsi="標楷體" w:hint="eastAsia"/>
          <w:kern w:val="32"/>
        </w:rPr>
        <w:t>務</w:t>
      </w:r>
      <w:proofErr w:type="gramEnd"/>
      <w:r w:rsidRPr="00D62BDE">
        <w:rPr>
          <w:rFonts w:ascii="標楷體" w:eastAsia="標楷體" w:hAnsi="標楷體" w:hint="eastAsia"/>
          <w:kern w:val="32"/>
        </w:rPr>
        <w:t>推廣業務，</w:t>
      </w:r>
      <w:proofErr w:type="gramStart"/>
      <w:r w:rsidRPr="00D62BDE">
        <w:rPr>
          <w:rFonts w:ascii="標楷體" w:eastAsia="標楷體" w:hAnsi="標楷體" w:hint="eastAsia"/>
          <w:kern w:val="32"/>
        </w:rPr>
        <w:t>建構永續</w:t>
      </w:r>
      <w:proofErr w:type="gramEnd"/>
      <w:r w:rsidRPr="00D62BDE">
        <w:rPr>
          <w:rFonts w:ascii="標楷體" w:eastAsia="標楷體" w:hAnsi="標楷體" w:hint="eastAsia"/>
          <w:kern w:val="32"/>
        </w:rPr>
        <w:t>漁業環境；辦理身心障礙、老人、婦女、兒童及少年等各項福利服務，建構完整福利體系網路；加強地籍、地用、地權及重劃業務管理；推展原住民族教育，落實原住民族文化保存與發展；提供安全便利旅遊環境，提升觀光遊憩設施品質；建構地方知識中心，營造藝文友善環境；加強施政管考，強化施政效能；推動員工關懷措施，深化友善健康公務職場等重要施政項目，其中已執行完成者23項，尚在執行者33項，主要係111年0918地震－鹿野鄉寶華大橋改建工程、富岡港堤頭災後復建工程、</w:t>
      </w:r>
      <w:proofErr w:type="gramStart"/>
      <w:r w:rsidRPr="00D62BDE">
        <w:rPr>
          <w:rFonts w:ascii="標楷體" w:eastAsia="標楷體" w:hAnsi="標楷體" w:hint="eastAsia"/>
          <w:kern w:val="32"/>
        </w:rPr>
        <w:t>臺</w:t>
      </w:r>
      <w:proofErr w:type="gramEnd"/>
      <w:r w:rsidRPr="00D62BDE">
        <w:rPr>
          <w:rFonts w:ascii="標楷體" w:eastAsia="標楷體" w:hAnsi="標楷體" w:hint="eastAsia"/>
          <w:kern w:val="32"/>
        </w:rPr>
        <w:t>東市新生路停五立體停車場統包工程、蘭嶼開元漁港候船室及聯外道路（風雨走廊）興建工程、197縣道萬安橋改建工程、池上鄉福原村客庄社區複合產業交流中心規劃設計暨工程施作案及各項災害復建工程等尚在辦理中，須保留繼續執行。</w:t>
      </w:r>
    </w:p>
    <w:p w14:paraId="09EFADC9" w14:textId="77777777" w:rsidR="001C6ABA" w:rsidRPr="00D62BDE" w:rsidRDefault="001C6ABA" w:rsidP="00F55447">
      <w:pPr>
        <w:overflowPunct w:val="0"/>
        <w:spacing w:line="520" w:lineRule="exact"/>
        <w:ind w:firstLineChars="200" w:firstLine="480"/>
        <w:jc w:val="both"/>
        <w:rPr>
          <w:rFonts w:ascii="標楷體" w:eastAsia="標楷體" w:hAnsi="標楷體"/>
          <w:kern w:val="32"/>
        </w:rPr>
      </w:pPr>
      <w:r w:rsidRPr="00D62BDE">
        <w:rPr>
          <w:rFonts w:ascii="標楷體" w:eastAsia="標楷體" w:hAnsi="標楷體" w:hint="eastAsia"/>
          <w:kern w:val="32"/>
        </w:rPr>
        <w:t>另縣政府</w:t>
      </w:r>
      <w:proofErr w:type="gramStart"/>
      <w:r w:rsidRPr="00D62BDE">
        <w:rPr>
          <w:rFonts w:ascii="標楷體" w:eastAsia="標楷體" w:hAnsi="標楷體" w:hint="eastAsia"/>
          <w:kern w:val="32"/>
        </w:rPr>
        <w:t>114</w:t>
      </w:r>
      <w:proofErr w:type="gramEnd"/>
      <w:r w:rsidRPr="00D62BDE">
        <w:rPr>
          <w:rFonts w:ascii="標楷體" w:eastAsia="標楷體" w:hAnsi="標楷體" w:hint="eastAsia"/>
          <w:kern w:val="32"/>
        </w:rPr>
        <w:t>年度多項業務評比，經中央政府核定</w:t>
      </w:r>
      <w:proofErr w:type="gramStart"/>
      <w:r w:rsidRPr="00D62BDE">
        <w:rPr>
          <w:rFonts w:ascii="標楷體" w:eastAsia="標楷體" w:hAnsi="標楷體" w:hint="eastAsia"/>
          <w:kern w:val="32"/>
        </w:rPr>
        <w:t>名列前茅或績優</w:t>
      </w:r>
      <w:proofErr w:type="gramEnd"/>
      <w:r w:rsidRPr="00D62BDE">
        <w:rPr>
          <w:rFonts w:ascii="標楷體" w:eastAsia="標楷體" w:hAnsi="標楷體" w:hint="eastAsia"/>
          <w:kern w:val="32"/>
        </w:rPr>
        <w:t>，包含：1.農業部農村發展及水土保持署辦理推動社區農村再生績效考評，經評定為優等；2.</w:t>
      </w:r>
      <w:bookmarkStart w:id="9" w:name="_Hlk138790276"/>
      <w:r w:rsidRPr="00D62BDE">
        <w:rPr>
          <w:rFonts w:ascii="標楷體" w:eastAsia="標楷體" w:hAnsi="標楷體" w:hint="eastAsia"/>
          <w:kern w:val="32"/>
        </w:rPr>
        <w:t>內政部國土測繪中心辦理地籍圖重測計畫業務，獲評定為優等；3.</w:t>
      </w:r>
      <w:r w:rsidRPr="00D62BDE">
        <w:rPr>
          <w:rFonts w:ascii="標楷體" w:eastAsia="標楷體" w:hAnsi="標楷體" w:hint="eastAsia"/>
          <w:color w:val="000000" w:themeColor="text1"/>
          <w:kern w:val="32"/>
        </w:rPr>
        <w:t>衛生福利部辦理強化社會安全網績效考核，經評定為特優；4.原住民族委員會辦理原住民族土地管理業務績效評比，獲頒優等；5.文化部辦理場館營運升級計畫評比，經評定為優等；6</w:t>
      </w:r>
      <w:r w:rsidRPr="00D62BDE">
        <w:rPr>
          <w:rFonts w:ascii="標楷體" w:eastAsia="標楷體" w:hAnsi="標楷體" w:hint="eastAsia"/>
          <w:kern w:val="32"/>
        </w:rPr>
        <w:t>.交通部觀光署考核地方政府辦理旅宿業管理輔導績效，經評定為特優</w:t>
      </w:r>
      <w:r w:rsidRPr="00D62BDE">
        <w:rPr>
          <w:rFonts w:ascii="標楷體" w:eastAsia="標楷體" w:hAnsi="標楷體" w:hint="eastAsia"/>
          <w:color w:val="000000" w:themeColor="text1"/>
          <w:kern w:val="32"/>
        </w:rPr>
        <w:t>；</w:t>
      </w:r>
      <w:r w:rsidRPr="00D62BDE">
        <w:rPr>
          <w:rFonts w:ascii="標楷體" w:eastAsia="標楷體" w:hAnsi="標楷體" w:hint="eastAsia"/>
          <w:kern w:val="32"/>
        </w:rPr>
        <w:t>7</w:t>
      </w:r>
      <w:r w:rsidRPr="00D62BDE">
        <w:rPr>
          <w:rFonts w:ascii="標楷體" w:eastAsia="標楷體" w:hAnsi="標楷體" w:hint="eastAsia"/>
          <w:color w:val="000000" w:themeColor="text1"/>
          <w:kern w:val="32"/>
        </w:rPr>
        <w:t>.教育部辦理災害防救業務訪評，經評定為優等</w:t>
      </w:r>
      <w:bookmarkEnd w:id="9"/>
      <w:r w:rsidRPr="00D62BDE">
        <w:rPr>
          <w:rFonts w:ascii="標楷體" w:eastAsia="標楷體" w:hAnsi="標楷體" w:hint="eastAsia"/>
          <w:kern w:val="32"/>
        </w:rPr>
        <w:t>。</w:t>
      </w:r>
    </w:p>
    <w:p w14:paraId="4AEAA833" w14:textId="77777777" w:rsidR="001C6ABA" w:rsidRPr="00D62BDE" w:rsidRDefault="001C6ABA" w:rsidP="001C6ABA">
      <w:pPr>
        <w:overflowPunct w:val="0"/>
        <w:spacing w:beforeLines="20" w:before="72" w:line="480" w:lineRule="exact"/>
        <w:ind w:firstLineChars="100" w:firstLine="280"/>
        <w:jc w:val="both"/>
        <w:outlineLvl w:val="0"/>
        <w:rPr>
          <w:rFonts w:ascii="標楷體" w:eastAsia="標楷體" w:hAnsi="標楷體"/>
          <w:kern w:val="32"/>
          <w:sz w:val="28"/>
          <w:szCs w:val="28"/>
        </w:rPr>
      </w:pPr>
      <w:r w:rsidRPr="00D62BDE">
        <w:rPr>
          <w:rFonts w:ascii="標楷體" w:eastAsia="標楷體" w:hAnsi="標楷體" w:hint="eastAsia"/>
          <w:b/>
          <w:kern w:val="32"/>
          <w:sz w:val="28"/>
          <w:szCs w:val="28"/>
        </w:rPr>
        <w:t>（二）預算執行之審核</w:t>
      </w:r>
    </w:p>
    <w:p w14:paraId="27437E80" w14:textId="77777777" w:rsidR="001C6ABA" w:rsidRPr="00D62BDE" w:rsidRDefault="001C6ABA" w:rsidP="00F55447">
      <w:pPr>
        <w:overflowPunct w:val="0"/>
        <w:spacing w:line="520" w:lineRule="exact"/>
        <w:ind w:firstLineChars="200" w:firstLine="480"/>
        <w:jc w:val="both"/>
        <w:rPr>
          <w:rFonts w:ascii="標楷體" w:eastAsia="標楷體" w:hAnsi="標楷體"/>
          <w:color w:val="FF0000"/>
        </w:rPr>
      </w:pPr>
      <w:r w:rsidRPr="00D62BDE">
        <w:rPr>
          <w:rFonts w:ascii="標楷體" w:eastAsia="標楷體" w:hAnsi="標楷體" w:hint="eastAsia"/>
        </w:rPr>
        <w:t>1. 歲入原編列預算數203億9,392萬餘元，經追加預算45億4,693萬餘元，追減預算4億1,962萬元，合計245億2,124萬餘元，決算審核結果，審定實現數224億5,130萬餘元，應收保留數32億8,861萬餘元，主要係中央統籌分配稅款支應災害復建經費等，工程尚在規劃設計或執行中，須保留繼續執行；合計決算審定數為257億3,991萬餘元，較預算增加12億</w:t>
      </w:r>
      <w:r w:rsidRPr="00D62BDE">
        <w:rPr>
          <w:rFonts w:ascii="標楷體" w:eastAsia="標楷體" w:hAnsi="標楷體" w:hint="eastAsia"/>
        </w:rPr>
        <w:lastRenderedPageBreak/>
        <w:t>1,867萬餘元（4.97％），主要係中央統籌分配稅款、專戶存款利息及公有房地委外經營管理租金等收入較預計增加。</w:t>
      </w:r>
    </w:p>
    <w:p w14:paraId="6358C366" w14:textId="77777777" w:rsidR="001C6ABA" w:rsidRPr="00D62BDE" w:rsidRDefault="001C6ABA" w:rsidP="00F55447">
      <w:pPr>
        <w:overflowPunct w:val="0"/>
        <w:spacing w:line="520" w:lineRule="exact"/>
        <w:ind w:firstLineChars="200" w:firstLine="480"/>
        <w:jc w:val="both"/>
        <w:rPr>
          <w:rFonts w:ascii="標楷體" w:eastAsia="標楷體" w:hAnsi="標楷體"/>
        </w:rPr>
      </w:pPr>
      <w:r w:rsidRPr="00D62BDE">
        <w:rPr>
          <w:rFonts w:ascii="標楷體" w:eastAsia="標楷體" w:hAnsi="標楷體" w:hint="eastAsia"/>
        </w:rPr>
        <w:t>2.</w:t>
      </w:r>
      <w:r w:rsidRPr="00D62BDE">
        <w:rPr>
          <w:rFonts w:ascii="標楷體" w:eastAsia="標楷體" w:hAnsi="標楷體" w:hint="eastAsia"/>
          <w:spacing w:val="20"/>
        </w:rPr>
        <w:t xml:space="preserve"> </w:t>
      </w:r>
      <w:r w:rsidRPr="00D62BDE">
        <w:rPr>
          <w:rFonts w:ascii="標楷體" w:eastAsia="標楷體" w:hAnsi="標楷體" w:hint="eastAsia"/>
        </w:rPr>
        <w:t>以前年度歲入轉入數計34億6,332萬餘元，決算審核結果，審定實現數14億5,471萬餘元（42.00％）；減免（註銷）數2億6,952萬餘元（7.78％），主要係中央補助計畫或工程按實際支付或發包金額撥款，</w:t>
      </w:r>
      <w:proofErr w:type="gramStart"/>
      <w:r w:rsidRPr="00D62BDE">
        <w:rPr>
          <w:rFonts w:ascii="標楷體" w:eastAsia="標楷體" w:hAnsi="標楷體" w:hint="eastAsia"/>
        </w:rPr>
        <w:t>短收數予以</w:t>
      </w:r>
      <w:proofErr w:type="gramEnd"/>
      <w:r w:rsidRPr="00D62BDE">
        <w:rPr>
          <w:rFonts w:ascii="標楷體" w:eastAsia="標楷體" w:hAnsi="標楷體" w:hint="eastAsia"/>
        </w:rPr>
        <w:t>註銷；應收保留數17億3,909萬餘元（50.21％），主要係中央統籌分配稅款支應災害復建經費等，工程尚在履約中，及中央計畫型補助款依計畫或工程實際進度核撥，仍須保留繼續執行。</w:t>
      </w:r>
    </w:p>
    <w:p w14:paraId="5F4D0428" w14:textId="77777777" w:rsidR="001C6ABA" w:rsidRPr="00D62BDE" w:rsidRDefault="001C6ABA" w:rsidP="00F55447">
      <w:pPr>
        <w:overflowPunct w:val="0"/>
        <w:spacing w:line="520" w:lineRule="exact"/>
        <w:ind w:firstLineChars="200" w:firstLine="480"/>
        <w:jc w:val="both"/>
        <w:rPr>
          <w:rFonts w:ascii="標楷體" w:eastAsia="標楷體" w:hAnsi="標楷體"/>
        </w:rPr>
      </w:pPr>
      <w:r w:rsidRPr="00D62BDE">
        <w:rPr>
          <w:rFonts w:ascii="標楷體" w:eastAsia="標楷體" w:hAnsi="標楷體" w:hint="eastAsia"/>
        </w:rPr>
        <w:t>3. 歲出原編列預算數171億4,206萬餘元，經追加預算43億7,383萬餘元，追減預算6億4,099萬餘元，並因辦理各項選</w:t>
      </w:r>
      <w:proofErr w:type="gramStart"/>
      <w:r w:rsidRPr="00D62BDE">
        <w:rPr>
          <w:rFonts w:ascii="標楷體" w:eastAsia="標楷體" w:hAnsi="標楷體" w:hint="eastAsia"/>
        </w:rPr>
        <w:t>務</w:t>
      </w:r>
      <w:proofErr w:type="gramEnd"/>
      <w:r w:rsidRPr="00D62BDE">
        <w:rPr>
          <w:rFonts w:ascii="標楷體" w:eastAsia="標楷體" w:hAnsi="標楷體" w:hint="eastAsia"/>
        </w:rPr>
        <w:t>工作及開元港設施改善工程等事由，經動支第二預備金21萬餘元，合計208億7,512萬餘元，決算審核結果，修正減列實現數256萬餘元，</w:t>
      </w:r>
      <w:proofErr w:type="gramStart"/>
      <w:r w:rsidRPr="00D62BDE">
        <w:rPr>
          <w:rFonts w:ascii="標楷體" w:eastAsia="標楷體" w:hAnsi="標楷體" w:hint="eastAsia"/>
        </w:rPr>
        <w:t>係減列</w:t>
      </w:r>
      <w:proofErr w:type="gramEnd"/>
      <w:r w:rsidRPr="00D62BDE">
        <w:rPr>
          <w:rFonts w:ascii="標楷體" w:eastAsia="標楷體" w:hAnsi="標楷體" w:hint="eastAsia"/>
        </w:rPr>
        <w:t>補助</w:t>
      </w:r>
      <w:proofErr w:type="gramStart"/>
      <w:r w:rsidRPr="00D62BDE">
        <w:rPr>
          <w:rFonts w:ascii="標楷體" w:eastAsia="標楷體" w:hAnsi="標楷體" w:hint="eastAsia"/>
        </w:rPr>
        <w:t>臺</w:t>
      </w:r>
      <w:proofErr w:type="gramEnd"/>
      <w:r w:rsidRPr="00D62BDE">
        <w:rPr>
          <w:rFonts w:ascii="標楷體" w:eastAsia="標楷體" w:hAnsi="標楷體" w:hint="eastAsia"/>
        </w:rPr>
        <w:t>東縣地方教育發展基金辦理</w:t>
      </w:r>
      <w:proofErr w:type="gramStart"/>
      <w:r w:rsidRPr="00D62BDE">
        <w:rPr>
          <w:rFonts w:ascii="標楷體" w:eastAsia="標楷體" w:hAnsi="標楷體" w:hint="eastAsia"/>
        </w:rPr>
        <w:t>114</w:t>
      </w:r>
      <w:proofErr w:type="gramEnd"/>
      <w:r w:rsidRPr="00D62BDE">
        <w:rPr>
          <w:rFonts w:ascii="標楷體" w:eastAsia="標楷體" w:hAnsi="標楷體" w:hint="eastAsia"/>
        </w:rPr>
        <w:t>年度獎勵縣市政府聘用運動教練試辦計畫、</w:t>
      </w:r>
      <w:proofErr w:type="gramStart"/>
      <w:r w:rsidRPr="00D62BDE">
        <w:rPr>
          <w:rFonts w:ascii="標楷體" w:eastAsia="標楷體" w:hAnsi="標楷體" w:hint="eastAsia"/>
        </w:rPr>
        <w:t>114</w:t>
      </w:r>
      <w:proofErr w:type="gramEnd"/>
      <w:r w:rsidRPr="00D62BDE">
        <w:rPr>
          <w:rFonts w:ascii="標楷體" w:eastAsia="標楷體" w:hAnsi="標楷體" w:hint="eastAsia"/>
        </w:rPr>
        <w:t>年度基層運動選手訓練站改善訓練環境及器材設備申請計畫經費賸餘款；審定實現數147億8,334萬餘元（70.82％），應付保留數44億9,800萬餘元（21.55％），保留原因詳「（一）計畫實施之查核」說明；合計決算審定數為192億8,134萬餘元，預算賸餘15億9,377萬餘元（7.63％），主要係補助</w:t>
      </w:r>
      <w:proofErr w:type="gramStart"/>
      <w:r w:rsidRPr="00D62BDE">
        <w:rPr>
          <w:rFonts w:ascii="標楷體" w:eastAsia="標楷體" w:hAnsi="標楷體" w:hint="eastAsia"/>
        </w:rPr>
        <w:t>臺</w:t>
      </w:r>
      <w:proofErr w:type="gramEnd"/>
      <w:r w:rsidRPr="00D62BDE">
        <w:rPr>
          <w:rFonts w:ascii="標楷體" w:eastAsia="標楷體" w:hAnsi="標楷體" w:hint="eastAsia"/>
        </w:rPr>
        <w:t>東縣地方教育發展基金辦理各項業務計畫之經費賸餘、支付教育人員待遇準備之經費賸餘、老人、身心障礙者生活津貼、未滿2歲兒童育兒津貼與身心障礙者日間照顧及住宿式照顧費用等補助案件申請較預計減少之獎補助費發放結餘、營造魅力據點及整合行銷計畫、</w:t>
      </w:r>
      <w:proofErr w:type="gramStart"/>
      <w:r w:rsidRPr="00D62BDE">
        <w:rPr>
          <w:rFonts w:ascii="標楷體" w:eastAsia="標楷體" w:hAnsi="標楷體" w:hint="eastAsia"/>
        </w:rPr>
        <w:t>臺</w:t>
      </w:r>
      <w:proofErr w:type="gramEnd"/>
      <w:r w:rsidRPr="00D62BDE">
        <w:rPr>
          <w:rFonts w:ascii="標楷體" w:eastAsia="標楷體" w:hAnsi="標楷體" w:hint="eastAsia"/>
        </w:rPr>
        <w:t>東縣公共運輸通勤月票計畫等經費賸餘，暨各項業務計畫依需要減少支付之賸餘等。</w:t>
      </w:r>
    </w:p>
    <w:p w14:paraId="28A56626" w14:textId="659156A2" w:rsidR="001C6ABA" w:rsidRPr="00D62BDE" w:rsidRDefault="001C6ABA" w:rsidP="00F55447">
      <w:pPr>
        <w:overflowPunct w:val="0"/>
        <w:spacing w:line="520" w:lineRule="exact"/>
        <w:ind w:firstLineChars="200" w:firstLine="480"/>
        <w:jc w:val="both"/>
        <w:rPr>
          <w:rFonts w:ascii="標楷體" w:eastAsia="標楷體" w:hAnsi="標楷體"/>
        </w:rPr>
      </w:pPr>
      <w:r w:rsidRPr="00D62BDE">
        <w:rPr>
          <w:rFonts w:ascii="標楷體" w:eastAsia="標楷體" w:hAnsi="標楷體" w:hint="eastAsia"/>
        </w:rPr>
        <w:t>4.</w:t>
      </w:r>
      <w:r w:rsidRPr="00D62BDE">
        <w:rPr>
          <w:rFonts w:ascii="標楷體" w:eastAsia="標楷體" w:hAnsi="標楷體" w:hint="eastAsia"/>
          <w:spacing w:val="20"/>
        </w:rPr>
        <w:t xml:space="preserve"> </w:t>
      </w:r>
      <w:r w:rsidRPr="00D62BDE">
        <w:rPr>
          <w:rFonts w:ascii="標楷體" w:eastAsia="標楷體" w:hAnsi="標楷體" w:hint="eastAsia"/>
        </w:rPr>
        <w:t>以前年度歲出轉入數計53億9,021萬餘元，決算審核結果，審定實現數24億3,103萬餘元（45.10％）；減免（註銷）數2億5,424萬餘元（4.72％），主要係蘇迪勒颱風災後公共設施復建、提升道路品質計畫等營</w:t>
      </w:r>
      <w:proofErr w:type="gramStart"/>
      <w:r w:rsidRPr="00D62BDE">
        <w:rPr>
          <w:rFonts w:ascii="標楷體" w:eastAsia="標楷體" w:hAnsi="標楷體" w:hint="eastAsia"/>
        </w:rPr>
        <w:t>繕</w:t>
      </w:r>
      <w:proofErr w:type="gramEnd"/>
      <w:r w:rsidRPr="00D62BDE">
        <w:rPr>
          <w:rFonts w:ascii="標楷體" w:eastAsia="標楷體" w:hAnsi="標楷體" w:hint="eastAsia"/>
        </w:rPr>
        <w:t>工程結餘、均衡城鄉村里道路改善計畫、</w:t>
      </w:r>
      <w:proofErr w:type="gramStart"/>
      <w:r w:rsidRPr="00D62BDE">
        <w:rPr>
          <w:rFonts w:ascii="標楷體" w:eastAsia="標楷體" w:hAnsi="標楷體" w:hint="eastAsia"/>
        </w:rPr>
        <w:t>臺</w:t>
      </w:r>
      <w:proofErr w:type="gramEnd"/>
      <w:r w:rsidRPr="00D62BDE">
        <w:rPr>
          <w:rFonts w:ascii="標楷體" w:eastAsia="標楷體" w:hAnsi="標楷體" w:hint="eastAsia"/>
        </w:rPr>
        <w:t>東縣公共運輸通勤月票計畫及公路公共運輸提升計畫等經費賸餘、</w:t>
      </w:r>
      <w:proofErr w:type="gramStart"/>
      <w:r w:rsidRPr="00D62BDE">
        <w:rPr>
          <w:rFonts w:ascii="標楷體" w:eastAsia="標楷體" w:hAnsi="標楷體" w:hint="eastAsia"/>
        </w:rPr>
        <w:t>臺</w:t>
      </w:r>
      <w:proofErr w:type="gramEnd"/>
      <w:r w:rsidRPr="00D62BDE">
        <w:rPr>
          <w:rFonts w:ascii="標楷體" w:eastAsia="標楷體" w:hAnsi="標楷體" w:hint="eastAsia"/>
        </w:rPr>
        <w:t>東縣豐榮、豐樂地區導入水環境低衝擊及韌性海綿城市示範計畫因多次流標撤案未執行之經費賸餘，及補助所屬機關、學校辦理各項計畫或工程採購案之經費結餘等；應付保留數27億492萬餘元（50.18％），主要係</w:t>
      </w:r>
      <w:proofErr w:type="gramStart"/>
      <w:r w:rsidRPr="00D62BDE">
        <w:rPr>
          <w:rFonts w:ascii="標楷體" w:eastAsia="標楷體" w:hAnsi="標楷體" w:hint="eastAsia"/>
        </w:rPr>
        <w:t>臺</w:t>
      </w:r>
      <w:proofErr w:type="gramEnd"/>
      <w:r w:rsidRPr="00D62BDE">
        <w:rPr>
          <w:rFonts w:ascii="標楷體" w:eastAsia="標楷體" w:hAnsi="標楷體" w:hint="eastAsia"/>
        </w:rPr>
        <w:t>東市新生路停五立體停車場統包工程履約爭議處理中、</w:t>
      </w:r>
      <w:proofErr w:type="gramStart"/>
      <w:r w:rsidRPr="00D62BDE">
        <w:rPr>
          <w:rFonts w:ascii="標楷體" w:eastAsia="標楷體" w:hAnsi="標楷體" w:hint="eastAsia"/>
        </w:rPr>
        <w:t>臺東舊站</w:t>
      </w:r>
      <w:proofErr w:type="gramEnd"/>
      <w:r w:rsidRPr="00D62BDE">
        <w:rPr>
          <w:rFonts w:ascii="標楷體" w:eastAsia="標楷體" w:hAnsi="標楷體" w:hint="eastAsia"/>
        </w:rPr>
        <w:t>特區櫥窗計畫統包工程、111年0918地震－鹿野鄉寶華大橋改建工程、東64線7k+100</w:t>
      </w:r>
      <w:r w:rsidR="00164ACE">
        <w:rPr>
          <w:rFonts w:ascii="標楷體" w:eastAsia="標楷體" w:hAnsi="標楷體" w:hint="eastAsia"/>
        </w:rPr>
        <w:t>～</w:t>
      </w:r>
      <w:r w:rsidRPr="00D62BDE">
        <w:rPr>
          <w:rFonts w:ascii="標楷體" w:eastAsia="標楷體" w:hAnsi="標楷體" w:hint="eastAsia"/>
        </w:rPr>
        <w:t>7k+700、6k+300</w:t>
      </w:r>
      <w:r w:rsidR="00164ACE">
        <w:rPr>
          <w:rFonts w:ascii="標楷體" w:eastAsia="標楷體" w:hAnsi="標楷體" w:hint="eastAsia"/>
        </w:rPr>
        <w:t>～</w:t>
      </w:r>
      <w:r w:rsidRPr="00D62BDE">
        <w:rPr>
          <w:rFonts w:ascii="標楷體" w:eastAsia="標楷體" w:hAnsi="標楷體" w:hint="eastAsia"/>
        </w:rPr>
        <w:t>6k+600道路災修工程、</w:t>
      </w:r>
      <w:proofErr w:type="gramStart"/>
      <w:r w:rsidRPr="00D62BDE">
        <w:rPr>
          <w:rFonts w:ascii="標楷體" w:eastAsia="標楷體" w:hAnsi="標楷體" w:hint="eastAsia"/>
        </w:rPr>
        <w:t>臺</w:t>
      </w:r>
      <w:proofErr w:type="gramEnd"/>
      <w:r w:rsidRPr="00D62BDE">
        <w:rPr>
          <w:rFonts w:ascii="標楷體" w:eastAsia="標楷體" w:hAnsi="標楷體" w:hint="eastAsia"/>
        </w:rPr>
        <w:t>東市</w:t>
      </w:r>
      <w:r w:rsidRPr="00D62BDE">
        <w:rPr>
          <w:rFonts w:ascii="標楷體" w:eastAsia="標楷體" w:hAnsi="標楷體" w:hint="eastAsia"/>
        </w:rPr>
        <w:lastRenderedPageBreak/>
        <w:t>富岡港交通船碼頭改善工程計畫，及</w:t>
      </w:r>
      <w:proofErr w:type="gramStart"/>
      <w:r w:rsidRPr="00D62BDE">
        <w:rPr>
          <w:rFonts w:ascii="標楷體" w:eastAsia="標楷體" w:hAnsi="標楷體" w:hint="eastAsia"/>
        </w:rPr>
        <w:t>臺</w:t>
      </w:r>
      <w:proofErr w:type="gramEnd"/>
      <w:r w:rsidRPr="00D62BDE">
        <w:rPr>
          <w:rFonts w:ascii="標楷體" w:eastAsia="標楷體" w:hAnsi="標楷體" w:hint="eastAsia"/>
        </w:rPr>
        <w:t>東縣綠島漁港南防波堤堤頭修復工程等尚在辦理中，仍須保留繼續執行。</w:t>
      </w:r>
    </w:p>
    <w:p w14:paraId="6C4C7DB1" w14:textId="77777777" w:rsidR="001C6ABA" w:rsidRPr="00D62BDE" w:rsidRDefault="001C6ABA" w:rsidP="001C6ABA">
      <w:pPr>
        <w:pStyle w:val="lochaf16hichaf0dbchf16cg"/>
        <w:overflowPunct w:val="0"/>
        <w:adjustRightInd/>
        <w:spacing w:beforeLines="20" w:before="72" w:line="580" w:lineRule="exact"/>
        <w:jc w:val="both"/>
        <w:textAlignment w:val="auto"/>
        <w:rPr>
          <w:rFonts w:ascii="標楷體" w:eastAsia="標楷體" w:hAnsi="標楷體"/>
          <w:b/>
          <w:bCs/>
          <w:kern w:val="32"/>
          <w:sz w:val="32"/>
          <w:szCs w:val="32"/>
        </w:rPr>
      </w:pPr>
      <w:r w:rsidRPr="00D62BDE">
        <w:rPr>
          <w:rFonts w:ascii="標楷體" w:eastAsia="標楷體" w:hAnsi="標楷體" w:hint="eastAsia"/>
          <w:b/>
          <w:bCs/>
          <w:kern w:val="32"/>
          <w:sz w:val="32"/>
          <w:szCs w:val="32"/>
        </w:rPr>
        <w:t>二、附屬單位決算營業部分</w:t>
      </w:r>
    </w:p>
    <w:p w14:paraId="4D7EF0DA" w14:textId="77777777" w:rsidR="001C6ABA" w:rsidRPr="00D62BDE" w:rsidRDefault="001C6ABA" w:rsidP="00F55447">
      <w:pPr>
        <w:overflowPunct w:val="0"/>
        <w:spacing w:line="520" w:lineRule="exact"/>
        <w:ind w:firstLineChars="200" w:firstLine="480"/>
        <w:jc w:val="both"/>
        <w:rPr>
          <w:rFonts w:ascii="標楷體" w:eastAsia="標楷體" w:hAnsi="標楷體"/>
          <w:b/>
          <w:bCs/>
          <w:kern w:val="20"/>
        </w:rPr>
      </w:pPr>
      <w:r w:rsidRPr="00D62BDE">
        <w:rPr>
          <w:rFonts w:ascii="標楷體" w:eastAsia="標楷體" w:hAnsi="標楷體" w:hint="eastAsia"/>
          <w:kern w:val="20"/>
        </w:rPr>
        <w:t>縣政府主管僅</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東縣農產股份有限公司1個單位。茲將</w:t>
      </w:r>
      <w:proofErr w:type="gramStart"/>
      <w:r w:rsidRPr="00D62BDE">
        <w:rPr>
          <w:rFonts w:ascii="標楷體" w:eastAsia="標楷體" w:hAnsi="標楷體" w:hint="eastAsia"/>
          <w:kern w:val="20"/>
        </w:rPr>
        <w:t>11</w:t>
      </w:r>
      <w:r w:rsidRPr="00D62BDE">
        <w:rPr>
          <w:rFonts w:ascii="標楷體" w:eastAsia="標楷體" w:hAnsi="標楷體"/>
          <w:kern w:val="20"/>
        </w:rPr>
        <w:t>4</w:t>
      </w:r>
      <w:proofErr w:type="gramEnd"/>
      <w:r w:rsidRPr="00D62BDE">
        <w:rPr>
          <w:rFonts w:ascii="標楷體" w:eastAsia="標楷體" w:hAnsi="標楷體" w:hint="eastAsia"/>
          <w:kern w:val="20"/>
        </w:rPr>
        <w:t>年度決算審核結果說明如次：</w:t>
      </w:r>
    </w:p>
    <w:p w14:paraId="19EAB749" w14:textId="77777777" w:rsidR="001C6ABA" w:rsidRPr="00D62BDE" w:rsidRDefault="001C6ABA" w:rsidP="00F55447">
      <w:pPr>
        <w:overflowPunct w:val="0"/>
        <w:spacing w:beforeLines="10" w:before="36" w:line="520" w:lineRule="exact"/>
        <w:ind w:firstLineChars="100" w:firstLine="280"/>
        <w:jc w:val="both"/>
        <w:outlineLvl w:val="0"/>
        <w:rPr>
          <w:rFonts w:ascii="標楷體" w:eastAsia="標楷體" w:hAnsi="標楷體"/>
          <w:b/>
          <w:bCs/>
          <w:kern w:val="20"/>
          <w:sz w:val="28"/>
          <w:szCs w:val="28"/>
        </w:rPr>
      </w:pPr>
      <w:r w:rsidRPr="00D62BDE">
        <w:rPr>
          <w:rFonts w:ascii="標楷體" w:eastAsia="標楷體" w:hAnsi="標楷體" w:hint="eastAsia"/>
          <w:b/>
          <w:bCs/>
          <w:kern w:val="20"/>
          <w:sz w:val="28"/>
          <w:szCs w:val="28"/>
        </w:rPr>
        <w:t>（一）</w:t>
      </w:r>
      <w:r w:rsidRPr="00D62BDE">
        <w:rPr>
          <w:rFonts w:ascii="標楷體" w:eastAsia="標楷體" w:hAnsi="標楷體"/>
          <w:b/>
          <w:bCs/>
          <w:kern w:val="20"/>
          <w:sz w:val="28"/>
          <w:szCs w:val="28"/>
        </w:rPr>
        <w:t>計畫實施之查核</w:t>
      </w:r>
    </w:p>
    <w:p w14:paraId="5C86280F" w14:textId="77777777" w:rsidR="001C6ABA" w:rsidRPr="00D62BDE" w:rsidRDefault="001C6ABA" w:rsidP="00F55447">
      <w:pPr>
        <w:overflowPunct w:val="0"/>
        <w:spacing w:line="520" w:lineRule="exact"/>
        <w:ind w:firstLineChars="200" w:firstLine="480"/>
        <w:jc w:val="both"/>
        <w:rPr>
          <w:rFonts w:ascii="標楷體" w:eastAsia="標楷體" w:hAnsi="標楷體"/>
          <w:kern w:val="20"/>
        </w:rPr>
      </w:pPr>
      <w:r w:rsidRPr="00D62BDE">
        <w:rPr>
          <w:rFonts w:ascii="標楷體" w:eastAsia="標楷體" w:hAnsi="標楷體" w:hint="eastAsia"/>
          <w:kern w:val="20"/>
        </w:rPr>
        <w:t>營運計畫主要有農</w:t>
      </w:r>
      <w:proofErr w:type="gramStart"/>
      <w:r w:rsidRPr="00D62BDE">
        <w:rPr>
          <w:rFonts w:ascii="標楷體" w:eastAsia="標楷體" w:hAnsi="標楷體" w:hint="eastAsia"/>
          <w:kern w:val="20"/>
        </w:rPr>
        <w:t>特</w:t>
      </w:r>
      <w:proofErr w:type="gramEnd"/>
      <w:r w:rsidRPr="00D62BDE">
        <w:rPr>
          <w:rFonts w:ascii="標楷體" w:eastAsia="標楷體" w:hAnsi="標楷體" w:hint="eastAsia"/>
          <w:kern w:val="20"/>
        </w:rPr>
        <w:t>產品推廣銷售、毛豬拍賣、毛豬屠宰、其他農業行銷等4項，實施結果</w:t>
      </w:r>
      <w:r w:rsidRPr="00D62BDE">
        <w:rPr>
          <w:rFonts w:ascii="標楷體" w:eastAsia="標楷體" w:hAnsi="標楷體" w:hint="eastAsia"/>
        </w:rPr>
        <w:t>，</w:t>
      </w:r>
      <w:r w:rsidRPr="00D62BDE">
        <w:rPr>
          <w:rFonts w:ascii="標楷體" w:eastAsia="標楷體" w:hAnsi="標楷體" w:hint="eastAsia"/>
          <w:kern w:val="20"/>
        </w:rPr>
        <w:t>因農</w:t>
      </w:r>
      <w:proofErr w:type="gramStart"/>
      <w:r w:rsidRPr="00D62BDE">
        <w:rPr>
          <w:rFonts w:ascii="標楷體" w:eastAsia="標楷體" w:hAnsi="標楷體" w:hint="eastAsia"/>
          <w:kern w:val="20"/>
        </w:rPr>
        <w:t>特</w:t>
      </w:r>
      <w:proofErr w:type="gramEnd"/>
      <w:r w:rsidRPr="00D62BDE">
        <w:rPr>
          <w:rFonts w:ascii="標楷體" w:eastAsia="標楷體" w:hAnsi="標楷體" w:hint="eastAsia"/>
          <w:kern w:val="20"/>
        </w:rPr>
        <w:t>產品行銷</w:t>
      </w:r>
      <w:proofErr w:type="gramStart"/>
      <w:r w:rsidRPr="00D62BDE">
        <w:rPr>
          <w:rFonts w:ascii="標楷體" w:eastAsia="標楷體" w:hAnsi="標楷體" w:hint="eastAsia"/>
          <w:kern w:val="20"/>
        </w:rPr>
        <w:t>推展未如</w:t>
      </w:r>
      <w:proofErr w:type="gramEnd"/>
      <w:r w:rsidRPr="00D62BDE">
        <w:rPr>
          <w:rFonts w:ascii="標楷體" w:eastAsia="標楷體" w:hAnsi="標楷體" w:hint="eastAsia"/>
          <w:kern w:val="20"/>
        </w:rPr>
        <w:t>預期，及毛豬拍賣、屠宰數量、冷凍（藏）庫租賃收入等較預計減少，</w:t>
      </w:r>
      <w:proofErr w:type="gramStart"/>
      <w:r w:rsidRPr="00D62BDE">
        <w:rPr>
          <w:rFonts w:ascii="標楷體" w:eastAsia="標楷體" w:hAnsi="標楷體" w:hint="eastAsia"/>
          <w:kern w:val="20"/>
        </w:rPr>
        <w:t>致均未達</w:t>
      </w:r>
      <w:proofErr w:type="gramEnd"/>
      <w:r w:rsidRPr="00D62BDE">
        <w:rPr>
          <w:rFonts w:ascii="標楷體" w:eastAsia="標楷體" w:hAnsi="標楷體" w:hint="eastAsia"/>
          <w:kern w:val="20"/>
        </w:rPr>
        <w:t>預計目標。</w:t>
      </w:r>
    </w:p>
    <w:p w14:paraId="21BBBEAA" w14:textId="77777777" w:rsidR="001C6ABA" w:rsidRPr="00D62BDE" w:rsidRDefault="001C6ABA" w:rsidP="001C6ABA">
      <w:pPr>
        <w:overflowPunct w:val="0"/>
        <w:spacing w:beforeLines="10" w:before="36" w:line="520" w:lineRule="exact"/>
        <w:ind w:firstLineChars="100" w:firstLine="280"/>
        <w:jc w:val="both"/>
        <w:outlineLvl w:val="0"/>
        <w:rPr>
          <w:rFonts w:ascii="標楷體" w:eastAsia="標楷體" w:hAnsi="標楷體"/>
          <w:kern w:val="20"/>
          <w:sz w:val="28"/>
          <w:szCs w:val="28"/>
        </w:rPr>
      </w:pPr>
      <w:r w:rsidRPr="00D62BDE">
        <w:rPr>
          <w:rFonts w:ascii="標楷體" w:eastAsia="標楷體" w:hAnsi="標楷體" w:hint="eastAsia"/>
          <w:b/>
          <w:bCs/>
          <w:kern w:val="20"/>
          <w:sz w:val="28"/>
          <w:szCs w:val="28"/>
        </w:rPr>
        <w:t>（二）盈虧之審定</w:t>
      </w:r>
    </w:p>
    <w:p w14:paraId="3A8E32DC" w14:textId="77777777" w:rsidR="001C6ABA" w:rsidRPr="00D62BDE" w:rsidRDefault="001C6ABA" w:rsidP="00F55447">
      <w:pPr>
        <w:overflowPunct w:val="0"/>
        <w:spacing w:line="520" w:lineRule="exact"/>
        <w:ind w:firstLineChars="200" w:firstLine="480"/>
        <w:jc w:val="both"/>
        <w:rPr>
          <w:rFonts w:ascii="標楷體" w:eastAsia="標楷體" w:hAnsi="標楷體"/>
          <w:kern w:val="20"/>
        </w:rPr>
      </w:pPr>
      <w:r w:rsidRPr="00D62BDE">
        <w:rPr>
          <w:rFonts w:ascii="標楷體" w:eastAsia="標楷體" w:hAnsi="標楷體" w:hint="eastAsia"/>
          <w:kern w:val="20"/>
        </w:rPr>
        <w:t>決算審核結果，審定</w:t>
      </w:r>
      <w:proofErr w:type="gramStart"/>
      <w:r w:rsidRPr="00D62BDE">
        <w:rPr>
          <w:rFonts w:ascii="標楷體" w:eastAsia="標楷體" w:hAnsi="標楷體" w:hint="eastAsia"/>
          <w:kern w:val="20"/>
        </w:rPr>
        <w:t>本期淨損</w:t>
      </w:r>
      <w:proofErr w:type="gramEnd"/>
      <w:r w:rsidRPr="00D62BDE">
        <w:rPr>
          <w:rFonts w:ascii="標楷體" w:eastAsia="標楷體" w:hAnsi="標楷體" w:hint="eastAsia"/>
          <w:kern w:val="20"/>
        </w:rPr>
        <w:t>為</w:t>
      </w:r>
      <w:r w:rsidRPr="00D62BDE">
        <w:rPr>
          <w:rFonts w:ascii="標楷體" w:eastAsia="標楷體" w:hAnsi="標楷體"/>
          <w:kern w:val="20"/>
        </w:rPr>
        <w:t>72</w:t>
      </w:r>
      <w:r w:rsidRPr="00D62BDE">
        <w:rPr>
          <w:rFonts w:ascii="標楷體" w:eastAsia="標楷體" w:hAnsi="標楷體" w:hint="eastAsia"/>
          <w:kern w:val="20"/>
        </w:rPr>
        <w:t>萬餘元，較預算數184萬餘元，減少111萬餘元，約60.83％，主要係營業成本及費用較預計減少所致。</w:t>
      </w:r>
    </w:p>
    <w:p w14:paraId="7C41F71D" w14:textId="77777777" w:rsidR="001C6ABA" w:rsidRPr="00D62BDE" w:rsidRDefault="001C6ABA" w:rsidP="001C6ABA">
      <w:pPr>
        <w:pStyle w:val="lochaf16hichaf0dbchf16cg"/>
        <w:overflowPunct w:val="0"/>
        <w:adjustRightInd/>
        <w:spacing w:beforeLines="20" w:before="72" w:afterLines="20" w:after="72" w:line="580" w:lineRule="exact"/>
        <w:jc w:val="both"/>
        <w:textAlignment w:val="auto"/>
        <w:rPr>
          <w:rFonts w:ascii="標楷體" w:eastAsia="標楷體" w:hAnsi="標楷體"/>
          <w:b/>
          <w:bCs/>
          <w:kern w:val="32"/>
          <w:sz w:val="32"/>
          <w:szCs w:val="32"/>
        </w:rPr>
      </w:pPr>
      <w:r w:rsidRPr="00D62BDE">
        <w:rPr>
          <w:rFonts w:ascii="標楷體" w:eastAsia="標楷體" w:hAnsi="標楷體" w:hint="eastAsia"/>
          <w:b/>
          <w:bCs/>
          <w:kern w:val="32"/>
          <w:sz w:val="32"/>
          <w:szCs w:val="32"/>
        </w:rPr>
        <w:t>三、附屬單位決算非營業部分</w:t>
      </w:r>
    </w:p>
    <w:p w14:paraId="09B20189" w14:textId="77777777" w:rsidR="001C6ABA" w:rsidRPr="00D62BDE" w:rsidRDefault="001C6ABA" w:rsidP="00F55447">
      <w:pPr>
        <w:overflowPunct w:val="0"/>
        <w:spacing w:line="520" w:lineRule="exact"/>
        <w:ind w:firstLineChars="200" w:firstLine="480"/>
        <w:jc w:val="both"/>
        <w:rPr>
          <w:rFonts w:ascii="標楷體" w:eastAsia="標楷體" w:hAnsi="標楷體"/>
          <w:kern w:val="21"/>
        </w:rPr>
      </w:pPr>
      <w:r w:rsidRPr="00D62BDE">
        <w:rPr>
          <w:rFonts w:ascii="標楷體" w:eastAsia="標楷體" w:hAnsi="標楷體" w:hint="eastAsia"/>
          <w:kern w:val="21"/>
        </w:rPr>
        <w:t>縣政府主管包括（一）作業基金：</w:t>
      </w:r>
      <w:proofErr w:type="gramStart"/>
      <w:r w:rsidRPr="00D62BDE">
        <w:rPr>
          <w:rFonts w:ascii="標楷體" w:eastAsia="標楷體" w:hAnsi="標楷體" w:hint="eastAsia"/>
          <w:kern w:val="21"/>
        </w:rPr>
        <w:t>臺</w:t>
      </w:r>
      <w:proofErr w:type="gramEnd"/>
      <w:r w:rsidRPr="00D62BDE">
        <w:rPr>
          <w:rFonts w:ascii="標楷體" w:eastAsia="標楷體" w:hAnsi="標楷體" w:hint="eastAsia"/>
          <w:kern w:val="21"/>
        </w:rPr>
        <w:t>東縣政府市地重劃</w:t>
      </w:r>
      <w:r w:rsidRPr="00D62BDE">
        <w:rPr>
          <w:rFonts w:ascii="標楷體" w:eastAsia="標楷體" w:hAnsi="標楷體" w:hint="eastAsia"/>
          <w:kern w:val="20"/>
        </w:rPr>
        <w:t>基金</w:t>
      </w:r>
      <w:r w:rsidRPr="00D62BDE">
        <w:rPr>
          <w:rFonts w:ascii="標楷體" w:eastAsia="標楷體" w:hAnsi="標楷體" w:hint="eastAsia"/>
          <w:kern w:val="21"/>
        </w:rPr>
        <w:t>、</w:t>
      </w:r>
      <w:proofErr w:type="gramStart"/>
      <w:r w:rsidRPr="00D62BDE">
        <w:rPr>
          <w:rFonts w:ascii="標楷體" w:eastAsia="標楷體" w:hAnsi="標楷體" w:hint="eastAsia"/>
          <w:kern w:val="21"/>
        </w:rPr>
        <w:t>臺</w:t>
      </w:r>
      <w:proofErr w:type="gramEnd"/>
      <w:r w:rsidRPr="00D62BDE">
        <w:rPr>
          <w:rFonts w:ascii="標楷體" w:eastAsia="標楷體" w:hAnsi="標楷體" w:hint="eastAsia"/>
          <w:kern w:val="21"/>
        </w:rPr>
        <w:t>東縣政府平均地權基金、</w:t>
      </w:r>
      <w:proofErr w:type="gramStart"/>
      <w:r w:rsidRPr="00D62BDE">
        <w:rPr>
          <w:rFonts w:ascii="標楷體" w:eastAsia="標楷體" w:hAnsi="標楷體" w:hint="eastAsia"/>
          <w:kern w:val="21"/>
        </w:rPr>
        <w:t>臺</w:t>
      </w:r>
      <w:proofErr w:type="gramEnd"/>
      <w:r w:rsidRPr="00D62BDE">
        <w:rPr>
          <w:rFonts w:ascii="標楷體" w:eastAsia="標楷體" w:hAnsi="標楷體" w:hint="eastAsia"/>
          <w:kern w:val="21"/>
        </w:rPr>
        <w:t>東縣政府區段徵收基金；（二）特別收入基金：</w:t>
      </w:r>
      <w:proofErr w:type="gramStart"/>
      <w:r w:rsidRPr="00D62BDE">
        <w:rPr>
          <w:rFonts w:ascii="標楷體" w:eastAsia="標楷體" w:hAnsi="標楷體" w:hint="eastAsia"/>
          <w:kern w:val="21"/>
        </w:rPr>
        <w:t>臺</w:t>
      </w:r>
      <w:proofErr w:type="gramEnd"/>
      <w:r w:rsidRPr="00D62BDE">
        <w:rPr>
          <w:rFonts w:ascii="標楷體" w:eastAsia="標楷體" w:hAnsi="標楷體" w:hint="eastAsia"/>
          <w:kern w:val="21"/>
        </w:rPr>
        <w:t>東縣身心障礙者就業基金、</w:t>
      </w:r>
      <w:proofErr w:type="gramStart"/>
      <w:r w:rsidRPr="00D62BDE">
        <w:rPr>
          <w:rFonts w:ascii="標楷體" w:eastAsia="標楷體" w:hAnsi="標楷體" w:hint="eastAsia"/>
          <w:kern w:val="21"/>
        </w:rPr>
        <w:t>臺</w:t>
      </w:r>
      <w:proofErr w:type="gramEnd"/>
      <w:r w:rsidRPr="00D62BDE">
        <w:rPr>
          <w:rFonts w:ascii="標楷體" w:eastAsia="標楷體" w:hAnsi="標楷體" w:hint="eastAsia"/>
          <w:kern w:val="21"/>
        </w:rPr>
        <w:t>東縣公益彩券基金、</w:t>
      </w:r>
      <w:proofErr w:type="gramStart"/>
      <w:r w:rsidRPr="00D62BDE">
        <w:rPr>
          <w:rFonts w:ascii="標楷體" w:eastAsia="標楷體" w:hAnsi="標楷體" w:hint="eastAsia"/>
          <w:kern w:val="21"/>
        </w:rPr>
        <w:t>臺</w:t>
      </w:r>
      <w:proofErr w:type="gramEnd"/>
      <w:r w:rsidRPr="00D62BDE">
        <w:rPr>
          <w:rFonts w:ascii="標楷體" w:eastAsia="標楷體" w:hAnsi="標楷體" w:hint="eastAsia"/>
          <w:kern w:val="21"/>
        </w:rPr>
        <w:t>東縣公共藝術基金、</w:t>
      </w:r>
      <w:proofErr w:type="gramStart"/>
      <w:r w:rsidRPr="00D62BDE">
        <w:rPr>
          <w:rFonts w:ascii="標楷體" w:eastAsia="標楷體" w:hAnsi="標楷體" w:hint="eastAsia"/>
          <w:kern w:val="21"/>
        </w:rPr>
        <w:t>臺</w:t>
      </w:r>
      <w:proofErr w:type="gramEnd"/>
      <w:r w:rsidRPr="00D62BDE">
        <w:rPr>
          <w:rFonts w:ascii="標楷體" w:eastAsia="標楷體" w:hAnsi="標楷體" w:hint="eastAsia"/>
          <w:kern w:val="21"/>
        </w:rPr>
        <w:t>東縣地方教育發展基金等共7個單位。茲將</w:t>
      </w:r>
      <w:proofErr w:type="gramStart"/>
      <w:r w:rsidRPr="00D62BDE">
        <w:rPr>
          <w:rFonts w:ascii="標楷體" w:eastAsia="標楷體" w:hAnsi="標楷體" w:hint="eastAsia"/>
          <w:kern w:val="21"/>
        </w:rPr>
        <w:t>11</w:t>
      </w:r>
      <w:r w:rsidRPr="00D62BDE">
        <w:rPr>
          <w:rFonts w:ascii="標楷體" w:eastAsia="標楷體" w:hAnsi="標楷體"/>
          <w:kern w:val="21"/>
        </w:rPr>
        <w:t>4</w:t>
      </w:r>
      <w:proofErr w:type="gramEnd"/>
      <w:r w:rsidRPr="00D62BDE">
        <w:rPr>
          <w:rFonts w:ascii="標楷體" w:eastAsia="標楷體" w:hAnsi="標楷體" w:hint="eastAsia"/>
          <w:kern w:val="21"/>
        </w:rPr>
        <w:t>年度決算審核結果說明如次：</w:t>
      </w:r>
    </w:p>
    <w:p w14:paraId="0CF18AC3" w14:textId="77777777" w:rsidR="001C6ABA" w:rsidRPr="00D62BDE" w:rsidRDefault="001C6ABA" w:rsidP="001C6ABA">
      <w:pPr>
        <w:overflowPunct w:val="0"/>
        <w:spacing w:beforeLines="20" w:before="72" w:line="540" w:lineRule="exact"/>
        <w:ind w:firstLineChars="100" w:firstLine="280"/>
        <w:jc w:val="both"/>
        <w:outlineLvl w:val="0"/>
        <w:rPr>
          <w:rFonts w:ascii="標楷體" w:eastAsia="標楷體" w:hAnsi="標楷體"/>
          <w:b/>
          <w:kern w:val="32"/>
          <w:sz w:val="28"/>
          <w:szCs w:val="28"/>
        </w:rPr>
      </w:pPr>
      <w:r w:rsidRPr="00D62BDE">
        <w:rPr>
          <w:rFonts w:ascii="標楷體" w:eastAsia="標楷體" w:hAnsi="標楷體" w:hint="eastAsia"/>
          <w:b/>
          <w:kern w:val="32"/>
          <w:sz w:val="28"/>
          <w:szCs w:val="28"/>
        </w:rPr>
        <w:t>（一）計畫實施之</w:t>
      </w:r>
      <w:r w:rsidRPr="00D62BDE">
        <w:rPr>
          <w:rFonts w:ascii="標楷體" w:eastAsia="標楷體" w:hAnsi="標楷體" w:hint="eastAsia"/>
          <w:b/>
          <w:bCs/>
          <w:kern w:val="20"/>
          <w:sz w:val="28"/>
          <w:szCs w:val="28"/>
        </w:rPr>
        <w:t>查核</w:t>
      </w:r>
    </w:p>
    <w:p w14:paraId="296511D7" w14:textId="77777777" w:rsidR="001C6ABA" w:rsidRPr="00D62BDE" w:rsidRDefault="001C6ABA" w:rsidP="00F55447">
      <w:pPr>
        <w:overflowPunct w:val="0"/>
        <w:spacing w:line="520" w:lineRule="exact"/>
        <w:ind w:firstLineChars="200" w:firstLine="480"/>
        <w:jc w:val="both"/>
        <w:rPr>
          <w:rFonts w:ascii="標楷體" w:eastAsia="標楷體" w:hAnsi="標楷體"/>
          <w:color w:val="FF0000"/>
          <w:kern w:val="21"/>
        </w:rPr>
      </w:pPr>
      <w:r w:rsidRPr="00D62BDE">
        <w:rPr>
          <w:rFonts w:ascii="標楷體" w:eastAsia="標楷體" w:hAnsi="標楷體" w:hint="eastAsia"/>
          <w:kern w:val="21"/>
        </w:rPr>
        <w:t>業務（營運）計畫主要有辦理重劃區開發工程、抵費地標售、管理及差額地價催繳；市地重劃及區段徵收開發案融資貸款或補貼；推動區段徵收業務；身心障礙者定額進用、職業訓練及就業服務；兒童及少年、婦女、老人、身心障礙者等福利計畫與社會救助及其他社福計畫；公共藝術之設置及推廣；國民教育、學前教育、特殊教育、體育及衛生教育等</w:t>
      </w:r>
      <w:r w:rsidRPr="00D62BDE">
        <w:rPr>
          <w:rFonts w:ascii="標楷體" w:eastAsia="標楷體" w:hAnsi="標楷體"/>
          <w:kern w:val="21"/>
        </w:rPr>
        <w:t>35</w:t>
      </w:r>
      <w:r w:rsidRPr="00D62BDE">
        <w:rPr>
          <w:rFonts w:ascii="標楷體" w:eastAsia="標楷體" w:hAnsi="標楷體" w:hint="eastAsia"/>
          <w:kern w:val="21"/>
        </w:rPr>
        <w:t>項，實施結果，計有豐田（一）重劃區整體開發、僱用身心障礙者獎勵津貼計畫、身心障礙者福利、社會救助及其他社福計畫、公共藝術推動計畫、特殊教育、學</w:t>
      </w:r>
      <w:proofErr w:type="gramStart"/>
      <w:r w:rsidRPr="00D62BDE">
        <w:rPr>
          <w:rFonts w:ascii="標楷體" w:eastAsia="標楷體" w:hAnsi="標楷體" w:hint="eastAsia"/>
          <w:kern w:val="21"/>
        </w:rPr>
        <w:t>務</w:t>
      </w:r>
      <w:proofErr w:type="gramEnd"/>
      <w:r w:rsidRPr="00D62BDE">
        <w:rPr>
          <w:rFonts w:ascii="標楷體" w:eastAsia="標楷體" w:hAnsi="標楷體" w:hint="eastAsia"/>
          <w:kern w:val="21"/>
        </w:rPr>
        <w:t>管理及一般行政管理計畫等</w:t>
      </w:r>
      <w:r w:rsidRPr="00D62BDE">
        <w:rPr>
          <w:rFonts w:ascii="標楷體" w:eastAsia="標楷體" w:hAnsi="標楷體"/>
          <w:kern w:val="21"/>
        </w:rPr>
        <w:t>24</w:t>
      </w:r>
      <w:r w:rsidRPr="00D62BDE">
        <w:rPr>
          <w:rFonts w:ascii="標楷體" w:eastAsia="標楷體" w:hAnsi="標楷體" w:hint="eastAsia"/>
          <w:kern w:val="21"/>
        </w:rPr>
        <w:t>項，因開發進度尚屬規劃階段、進用身心障礙者獎勵補助個案量未如預期、人力未補足或依業務需要核實支應、公共藝術暫緩設置及部分教育業務計畫須跨年度執行等，致未達預計目標；另未執行者計有志</w:t>
      </w:r>
      <w:r w:rsidRPr="00D62BDE">
        <w:rPr>
          <w:rFonts w:ascii="標楷體" w:eastAsia="標楷體" w:hAnsi="標楷體" w:hint="eastAsia"/>
          <w:kern w:val="21"/>
        </w:rPr>
        <w:lastRenderedPageBreak/>
        <w:t>航路兩側重劃區、</w:t>
      </w:r>
      <w:proofErr w:type="gramStart"/>
      <w:r w:rsidRPr="00D62BDE">
        <w:rPr>
          <w:rFonts w:ascii="標楷體" w:eastAsia="標楷體" w:hAnsi="標楷體" w:hint="eastAsia"/>
          <w:kern w:val="21"/>
        </w:rPr>
        <w:t>知本旅服重劃</w:t>
      </w:r>
      <w:proofErr w:type="gramEnd"/>
      <w:r w:rsidRPr="00D62BDE">
        <w:rPr>
          <w:rFonts w:ascii="標楷體" w:eastAsia="標楷體" w:hAnsi="標楷體" w:hint="eastAsia"/>
          <w:kern w:val="21"/>
        </w:rPr>
        <w:t>區及</w:t>
      </w:r>
      <w:proofErr w:type="gramStart"/>
      <w:r w:rsidRPr="00D62BDE">
        <w:rPr>
          <w:rFonts w:ascii="標楷體" w:eastAsia="標楷體" w:hAnsi="標楷體" w:hint="eastAsia"/>
          <w:kern w:val="21"/>
        </w:rPr>
        <w:t>臨海路旅服重劃</w:t>
      </w:r>
      <w:proofErr w:type="gramEnd"/>
      <w:r w:rsidRPr="00D62BDE">
        <w:rPr>
          <w:rFonts w:ascii="標楷體" w:eastAsia="標楷體" w:hAnsi="標楷體" w:hint="eastAsia"/>
          <w:kern w:val="21"/>
        </w:rPr>
        <w:t>區抵費地標售、管理等</w:t>
      </w:r>
      <w:r w:rsidRPr="00D62BDE">
        <w:rPr>
          <w:rFonts w:ascii="標楷體" w:eastAsia="標楷體" w:hAnsi="標楷體"/>
          <w:kern w:val="21"/>
        </w:rPr>
        <w:t>3</w:t>
      </w:r>
      <w:r w:rsidRPr="00D62BDE">
        <w:rPr>
          <w:rFonts w:ascii="標楷體" w:eastAsia="標楷體" w:hAnsi="標楷體" w:hint="eastAsia"/>
          <w:kern w:val="21"/>
        </w:rPr>
        <w:t>項，因重劃區抵費地未</w:t>
      </w:r>
      <w:proofErr w:type="gramStart"/>
      <w:r w:rsidRPr="00D62BDE">
        <w:rPr>
          <w:rFonts w:ascii="標楷體" w:eastAsia="標楷體" w:hAnsi="標楷體" w:hint="eastAsia"/>
          <w:kern w:val="21"/>
        </w:rPr>
        <w:t>標脫及招標</w:t>
      </w:r>
      <w:proofErr w:type="gramEnd"/>
      <w:r w:rsidRPr="00D62BDE">
        <w:rPr>
          <w:rFonts w:ascii="標楷體" w:eastAsia="標楷體" w:hAnsi="標楷體" w:hint="eastAsia"/>
          <w:kern w:val="21"/>
        </w:rPr>
        <w:t>設定地上權處分案流標等所致。</w:t>
      </w:r>
    </w:p>
    <w:p w14:paraId="256A2505" w14:textId="77777777" w:rsidR="001C6ABA" w:rsidRPr="00D62BDE" w:rsidRDefault="001C6ABA" w:rsidP="001C6ABA">
      <w:pPr>
        <w:overflowPunct w:val="0"/>
        <w:spacing w:beforeLines="20" w:before="72" w:line="540" w:lineRule="exact"/>
        <w:ind w:firstLineChars="100" w:firstLine="280"/>
        <w:jc w:val="both"/>
        <w:outlineLvl w:val="0"/>
        <w:rPr>
          <w:rFonts w:ascii="標楷體" w:eastAsia="標楷體" w:hAnsi="標楷體"/>
          <w:b/>
          <w:kern w:val="32"/>
          <w:sz w:val="28"/>
          <w:szCs w:val="28"/>
        </w:rPr>
      </w:pPr>
      <w:r w:rsidRPr="00D62BDE">
        <w:rPr>
          <w:rFonts w:ascii="標楷體" w:eastAsia="標楷體" w:hAnsi="標楷體" w:hint="eastAsia"/>
          <w:b/>
          <w:kern w:val="32"/>
          <w:sz w:val="28"/>
          <w:szCs w:val="28"/>
        </w:rPr>
        <w:t>（二）餘</w:t>
      </w:r>
      <w:proofErr w:type="gramStart"/>
      <w:r w:rsidRPr="00D62BDE">
        <w:rPr>
          <w:rFonts w:ascii="標楷體" w:eastAsia="標楷體" w:hAnsi="標楷體" w:hint="eastAsia"/>
          <w:b/>
          <w:kern w:val="32"/>
          <w:sz w:val="28"/>
          <w:szCs w:val="28"/>
        </w:rPr>
        <w:t>絀</w:t>
      </w:r>
      <w:proofErr w:type="gramEnd"/>
      <w:r w:rsidRPr="00D62BDE">
        <w:rPr>
          <w:rFonts w:ascii="標楷體" w:eastAsia="標楷體" w:hAnsi="標楷體" w:hint="eastAsia"/>
          <w:b/>
          <w:kern w:val="32"/>
          <w:sz w:val="28"/>
          <w:szCs w:val="28"/>
        </w:rPr>
        <w:t>之審定</w:t>
      </w:r>
    </w:p>
    <w:p w14:paraId="741B0854" w14:textId="77777777" w:rsidR="001C6ABA" w:rsidRPr="00D62BDE" w:rsidRDefault="001C6ABA" w:rsidP="00F55447">
      <w:pPr>
        <w:overflowPunct w:val="0"/>
        <w:spacing w:line="500" w:lineRule="exact"/>
        <w:ind w:firstLineChars="200" w:firstLine="480"/>
        <w:jc w:val="both"/>
        <w:rPr>
          <w:rFonts w:ascii="標楷體" w:eastAsia="標楷體" w:hAnsi="標楷體"/>
          <w:color w:val="FF0000"/>
        </w:rPr>
      </w:pPr>
      <w:r w:rsidRPr="00D62BDE">
        <w:rPr>
          <w:rFonts w:ascii="標楷體" w:eastAsia="標楷體" w:hAnsi="標楷體" w:hint="eastAsia"/>
          <w:b/>
          <w:kern w:val="32"/>
        </w:rPr>
        <w:t>1. 作業基金：</w:t>
      </w:r>
      <w:r w:rsidRPr="00D62BDE">
        <w:rPr>
          <w:rFonts w:ascii="標楷體" w:eastAsia="標楷體" w:hAnsi="標楷體" w:hint="eastAsia"/>
          <w:kern w:val="32"/>
        </w:rPr>
        <w:t>決</w:t>
      </w:r>
      <w:r w:rsidRPr="00D62BDE">
        <w:rPr>
          <w:rFonts w:ascii="標楷體" w:eastAsia="標楷體" w:hAnsi="標楷體" w:hint="eastAsia"/>
        </w:rPr>
        <w:t>算審核結果，審定賸餘317萬餘元，與預算短</w:t>
      </w:r>
      <w:proofErr w:type="gramStart"/>
      <w:r w:rsidRPr="00D62BDE">
        <w:rPr>
          <w:rFonts w:ascii="標楷體" w:eastAsia="標楷體" w:hAnsi="標楷體" w:hint="eastAsia"/>
        </w:rPr>
        <w:t>絀</w:t>
      </w:r>
      <w:proofErr w:type="gramEnd"/>
      <w:r w:rsidRPr="00D62BDE">
        <w:rPr>
          <w:rFonts w:ascii="標楷體" w:eastAsia="標楷體" w:hAnsi="標楷體" w:hint="eastAsia"/>
        </w:rPr>
        <w:t>63萬餘元，相距380萬餘元，主要係</w:t>
      </w:r>
      <w:r w:rsidRPr="00D62BDE">
        <w:rPr>
          <w:rFonts w:ascii="標楷體" w:eastAsia="標楷體" w:hAnsi="標楷體" w:hint="eastAsia"/>
          <w:noProof/>
        </w:rPr>
        <w:t>臺東縣政府區段徵收基金收取廠商違約金，賠（補）償收入較預計增加所致</w:t>
      </w:r>
      <w:r w:rsidRPr="00D62BDE">
        <w:rPr>
          <w:rFonts w:ascii="標楷體" w:eastAsia="標楷體" w:hAnsi="標楷體" w:hint="eastAsia"/>
        </w:rPr>
        <w:t>。</w:t>
      </w:r>
    </w:p>
    <w:p w14:paraId="4C1B84B6" w14:textId="77777777" w:rsidR="001C6ABA" w:rsidRPr="00D62BDE" w:rsidRDefault="001C6ABA" w:rsidP="00F55447">
      <w:pPr>
        <w:overflowPunct w:val="0"/>
        <w:spacing w:line="500" w:lineRule="exact"/>
        <w:ind w:firstLineChars="200" w:firstLine="480"/>
        <w:jc w:val="both"/>
        <w:rPr>
          <w:rFonts w:ascii="標楷體" w:eastAsia="標楷體" w:hAnsi="標楷體"/>
          <w:kern w:val="32"/>
        </w:rPr>
      </w:pPr>
      <w:r w:rsidRPr="00D62BDE">
        <w:rPr>
          <w:rFonts w:ascii="標楷體" w:eastAsia="標楷體" w:hAnsi="標楷體" w:hint="eastAsia"/>
          <w:b/>
        </w:rPr>
        <w:t>2. 特別收入基金：</w:t>
      </w:r>
      <w:r w:rsidRPr="00D62BDE">
        <w:rPr>
          <w:rFonts w:ascii="標楷體" w:eastAsia="標楷體" w:hAnsi="標楷體" w:hint="eastAsia"/>
        </w:rPr>
        <w:t>決算審核結果，審定賸餘2</w:t>
      </w:r>
      <w:r w:rsidRPr="00D62BDE">
        <w:rPr>
          <w:rFonts w:ascii="標楷體" w:eastAsia="標楷體" w:hAnsi="標楷體"/>
        </w:rPr>
        <w:t>,</w:t>
      </w:r>
      <w:r w:rsidRPr="00D62BDE">
        <w:rPr>
          <w:rFonts w:ascii="標楷體" w:eastAsia="標楷體" w:hAnsi="標楷體" w:hint="eastAsia"/>
        </w:rPr>
        <w:t>862萬餘元，與預算短</w:t>
      </w:r>
      <w:proofErr w:type="gramStart"/>
      <w:r w:rsidRPr="00D62BDE">
        <w:rPr>
          <w:rFonts w:ascii="標楷體" w:eastAsia="標楷體" w:hAnsi="標楷體" w:hint="eastAsia"/>
        </w:rPr>
        <w:t>絀</w:t>
      </w:r>
      <w:proofErr w:type="gramEnd"/>
      <w:r w:rsidRPr="00D62BDE">
        <w:rPr>
          <w:rFonts w:ascii="標楷體" w:eastAsia="標楷體" w:hAnsi="標楷體" w:hint="eastAsia"/>
        </w:rPr>
        <w:t>2億335萬餘元，</w:t>
      </w:r>
      <w:r w:rsidRPr="00D62BDE">
        <w:rPr>
          <w:rFonts w:ascii="標楷體" w:eastAsia="標楷體" w:hAnsi="標楷體" w:hint="eastAsia"/>
          <w:spacing w:val="-2"/>
        </w:rPr>
        <w:t>相距2億3,197萬餘元，主要係</w:t>
      </w:r>
      <w:proofErr w:type="gramStart"/>
      <w:r w:rsidRPr="00D62BDE">
        <w:rPr>
          <w:rFonts w:ascii="標楷體" w:eastAsia="標楷體" w:hAnsi="標楷體" w:hint="eastAsia"/>
          <w:spacing w:val="-2"/>
        </w:rPr>
        <w:t>臺</w:t>
      </w:r>
      <w:proofErr w:type="gramEnd"/>
      <w:r w:rsidRPr="00D62BDE">
        <w:rPr>
          <w:rFonts w:ascii="標楷體" w:eastAsia="標楷體" w:hAnsi="標楷體" w:hint="eastAsia"/>
          <w:spacing w:val="-2"/>
        </w:rPr>
        <w:t>東縣地方教育發展基金一般行政管理計畫支出較預計減少所致。</w:t>
      </w:r>
    </w:p>
    <w:p w14:paraId="56BF203E" w14:textId="77777777" w:rsidR="001C6ABA" w:rsidRPr="00D62BDE" w:rsidRDefault="001C6ABA" w:rsidP="001C6ABA">
      <w:pPr>
        <w:overflowPunct w:val="0"/>
        <w:spacing w:beforeLines="20" w:before="72" w:afterLines="20" w:after="72" w:line="580" w:lineRule="exact"/>
        <w:jc w:val="both"/>
        <w:rPr>
          <w:rFonts w:ascii="標楷體" w:eastAsia="標楷體" w:hAnsi="標楷體"/>
          <w:b/>
          <w:kern w:val="32"/>
          <w:sz w:val="32"/>
          <w:szCs w:val="32"/>
        </w:rPr>
      </w:pPr>
      <w:r w:rsidRPr="00D62BDE">
        <w:rPr>
          <w:rFonts w:ascii="標楷體" w:eastAsia="標楷體" w:hAnsi="標楷體" w:hint="eastAsia"/>
          <w:b/>
          <w:kern w:val="32"/>
          <w:sz w:val="32"/>
          <w:szCs w:val="32"/>
        </w:rPr>
        <w:t>四、提供縣政府決定施政方針之建議意見</w:t>
      </w:r>
    </w:p>
    <w:p w14:paraId="7D44DA76" w14:textId="77777777" w:rsidR="001C6ABA" w:rsidRPr="00D62BDE" w:rsidRDefault="001C6ABA" w:rsidP="00F55447">
      <w:pPr>
        <w:overflowPunct w:val="0"/>
        <w:spacing w:line="500" w:lineRule="exact"/>
        <w:ind w:firstLineChars="200" w:firstLine="480"/>
        <w:jc w:val="both"/>
        <w:rPr>
          <w:rFonts w:ascii="標楷體" w:eastAsia="標楷體" w:hAnsi="標楷體"/>
          <w:kern w:val="32"/>
        </w:rPr>
      </w:pPr>
      <w:r w:rsidRPr="00D62BDE">
        <w:rPr>
          <w:rFonts w:ascii="標楷體" w:eastAsia="標楷體" w:hAnsi="標楷體" w:hint="eastAsia"/>
          <w:kern w:val="32"/>
        </w:rPr>
        <w:t>依審計法第70條及預算法第28條規定，</w:t>
      </w:r>
      <w:proofErr w:type="gramStart"/>
      <w:r w:rsidRPr="00D62BDE">
        <w:rPr>
          <w:rFonts w:ascii="標楷體" w:eastAsia="標楷體" w:hAnsi="標楷體" w:hint="eastAsia"/>
          <w:kern w:val="32"/>
        </w:rPr>
        <w:t>本室應</w:t>
      </w:r>
      <w:proofErr w:type="gramEnd"/>
      <w:r w:rsidRPr="00D62BDE">
        <w:rPr>
          <w:rFonts w:ascii="標楷體" w:eastAsia="標楷體" w:hAnsi="標楷體" w:hint="eastAsia"/>
          <w:kern w:val="32"/>
        </w:rPr>
        <w:t>提供</w:t>
      </w:r>
      <w:r w:rsidRPr="00D62BDE">
        <w:rPr>
          <w:rFonts w:ascii="標楷體" w:eastAsia="標楷體" w:hAnsi="標楷體" w:hint="eastAsia"/>
        </w:rPr>
        <w:t>審核</w:t>
      </w:r>
      <w:r w:rsidRPr="00D62BDE">
        <w:rPr>
          <w:rFonts w:ascii="標楷體" w:eastAsia="標楷體" w:hAnsi="標楷體" w:hint="eastAsia"/>
          <w:kern w:val="32"/>
        </w:rPr>
        <w:t>縣政府以前年度歲入、歲出、財務（物）經營管理、附屬單位預算（包含營業及非營業部分）等預算執行之有關資料，及財務上增進效能與減少不經濟支出之建議，以供該府作為決定</w:t>
      </w:r>
      <w:proofErr w:type="gramStart"/>
      <w:r w:rsidRPr="00D62BDE">
        <w:rPr>
          <w:rFonts w:ascii="標楷體" w:eastAsia="標楷體" w:hAnsi="標楷體" w:hint="eastAsia"/>
          <w:kern w:val="32"/>
        </w:rPr>
        <w:t>11</w:t>
      </w:r>
      <w:r w:rsidRPr="00D62BDE">
        <w:rPr>
          <w:rFonts w:ascii="標楷體" w:eastAsia="標楷體" w:hAnsi="標楷體"/>
          <w:kern w:val="32"/>
        </w:rPr>
        <w:t>6</w:t>
      </w:r>
      <w:proofErr w:type="gramEnd"/>
      <w:r w:rsidRPr="00D62BDE">
        <w:rPr>
          <w:rFonts w:ascii="標楷體" w:eastAsia="標楷體" w:hAnsi="標楷體" w:hint="eastAsia"/>
          <w:kern w:val="32"/>
        </w:rPr>
        <w:t>年度施政方針之參考。茲將所提建議意見，</w:t>
      </w:r>
      <w:proofErr w:type="gramStart"/>
      <w:r w:rsidRPr="00D62BDE">
        <w:rPr>
          <w:rFonts w:ascii="標楷體" w:eastAsia="標楷體" w:hAnsi="標楷體" w:hint="eastAsia"/>
          <w:kern w:val="32"/>
        </w:rPr>
        <w:t>摘述如次</w:t>
      </w:r>
      <w:proofErr w:type="gramEnd"/>
      <w:r w:rsidRPr="00D62BDE">
        <w:rPr>
          <w:rFonts w:ascii="標楷體" w:eastAsia="標楷體" w:hAnsi="標楷體" w:hint="eastAsia"/>
          <w:kern w:val="32"/>
        </w:rPr>
        <w:t>：</w:t>
      </w:r>
    </w:p>
    <w:p w14:paraId="557DEF4E" w14:textId="77777777" w:rsidR="001C6ABA" w:rsidRPr="00D62BDE" w:rsidRDefault="001C6ABA" w:rsidP="001C6ABA">
      <w:pPr>
        <w:overflowPunct w:val="0"/>
        <w:spacing w:beforeLines="20" w:before="72" w:line="480" w:lineRule="exact"/>
        <w:ind w:firstLineChars="100" w:firstLine="280"/>
        <w:jc w:val="both"/>
        <w:outlineLvl w:val="0"/>
        <w:rPr>
          <w:rFonts w:ascii="標楷體" w:eastAsia="標楷體" w:hAnsi="標楷體"/>
          <w:kern w:val="32"/>
          <w:sz w:val="28"/>
          <w:szCs w:val="28"/>
        </w:rPr>
      </w:pPr>
      <w:r w:rsidRPr="00D62BDE">
        <w:rPr>
          <w:rFonts w:ascii="標楷體" w:eastAsia="標楷體" w:hAnsi="標楷體" w:hint="eastAsia"/>
          <w:b/>
          <w:kern w:val="32"/>
          <w:sz w:val="28"/>
          <w:szCs w:val="28"/>
        </w:rPr>
        <w:t>（一）中央考核一般性補助款4大面向</w:t>
      </w:r>
      <w:proofErr w:type="gramStart"/>
      <w:r w:rsidRPr="00D62BDE">
        <w:rPr>
          <w:rFonts w:ascii="標楷體" w:eastAsia="標楷體" w:hAnsi="標楷體" w:hint="eastAsia"/>
          <w:b/>
          <w:kern w:val="32"/>
          <w:sz w:val="28"/>
          <w:szCs w:val="28"/>
        </w:rPr>
        <w:t>成績均逾80分</w:t>
      </w:r>
      <w:proofErr w:type="gramEnd"/>
      <w:r w:rsidRPr="00D62BDE">
        <w:rPr>
          <w:rFonts w:ascii="標楷體" w:eastAsia="標楷體" w:hAnsi="標楷體" w:hint="eastAsia"/>
          <w:b/>
          <w:kern w:val="32"/>
          <w:sz w:val="28"/>
          <w:szCs w:val="28"/>
        </w:rPr>
        <w:t>，惟仍有部分考核項目名列倒數或較前2年度名次明顯下滑，及部分補助款執行進度落後，亟待</w:t>
      </w:r>
      <w:proofErr w:type="gramStart"/>
      <w:r w:rsidRPr="00D62BDE">
        <w:rPr>
          <w:rFonts w:ascii="標楷體" w:eastAsia="標楷體" w:hAnsi="標楷體" w:hint="eastAsia"/>
          <w:b/>
          <w:kern w:val="32"/>
          <w:sz w:val="28"/>
          <w:szCs w:val="28"/>
        </w:rPr>
        <w:t>研</w:t>
      </w:r>
      <w:proofErr w:type="gramEnd"/>
      <w:r w:rsidRPr="00D62BDE">
        <w:rPr>
          <w:rFonts w:ascii="標楷體" w:eastAsia="標楷體" w:hAnsi="標楷體" w:hint="eastAsia"/>
          <w:b/>
          <w:kern w:val="32"/>
          <w:sz w:val="28"/>
          <w:szCs w:val="28"/>
        </w:rPr>
        <w:t>謀改善，以提升執行成效。</w:t>
      </w:r>
    </w:p>
    <w:p w14:paraId="5B5268B6" w14:textId="77777777" w:rsidR="001C6ABA" w:rsidRPr="00D62BDE" w:rsidRDefault="001C6ABA" w:rsidP="00F55447">
      <w:pPr>
        <w:overflowPunct w:val="0"/>
        <w:spacing w:line="500" w:lineRule="exact"/>
        <w:ind w:firstLineChars="200" w:firstLine="480"/>
        <w:jc w:val="both"/>
        <w:rPr>
          <w:rFonts w:ascii="標楷體" w:eastAsia="標楷體" w:hAnsi="標楷體"/>
          <w:kern w:val="21"/>
        </w:rPr>
      </w:pPr>
      <w:r w:rsidRPr="00D62BDE">
        <w:rPr>
          <w:rFonts w:ascii="標楷體" w:eastAsia="標楷體" w:hAnsi="標楷體" w:hint="eastAsia"/>
          <w:snapToGrid w:val="0"/>
        </w:rPr>
        <w:t>縣政府</w:t>
      </w:r>
      <w:proofErr w:type="gramStart"/>
      <w:r w:rsidRPr="00D62BDE">
        <w:rPr>
          <w:rFonts w:ascii="標楷體" w:eastAsia="標楷體" w:hAnsi="標楷體" w:hint="eastAsia"/>
          <w:snapToGrid w:val="0"/>
        </w:rPr>
        <w:t>113</w:t>
      </w:r>
      <w:proofErr w:type="gramEnd"/>
      <w:r w:rsidRPr="00D62BDE">
        <w:rPr>
          <w:rFonts w:ascii="標楷體" w:eastAsia="標楷體" w:hAnsi="標楷體" w:hint="eastAsia"/>
          <w:snapToGrid w:val="0"/>
        </w:rPr>
        <w:t>年度經獲行政院核定分配一般性補助款82億1,752萬餘元，執行結果，決算數82億2,076萬餘元，分別支用於社會福利、教育及基本設施等3項相關業務範疇，依中央對直轄市與縣（市）政府計畫及預算考核要點規定，中央應就各市縣年度一般性補助款之執行，按社會福利、教育、基本設施、財政績效與年度預算編製及執行等4大面向進行考核。經查</w:t>
      </w:r>
      <w:proofErr w:type="gramStart"/>
      <w:r w:rsidRPr="00D62BDE">
        <w:rPr>
          <w:rFonts w:ascii="標楷體" w:eastAsia="標楷體" w:hAnsi="標楷體" w:hint="eastAsia"/>
          <w:snapToGrid w:val="0"/>
        </w:rPr>
        <w:t>臺</w:t>
      </w:r>
      <w:proofErr w:type="gramEnd"/>
      <w:r w:rsidRPr="00D62BDE">
        <w:rPr>
          <w:rFonts w:ascii="標楷體" w:eastAsia="標楷體" w:hAnsi="標楷體" w:hint="eastAsia"/>
          <w:snapToGrid w:val="0"/>
        </w:rPr>
        <w:t>東縣</w:t>
      </w:r>
      <w:proofErr w:type="gramStart"/>
      <w:r w:rsidRPr="00D62BDE">
        <w:rPr>
          <w:rFonts w:ascii="標楷體" w:eastAsia="標楷體" w:hAnsi="標楷體" w:hint="eastAsia"/>
          <w:snapToGrid w:val="0"/>
        </w:rPr>
        <w:t>113</w:t>
      </w:r>
      <w:proofErr w:type="gramEnd"/>
      <w:r w:rsidRPr="00D62BDE">
        <w:rPr>
          <w:rFonts w:ascii="標楷體" w:eastAsia="標楷體" w:hAnsi="標楷體" w:hint="eastAsia"/>
          <w:snapToGrid w:val="0"/>
        </w:rPr>
        <w:t>年度一般性補助款執行情形，經中央考核結果，4大面向考核</w:t>
      </w:r>
      <w:proofErr w:type="gramStart"/>
      <w:r w:rsidRPr="00D62BDE">
        <w:rPr>
          <w:rFonts w:ascii="標楷體" w:eastAsia="標楷體" w:hAnsi="標楷體" w:hint="eastAsia"/>
          <w:snapToGrid w:val="0"/>
        </w:rPr>
        <w:t>成績均逾80分</w:t>
      </w:r>
      <w:proofErr w:type="gramEnd"/>
      <w:r w:rsidRPr="00D62BDE">
        <w:rPr>
          <w:rFonts w:ascii="標楷體" w:eastAsia="標楷體" w:hAnsi="標楷體" w:hint="eastAsia"/>
          <w:snapToGrid w:val="0"/>
        </w:rPr>
        <w:t>，</w:t>
      </w:r>
      <w:proofErr w:type="gramStart"/>
      <w:r w:rsidRPr="00D62BDE">
        <w:rPr>
          <w:rFonts w:ascii="標楷體" w:eastAsia="標楷體" w:hAnsi="標楷體" w:hint="eastAsia"/>
          <w:snapToGrid w:val="0"/>
        </w:rPr>
        <w:t>惟仍核有</w:t>
      </w:r>
      <w:proofErr w:type="gramEnd"/>
      <w:r w:rsidRPr="00D62BDE">
        <w:rPr>
          <w:rFonts w:ascii="標楷體" w:eastAsia="標楷體" w:hAnsi="標楷體" w:hint="eastAsia"/>
          <w:snapToGrid w:val="0"/>
        </w:rPr>
        <w:t>：1.部分單項考核成績名列倒數，計有社會福利面向之「社福經費自籌款」、「無障礙生活環境」、教育面向之「實地考核成績」、基本設施面向之「水利經費」、「特種車輛</w:t>
      </w:r>
      <w:proofErr w:type="gramStart"/>
      <w:r w:rsidRPr="00D62BDE">
        <w:rPr>
          <w:rFonts w:ascii="標楷體" w:eastAsia="標楷體" w:hAnsi="標楷體" w:hint="eastAsia"/>
          <w:snapToGrid w:val="0"/>
        </w:rPr>
        <w:t>汰</w:t>
      </w:r>
      <w:proofErr w:type="gramEnd"/>
      <w:r w:rsidRPr="00D62BDE">
        <w:rPr>
          <w:rFonts w:ascii="標楷體" w:eastAsia="標楷體" w:hAnsi="標楷體" w:hint="eastAsia"/>
          <w:snapToGrid w:val="0"/>
        </w:rPr>
        <w:t>換」、「市區道路養護</w:t>
      </w:r>
      <w:proofErr w:type="gramStart"/>
      <w:r w:rsidRPr="00D62BDE">
        <w:rPr>
          <w:rFonts w:ascii="標楷體" w:eastAsia="標楷體" w:hAnsi="標楷體" w:hint="eastAsia"/>
          <w:snapToGrid w:val="0"/>
        </w:rPr>
        <w:t>管理暨人行</w:t>
      </w:r>
      <w:proofErr w:type="gramEnd"/>
      <w:r w:rsidRPr="00D62BDE">
        <w:rPr>
          <w:rFonts w:ascii="標楷體" w:eastAsia="標楷體" w:hAnsi="標楷體" w:hint="eastAsia"/>
          <w:snapToGrid w:val="0"/>
        </w:rPr>
        <w:t>環境無障礙內政部考核情形」、「公路養護業務執行情形交通部公路局考核情形」、「違章建築處理內政部考核情形」、「國發會考核情形」及財政績效與年度預算編製執行情形「地方政府清理欠稅情形」等10項；部分考核單項名次較前2年度明顯下滑，計有社會福利面向之「實地考核成績」及基本設施面向之「辦公廳舍整建」等2項，執行情形及考評名次未盡理想；2.社會福利、教育及基本設施補助計畫分別為32項、20項及242項，截至113年底止，補助經費累</w:t>
      </w:r>
      <w:r w:rsidRPr="00D62BDE">
        <w:rPr>
          <w:rFonts w:ascii="標楷體" w:eastAsia="標楷體" w:hAnsi="標楷體" w:hint="eastAsia"/>
          <w:snapToGrid w:val="0"/>
        </w:rPr>
        <w:lastRenderedPageBreak/>
        <w:t>計支用率未達80％者分別為7項、7項及32項，占比分別為21.88％、35.00％及13.22％，預算執行成效未盡理想等情事，亟待</w:t>
      </w:r>
      <w:proofErr w:type="gramStart"/>
      <w:r w:rsidRPr="00D62BDE">
        <w:rPr>
          <w:rFonts w:ascii="標楷體" w:eastAsia="標楷體" w:hAnsi="標楷體" w:hint="eastAsia"/>
          <w:snapToGrid w:val="0"/>
        </w:rPr>
        <w:t>研</w:t>
      </w:r>
      <w:proofErr w:type="gramEnd"/>
      <w:r w:rsidRPr="00D62BDE">
        <w:rPr>
          <w:rFonts w:ascii="標楷體" w:eastAsia="標楷體" w:hAnsi="標楷體" w:hint="eastAsia"/>
          <w:snapToGrid w:val="0"/>
        </w:rPr>
        <w:t>謀改善</w:t>
      </w:r>
      <w:r w:rsidRPr="00D62BDE">
        <w:rPr>
          <w:rFonts w:ascii="標楷體" w:eastAsia="標楷體" w:hAnsi="標楷體" w:hint="eastAsia"/>
          <w:kern w:val="21"/>
        </w:rPr>
        <w:t>。</w:t>
      </w:r>
    </w:p>
    <w:p w14:paraId="0388051B" w14:textId="77777777" w:rsidR="001C6ABA" w:rsidRPr="00D62BDE" w:rsidRDefault="001C6ABA" w:rsidP="001C6ABA">
      <w:pPr>
        <w:overflowPunct w:val="0"/>
        <w:spacing w:beforeLines="10" w:before="36" w:line="480" w:lineRule="exact"/>
        <w:ind w:firstLineChars="100" w:firstLine="280"/>
        <w:jc w:val="both"/>
        <w:outlineLvl w:val="0"/>
        <w:rPr>
          <w:rFonts w:ascii="標楷體" w:eastAsia="標楷體" w:hAnsi="標楷體"/>
          <w:b/>
          <w:kern w:val="32"/>
          <w:sz w:val="28"/>
          <w:szCs w:val="28"/>
        </w:rPr>
      </w:pPr>
      <w:r w:rsidRPr="00D62BDE">
        <w:rPr>
          <w:rFonts w:ascii="標楷體" w:eastAsia="標楷體" w:hAnsi="標楷體" w:hint="eastAsia"/>
          <w:b/>
          <w:kern w:val="32"/>
          <w:sz w:val="28"/>
          <w:szCs w:val="28"/>
        </w:rPr>
        <w:t>（二）積極爭取中央計畫型補助款推動各項施政計畫，有助紓解財政負擔及加速縣政推展，</w:t>
      </w:r>
      <w:proofErr w:type="gramStart"/>
      <w:r w:rsidRPr="00D62BDE">
        <w:rPr>
          <w:rFonts w:ascii="標楷體" w:eastAsia="標楷體" w:hAnsi="標楷體" w:hint="eastAsia"/>
          <w:b/>
          <w:kern w:val="32"/>
          <w:sz w:val="28"/>
          <w:szCs w:val="28"/>
        </w:rPr>
        <w:t>惟間有部分</w:t>
      </w:r>
      <w:proofErr w:type="gramEnd"/>
      <w:r w:rsidRPr="00D62BDE">
        <w:rPr>
          <w:rFonts w:ascii="標楷體" w:eastAsia="標楷體" w:hAnsi="標楷體" w:hint="eastAsia"/>
          <w:b/>
          <w:kern w:val="32"/>
          <w:sz w:val="28"/>
          <w:szCs w:val="28"/>
        </w:rPr>
        <w:t>計畫執行進度落後，致預算經費鉅額保留或產生鉅額賸餘，及部分公共設施完工後使用效益未如預期等情，影響計畫執行成效，亟待</w:t>
      </w:r>
      <w:proofErr w:type="gramStart"/>
      <w:r w:rsidRPr="00D62BDE">
        <w:rPr>
          <w:rFonts w:ascii="標楷體" w:eastAsia="標楷體" w:hAnsi="標楷體" w:hint="eastAsia"/>
          <w:b/>
          <w:kern w:val="32"/>
          <w:sz w:val="28"/>
          <w:szCs w:val="28"/>
        </w:rPr>
        <w:t>研</w:t>
      </w:r>
      <w:proofErr w:type="gramEnd"/>
      <w:r w:rsidRPr="00D62BDE">
        <w:rPr>
          <w:rFonts w:ascii="標楷體" w:eastAsia="標楷體" w:hAnsi="標楷體" w:hint="eastAsia"/>
          <w:b/>
          <w:kern w:val="32"/>
          <w:sz w:val="28"/>
          <w:szCs w:val="28"/>
        </w:rPr>
        <w:t>謀改善，以提升資源配置及運用效益，並強化整體施政效能。</w:t>
      </w:r>
    </w:p>
    <w:p w14:paraId="1438A15F" w14:textId="77777777" w:rsidR="001C6ABA" w:rsidRPr="00D62BDE" w:rsidRDefault="001C6ABA" w:rsidP="00F55447">
      <w:pPr>
        <w:overflowPunct w:val="0"/>
        <w:spacing w:line="500" w:lineRule="exact"/>
        <w:ind w:firstLineChars="200" w:firstLine="480"/>
        <w:jc w:val="both"/>
        <w:rPr>
          <w:rFonts w:ascii="標楷體" w:eastAsia="標楷體" w:hAnsi="標楷體"/>
          <w:kern w:val="21"/>
        </w:rPr>
      </w:pPr>
      <w:r w:rsidRPr="00D62BDE">
        <w:rPr>
          <w:rFonts w:ascii="標楷體" w:eastAsia="標楷體" w:hAnsi="標楷體" w:hint="eastAsia"/>
          <w:kern w:val="21"/>
        </w:rPr>
        <w:t>中央為謀全國之經濟平衡發展，於財政收支劃分法及地方制度法</w:t>
      </w:r>
      <w:proofErr w:type="gramStart"/>
      <w:r w:rsidRPr="00D62BDE">
        <w:rPr>
          <w:rFonts w:ascii="標楷體" w:eastAsia="標楷體" w:hAnsi="標楷體" w:hint="eastAsia"/>
          <w:kern w:val="21"/>
        </w:rPr>
        <w:t>中均定有得</w:t>
      </w:r>
      <w:proofErr w:type="gramEnd"/>
      <w:r w:rsidRPr="00D62BDE">
        <w:rPr>
          <w:rFonts w:ascii="標楷體" w:eastAsia="標楷體" w:hAnsi="標楷體" w:hint="eastAsia"/>
          <w:kern w:val="21"/>
        </w:rPr>
        <w:t>酌予補助地方政府之規定，並訂有中央對直轄市及縣（市）政府補助辦法等規範，補助事項包含一般性補助、計畫型補助及重大事項之專案補助等。縣政府及所屬機關為紓解財政負擔及加速縣政推展，積極爭取中央計畫型補助款推動各項施政計畫，</w:t>
      </w:r>
      <w:proofErr w:type="gramStart"/>
      <w:r w:rsidRPr="00D62BDE">
        <w:rPr>
          <w:rFonts w:ascii="標楷體" w:eastAsia="標楷體" w:hAnsi="標楷體" w:hint="eastAsia"/>
          <w:kern w:val="21"/>
        </w:rPr>
        <w:t>113</w:t>
      </w:r>
      <w:proofErr w:type="gramEnd"/>
      <w:r w:rsidRPr="00D62BDE">
        <w:rPr>
          <w:rFonts w:ascii="標楷體" w:eastAsia="標楷體" w:hAnsi="標楷體" w:hint="eastAsia"/>
          <w:kern w:val="21"/>
        </w:rPr>
        <w:t>年度（包含以前年度延續至</w:t>
      </w:r>
      <w:proofErr w:type="gramStart"/>
      <w:r w:rsidRPr="00D62BDE">
        <w:rPr>
          <w:rFonts w:ascii="標楷體" w:eastAsia="標楷體" w:hAnsi="標楷體" w:hint="eastAsia"/>
          <w:kern w:val="21"/>
        </w:rPr>
        <w:t>113</w:t>
      </w:r>
      <w:proofErr w:type="gramEnd"/>
      <w:r w:rsidRPr="00D62BDE">
        <w:rPr>
          <w:rFonts w:ascii="標楷體" w:eastAsia="標楷體" w:hAnsi="標楷體" w:hint="eastAsia"/>
          <w:kern w:val="21"/>
        </w:rPr>
        <w:t>年度之計畫）辦理中央各主管機關核定計畫型補助計畫合計871項，核定計畫總經費113億4,612萬餘元，由中央補助經費101億2,266萬餘元、地方配合款12億2,346萬餘元。經查計畫型補助款計畫執行情形，核有：1.上開871項計畫型補助計畫，除以代收代付方式辦理外，於</w:t>
      </w:r>
      <w:proofErr w:type="gramStart"/>
      <w:r w:rsidRPr="00D62BDE">
        <w:rPr>
          <w:rFonts w:ascii="標楷體" w:eastAsia="標楷體" w:hAnsi="標楷體" w:hint="eastAsia"/>
          <w:kern w:val="21"/>
        </w:rPr>
        <w:t>113</w:t>
      </w:r>
      <w:proofErr w:type="gramEnd"/>
      <w:r w:rsidRPr="00D62BDE">
        <w:rPr>
          <w:rFonts w:ascii="標楷體" w:eastAsia="標楷體" w:hAnsi="標楷體" w:hint="eastAsia"/>
          <w:kern w:val="21"/>
        </w:rPr>
        <w:t>年度編列預算67億3,791萬餘元，執行結果，實現數49億280萬餘元，整體預算實現比率為72.76％，未及</w:t>
      </w:r>
      <w:proofErr w:type="gramStart"/>
      <w:r w:rsidRPr="00D62BDE">
        <w:rPr>
          <w:rFonts w:ascii="標楷體" w:eastAsia="標楷體" w:hAnsi="標楷體" w:hint="eastAsia"/>
          <w:kern w:val="21"/>
        </w:rPr>
        <w:t>8成</w:t>
      </w:r>
      <w:proofErr w:type="gramEnd"/>
      <w:r w:rsidRPr="00D62BDE">
        <w:rPr>
          <w:rFonts w:ascii="標楷體" w:eastAsia="標楷體" w:hAnsi="標楷體" w:hint="eastAsia"/>
          <w:kern w:val="21"/>
        </w:rPr>
        <w:t>，又其中計畫預算實現比率未達50％者計有198項，或因工程尚在辦理中、或經費尚未核銷、或多次</w:t>
      </w:r>
      <w:proofErr w:type="gramStart"/>
      <w:r w:rsidRPr="00D62BDE">
        <w:rPr>
          <w:rFonts w:ascii="標楷體" w:eastAsia="標楷體" w:hAnsi="標楷體" w:hint="eastAsia"/>
          <w:kern w:val="21"/>
        </w:rPr>
        <w:t>招標均無廠商</w:t>
      </w:r>
      <w:proofErr w:type="gramEnd"/>
      <w:r w:rsidRPr="00D62BDE">
        <w:rPr>
          <w:rFonts w:ascii="標楷體" w:eastAsia="標楷體" w:hAnsi="標楷體" w:hint="eastAsia"/>
          <w:kern w:val="21"/>
        </w:rPr>
        <w:t>投標而流標等，致執行進度落後，計畫執行績效仍待提升；2.上開871項計畫型補助計畫，於</w:t>
      </w:r>
      <w:proofErr w:type="gramStart"/>
      <w:r w:rsidRPr="00D62BDE">
        <w:rPr>
          <w:rFonts w:ascii="標楷體" w:eastAsia="標楷體" w:hAnsi="標楷體" w:hint="eastAsia"/>
          <w:kern w:val="21"/>
        </w:rPr>
        <w:t>113</w:t>
      </w:r>
      <w:proofErr w:type="gramEnd"/>
      <w:r w:rsidRPr="00D62BDE">
        <w:rPr>
          <w:rFonts w:ascii="標楷體" w:eastAsia="標楷體" w:hAnsi="標楷體" w:hint="eastAsia"/>
          <w:kern w:val="21"/>
        </w:rPr>
        <w:t>年度編列預算67億3,791萬餘元，執行結果，實現數49億280萬餘元，應付保留數10億2,909萬餘元，合計決算數59億3,189萬餘元，賸餘數8億601萬餘元，惟其中計畫預算經費逾</w:t>
      </w:r>
      <w:proofErr w:type="gramStart"/>
      <w:r w:rsidRPr="00D62BDE">
        <w:rPr>
          <w:rFonts w:ascii="標楷體" w:eastAsia="標楷體" w:hAnsi="標楷體" w:hint="eastAsia"/>
          <w:kern w:val="21"/>
        </w:rPr>
        <w:t>8成</w:t>
      </w:r>
      <w:proofErr w:type="gramEnd"/>
      <w:r w:rsidRPr="00D62BDE">
        <w:rPr>
          <w:rFonts w:ascii="標楷體" w:eastAsia="標楷體" w:hAnsi="標楷體" w:hint="eastAsia"/>
          <w:kern w:val="21"/>
        </w:rPr>
        <w:t>辦理保留待以後年度執行者計有121項，或因工程尚在履約中、或工程進度未達請款條件、或辦理變更設計中等所致；另計畫預算經費逾</w:t>
      </w:r>
      <w:proofErr w:type="gramStart"/>
      <w:r w:rsidRPr="00D62BDE">
        <w:rPr>
          <w:rFonts w:ascii="標楷體" w:eastAsia="標楷體" w:hAnsi="標楷體" w:hint="eastAsia"/>
          <w:kern w:val="21"/>
        </w:rPr>
        <w:t>5成</w:t>
      </w:r>
      <w:proofErr w:type="gramEnd"/>
      <w:r w:rsidRPr="00D62BDE">
        <w:rPr>
          <w:rFonts w:ascii="標楷體" w:eastAsia="標楷體" w:hAnsi="標楷體" w:hint="eastAsia"/>
          <w:kern w:val="21"/>
        </w:rPr>
        <w:t>未予執行致產生鉅額賸餘者計有23項，或因補助案件申請未如預期、或人員進用不易，相關費用未能執行、或業務需要減少支付等所致，計畫執行效能仍未</w:t>
      </w:r>
      <w:proofErr w:type="gramStart"/>
      <w:r w:rsidRPr="00D62BDE">
        <w:rPr>
          <w:rFonts w:ascii="標楷體" w:eastAsia="標楷體" w:hAnsi="標楷體" w:hint="eastAsia"/>
          <w:kern w:val="21"/>
        </w:rPr>
        <w:t>臻</w:t>
      </w:r>
      <w:proofErr w:type="gramEnd"/>
      <w:r w:rsidRPr="00D62BDE">
        <w:rPr>
          <w:rFonts w:ascii="標楷體" w:eastAsia="標楷體" w:hAnsi="標楷體" w:hint="eastAsia"/>
          <w:kern w:val="21"/>
        </w:rPr>
        <w:t>理想；3.部分計畫因未能依原規劃執行期程如期完成發包作業，遂辦理申請撤案，肇致補助經費流失且徒增行政作業程序，影響計畫執行成效；4.轄管公共設施於108至112年間完成驗收者計有83項，包括各項體適能運動設施及交通建設設施等，惟截至113年底止，仍有</w:t>
      </w:r>
      <w:proofErr w:type="gramStart"/>
      <w:r w:rsidRPr="00D62BDE">
        <w:rPr>
          <w:rFonts w:ascii="標楷體" w:eastAsia="標楷體" w:hAnsi="標楷體" w:hint="eastAsia"/>
          <w:kern w:val="21"/>
        </w:rPr>
        <w:t>臺</w:t>
      </w:r>
      <w:proofErr w:type="gramEnd"/>
      <w:r w:rsidRPr="00D62BDE">
        <w:rPr>
          <w:rFonts w:ascii="標楷體" w:eastAsia="標楷體" w:hAnsi="標楷體" w:hint="eastAsia"/>
          <w:kern w:val="21"/>
        </w:rPr>
        <w:t>東歷史建築</w:t>
      </w:r>
      <w:proofErr w:type="gramStart"/>
      <w:r w:rsidRPr="00D62BDE">
        <w:rPr>
          <w:rFonts w:ascii="標楷體" w:eastAsia="標楷體" w:hAnsi="標楷體" w:hint="eastAsia"/>
          <w:kern w:val="21"/>
        </w:rPr>
        <w:t>臺</w:t>
      </w:r>
      <w:proofErr w:type="gramEnd"/>
      <w:r w:rsidRPr="00D62BDE">
        <w:rPr>
          <w:rFonts w:ascii="標楷體" w:eastAsia="標楷體" w:hAnsi="標楷體" w:hint="eastAsia"/>
          <w:kern w:val="21"/>
        </w:rPr>
        <w:t>東機關車庫、職場互助教保服務中心室內裝修統包工程及</w:t>
      </w:r>
      <w:proofErr w:type="gramStart"/>
      <w:r w:rsidRPr="00D62BDE">
        <w:rPr>
          <w:rFonts w:ascii="標楷體" w:eastAsia="標楷體" w:hAnsi="標楷體" w:hint="eastAsia"/>
          <w:kern w:val="21"/>
        </w:rPr>
        <w:t>臺</w:t>
      </w:r>
      <w:proofErr w:type="gramEnd"/>
      <w:r w:rsidRPr="00D62BDE">
        <w:rPr>
          <w:rFonts w:ascii="標楷體" w:eastAsia="標楷體" w:hAnsi="標楷體" w:hint="eastAsia"/>
          <w:kern w:val="21"/>
        </w:rPr>
        <w:t>東縣動物收容中心動物福利設施工程等3項公共設施，或因場域裝修工程辦理中致尚未啟用，或需求量不足致招生率未達預期目標，或購置設施設計操作不便，暫作為備用設施使用，致使用效益未如預期等情事</w:t>
      </w:r>
      <w:r w:rsidRPr="00D62BDE">
        <w:rPr>
          <w:rFonts w:ascii="標楷體" w:eastAsia="標楷體" w:hAnsi="標楷體" w:hint="eastAsia"/>
          <w:snapToGrid w:val="0"/>
        </w:rPr>
        <w:t>，亟待</w:t>
      </w:r>
      <w:proofErr w:type="gramStart"/>
      <w:r w:rsidRPr="00D62BDE">
        <w:rPr>
          <w:rFonts w:ascii="標楷體" w:eastAsia="標楷體" w:hAnsi="標楷體" w:hint="eastAsia"/>
          <w:snapToGrid w:val="0"/>
        </w:rPr>
        <w:t>研</w:t>
      </w:r>
      <w:proofErr w:type="gramEnd"/>
      <w:r w:rsidRPr="00D62BDE">
        <w:rPr>
          <w:rFonts w:ascii="標楷體" w:eastAsia="標楷體" w:hAnsi="標楷體" w:hint="eastAsia"/>
          <w:snapToGrid w:val="0"/>
        </w:rPr>
        <w:t>謀改善</w:t>
      </w:r>
      <w:r w:rsidRPr="00D62BDE">
        <w:rPr>
          <w:rFonts w:ascii="標楷體" w:eastAsia="標楷體" w:hAnsi="標楷體" w:hint="eastAsia"/>
          <w:kern w:val="21"/>
        </w:rPr>
        <w:t>。</w:t>
      </w:r>
    </w:p>
    <w:p w14:paraId="5B9374B4" w14:textId="77777777" w:rsidR="001C6ABA" w:rsidRPr="00D62BDE" w:rsidRDefault="001C6ABA" w:rsidP="001C6ABA">
      <w:pPr>
        <w:overflowPunct w:val="0"/>
        <w:spacing w:beforeLines="20" w:before="72" w:line="500" w:lineRule="exact"/>
        <w:ind w:firstLineChars="100" w:firstLine="280"/>
        <w:jc w:val="both"/>
        <w:outlineLvl w:val="0"/>
        <w:rPr>
          <w:rFonts w:ascii="標楷體" w:eastAsia="標楷體" w:hAnsi="標楷體"/>
          <w:b/>
          <w:kern w:val="32"/>
          <w:sz w:val="28"/>
          <w:szCs w:val="28"/>
        </w:rPr>
      </w:pPr>
      <w:r w:rsidRPr="00D62BDE">
        <w:rPr>
          <w:rFonts w:ascii="標楷體" w:eastAsia="標楷體" w:hAnsi="標楷體" w:hint="eastAsia"/>
          <w:b/>
          <w:kern w:val="32"/>
          <w:sz w:val="28"/>
          <w:szCs w:val="28"/>
        </w:rPr>
        <w:lastRenderedPageBreak/>
        <w:t>（三）</w:t>
      </w:r>
      <w:r w:rsidRPr="00D62BDE">
        <w:rPr>
          <w:rFonts w:ascii="標楷體" w:eastAsia="標楷體" w:hAnsi="標楷體" w:hint="eastAsia"/>
          <w:b/>
          <w:spacing w:val="-2"/>
          <w:kern w:val="32"/>
          <w:sz w:val="28"/>
          <w:szCs w:val="28"/>
        </w:rPr>
        <w:t>為進行轄區環境清潔及設施維護管理工作，持續辦理定期維護管理勞務採購案，惟廠商提交履約計價施作</w:t>
      </w:r>
      <w:proofErr w:type="gramStart"/>
      <w:r w:rsidRPr="00D62BDE">
        <w:rPr>
          <w:rFonts w:ascii="標楷體" w:eastAsia="標楷體" w:hAnsi="標楷體" w:hint="eastAsia"/>
          <w:b/>
          <w:spacing w:val="-2"/>
          <w:kern w:val="32"/>
          <w:sz w:val="28"/>
          <w:szCs w:val="28"/>
        </w:rPr>
        <w:t>照片間有雷同</w:t>
      </w:r>
      <w:proofErr w:type="gramEnd"/>
      <w:r w:rsidRPr="00D62BDE">
        <w:rPr>
          <w:rFonts w:ascii="標楷體" w:eastAsia="標楷體" w:hAnsi="標楷體" w:hint="eastAsia"/>
          <w:b/>
          <w:spacing w:val="-2"/>
          <w:kern w:val="32"/>
          <w:sz w:val="28"/>
          <w:szCs w:val="28"/>
        </w:rPr>
        <w:t>或缺漏情事，且部分履約實際執行情形與契約規定未盡相符，採購履約監督有欠審慎周延，亟待檢討改善，以強化履約管理品質。</w:t>
      </w:r>
    </w:p>
    <w:p w14:paraId="42F10A43" w14:textId="77777777" w:rsidR="001C6ABA" w:rsidRPr="00D62BDE" w:rsidRDefault="001C6ABA" w:rsidP="00F55447">
      <w:pPr>
        <w:overflowPunct w:val="0"/>
        <w:spacing w:line="500" w:lineRule="exact"/>
        <w:ind w:firstLineChars="200" w:firstLine="480"/>
        <w:jc w:val="both"/>
        <w:rPr>
          <w:rFonts w:ascii="標楷體" w:eastAsia="標楷體" w:hAnsi="標楷體"/>
          <w:kern w:val="32"/>
        </w:rPr>
      </w:pPr>
      <w:r w:rsidRPr="00D62BDE">
        <w:rPr>
          <w:rFonts w:ascii="標楷體" w:eastAsia="標楷體" w:hAnsi="標楷體" w:hint="eastAsia"/>
        </w:rPr>
        <w:t>縣政府為維護</w:t>
      </w:r>
      <w:proofErr w:type="gramStart"/>
      <w:r w:rsidRPr="00D62BDE">
        <w:rPr>
          <w:rFonts w:ascii="標楷體" w:eastAsia="標楷體" w:hAnsi="標楷體" w:hint="eastAsia"/>
        </w:rPr>
        <w:t>臺</w:t>
      </w:r>
      <w:proofErr w:type="gramEnd"/>
      <w:r w:rsidRPr="00D62BDE">
        <w:rPr>
          <w:rFonts w:ascii="標楷體" w:eastAsia="標楷體" w:hAnsi="標楷體" w:hint="eastAsia"/>
        </w:rPr>
        <w:t>東縣重點觀光地點良好形象及提供民眾舒適之遊憩據點，持續辦理環境清潔與植栽維護案，由委外廠商於鐵花新聚落、金樽海濱休憩帶及國際地標區域（含建築物）等遊憩據點，執行環境清潔、草坪、灌（喬）木修剪及維護、廁所清潔及場地設施環境巡查等工作。復為管理維護</w:t>
      </w:r>
      <w:proofErr w:type="gramStart"/>
      <w:r w:rsidRPr="00D62BDE">
        <w:rPr>
          <w:rFonts w:ascii="標楷體" w:eastAsia="標楷體" w:hAnsi="標楷體" w:hint="eastAsia"/>
        </w:rPr>
        <w:t>臺</w:t>
      </w:r>
      <w:proofErr w:type="gramEnd"/>
      <w:r w:rsidRPr="00D62BDE">
        <w:rPr>
          <w:rFonts w:ascii="標楷體" w:eastAsia="標楷體" w:hAnsi="標楷體" w:hint="eastAsia"/>
        </w:rPr>
        <w:t>東縣富山漁業資源保育區（下稱富山保育區），持續辦理富山地區環境管理及勞務工作案，委託廠商於富山保育區執行相關保育管理、環境清潔、植栽維護、垃圾清運與遊客管制、收費、設施修繕興修建及各項疫病防疫等工作。另為針對山海鐵馬道周遭及都市計畫區公園綠地等範圍進行樹枝修剪、除草、環境清理等景觀維護工作與山海鐵馬道沿線之休憩、步道、景觀、照明等設施修復及解說牌維護事宜，持續辦理山海鐵馬道環境維護計畫案，期透過各項定期維護管理工作，提供民眾完善公共設施及優質休閒環境。經查定期維護管理勞務採購案履約情形，核有：1.遊憩據點環境清潔與植栽維護案：（1）針對環境清潔與植栽維護成果雖實施不定期抽查，惟仍未能即時查察廠商提交履約佐證</w:t>
      </w:r>
      <w:proofErr w:type="gramStart"/>
      <w:r w:rsidRPr="00D62BDE">
        <w:rPr>
          <w:rFonts w:ascii="標楷體" w:eastAsia="標楷體" w:hAnsi="標楷體" w:hint="eastAsia"/>
        </w:rPr>
        <w:t>照片間有相似</w:t>
      </w:r>
      <w:proofErr w:type="gramEnd"/>
      <w:r w:rsidRPr="00D62BDE">
        <w:rPr>
          <w:rFonts w:ascii="標楷體" w:eastAsia="標楷體" w:hAnsi="標楷體" w:hint="eastAsia"/>
        </w:rPr>
        <w:t>或雷同情事，有待</w:t>
      </w:r>
      <w:proofErr w:type="gramStart"/>
      <w:r w:rsidRPr="00D62BDE">
        <w:rPr>
          <w:rFonts w:ascii="標楷體" w:eastAsia="標楷體" w:hAnsi="標楷體" w:hint="eastAsia"/>
        </w:rPr>
        <w:t>研謀善</w:t>
      </w:r>
      <w:proofErr w:type="gramEnd"/>
      <w:r w:rsidRPr="00D62BDE">
        <w:rPr>
          <w:rFonts w:ascii="標楷體" w:eastAsia="標楷體" w:hAnsi="標楷體" w:hint="eastAsia"/>
        </w:rPr>
        <w:t>用資訊科技輔助查核技術方法，強化履約資料審核及管理稽查機制；（2）部分維護人員於執行工作時，未依契約規定穿著廠商制服或易辨識之衣著。2.富山地區環境管理及勞務工作案：（1）為保護豐富漁業資源，設置富山保育區，惟近</w:t>
      </w:r>
      <w:proofErr w:type="gramStart"/>
      <w:r w:rsidRPr="00D62BDE">
        <w:rPr>
          <w:rFonts w:ascii="標楷體" w:eastAsia="標楷體" w:hAnsi="標楷體" w:hint="eastAsia"/>
        </w:rPr>
        <w:t>3</w:t>
      </w:r>
      <w:proofErr w:type="gramEnd"/>
      <w:r w:rsidRPr="00D62BDE">
        <w:rPr>
          <w:rFonts w:ascii="標楷體" w:eastAsia="標楷體" w:hAnsi="標楷體" w:hint="eastAsia"/>
        </w:rPr>
        <w:t>年度（111至113年度）入園人次持續減少，門票規費收入連年不足以支應維運成本，造成收支短</w:t>
      </w:r>
      <w:proofErr w:type="gramStart"/>
      <w:r w:rsidRPr="00D62BDE">
        <w:rPr>
          <w:rFonts w:ascii="標楷體" w:eastAsia="標楷體" w:hAnsi="標楷體" w:hint="eastAsia"/>
        </w:rPr>
        <w:t>絀</w:t>
      </w:r>
      <w:proofErr w:type="gramEnd"/>
      <w:r w:rsidRPr="00D62BDE">
        <w:rPr>
          <w:rFonts w:ascii="標楷體" w:eastAsia="標楷體" w:hAnsi="標楷體" w:hint="eastAsia"/>
        </w:rPr>
        <w:t>且持續擴增；（2）於契約規範廠商應派員於營業期間執行富山保育區之管理、巡護收費暨清潔等工作，惟廠商於連續假日及夏季旺季期間之部分天數，未依契約規定延長營業時間。3.山海鐵馬道環境維護計畫案：（1）廠商提交各期工作月報檢附履約施作過程前、中、後佐證照片，存有部分照片相同或缺漏未完整情形，</w:t>
      </w:r>
      <w:proofErr w:type="gramStart"/>
      <w:r w:rsidRPr="00D62BDE">
        <w:rPr>
          <w:rFonts w:ascii="標楷體" w:eastAsia="標楷體" w:hAnsi="標楷體" w:hint="eastAsia"/>
        </w:rPr>
        <w:t>惟未洽請</w:t>
      </w:r>
      <w:proofErr w:type="gramEnd"/>
      <w:r w:rsidRPr="00D62BDE">
        <w:rPr>
          <w:rFonts w:ascii="標楷體" w:eastAsia="標楷體" w:hAnsi="標楷體" w:hint="eastAsia"/>
        </w:rPr>
        <w:t>廠商補正相關文件，履約監督管理未盡落實；（2）持續編列預算辦理山海鐵馬道景觀維護、環境清理及沿線休憩、步道設施修護等事宜，惟部分區域木棧道仍發現有破損，致路面凹凸不平，或休憩設施傾斜等情事，亟待檢討改善。</w:t>
      </w:r>
    </w:p>
    <w:p w14:paraId="34238342" w14:textId="77777777" w:rsidR="001C6ABA" w:rsidRPr="00D62BDE" w:rsidRDefault="001C6ABA" w:rsidP="001C6ABA">
      <w:pPr>
        <w:overflowPunct w:val="0"/>
        <w:spacing w:beforeLines="10" w:before="36" w:line="480" w:lineRule="exact"/>
        <w:ind w:firstLineChars="100" w:firstLine="280"/>
        <w:jc w:val="both"/>
        <w:outlineLvl w:val="0"/>
        <w:rPr>
          <w:rFonts w:ascii="標楷體" w:eastAsia="標楷體" w:hAnsi="標楷體"/>
          <w:b/>
          <w:kern w:val="32"/>
          <w:sz w:val="28"/>
          <w:szCs w:val="28"/>
        </w:rPr>
      </w:pPr>
      <w:r w:rsidRPr="00D62BDE">
        <w:rPr>
          <w:rFonts w:ascii="標楷體" w:eastAsia="標楷體" w:hAnsi="標楷體" w:hint="eastAsia"/>
          <w:b/>
          <w:kern w:val="32"/>
          <w:sz w:val="28"/>
          <w:szCs w:val="28"/>
        </w:rPr>
        <w:t>（四）</w:t>
      </w:r>
      <w:r w:rsidRPr="00D62BDE">
        <w:rPr>
          <w:rFonts w:ascii="標楷體" w:eastAsia="標楷體" w:hAnsi="標楷體" w:hint="eastAsia"/>
          <w:b/>
          <w:spacing w:val="2"/>
          <w:sz w:val="28"/>
          <w:szCs w:val="28"/>
        </w:rPr>
        <w:t>配合中央政策</w:t>
      </w:r>
      <w:proofErr w:type="gramStart"/>
      <w:r w:rsidRPr="00D62BDE">
        <w:rPr>
          <w:rFonts w:ascii="標楷體" w:eastAsia="標楷體" w:hAnsi="標楷體" w:hint="eastAsia"/>
          <w:b/>
          <w:spacing w:val="2"/>
          <w:sz w:val="28"/>
          <w:szCs w:val="28"/>
        </w:rPr>
        <w:t>推動綠能產業</w:t>
      </w:r>
      <w:proofErr w:type="gramEnd"/>
      <w:r w:rsidRPr="00D62BDE">
        <w:rPr>
          <w:rFonts w:ascii="標楷體" w:eastAsia="標楷體" w:hAnsi="標楷體" w:hint="eastAsia"/>
          <w:b/>
          <w:spacing w:val="2"/>
          <w:sz w:val="28"/>
          <w:szCs w:val="28"/>
        </w:rPr>
        <w:t>發展，近3年累計再生能源發電設置容量成長近</w:t>
      </w:r>
      <w:proofErr w:type="gramStart"/>
      <w:r w:rsidRPr="00D62BDE">
        <w:rPr>
          <w:rFonts w:ascii="標楷體" w:eastAsia="標楷體" w:hAnsi="標楷體" w:hint="eastAsia"/>
          <w:b/>
          <w:spacing w:val="2"/>
          <w:sz w:val="28"/>
          <w:szCs w:val="28"/>
        </w:rPr>
        <w:t>3成</w:t>
      </w:r>
      <w:proofErr w:type="gramEnd"/>
      <w:r w:rsidRPr="00D62BDE">
        <w:rPr>
          <w:rFonts w:ascii="標楷體" w:eastAsia="標楷體" w:hAnsi="標楷體" w:hint="eastAsia"/>
          <w:b/>
          <w:spacing w:val="2"/>
          <w:sz w:val="28"/>
          <w:szCs w:val="28"/>
        </w:rPr>
        <w:t>，惟仍有原規劃優先建置太陽光電設備之場域及其裝置容量實際完成數偏低、地熱能及小水力發電仍待積極推動等情事，亟待積極</w:t>
      </w:r>
      <w:proofErr w:type="gramStart"/>
      <w:r w:rsidRPr="00D62BDE">
        <w:rPr>
          <w:rFonts w:ascii="標楷體" w:eastAsia="標楷體" w:hAnsi="標楷體" w:hint="eastAsia"/>
          <w:b/>
          <w:spacing w:val="2"/>
          <w:sz w:val="28"/>
          <w:szCs w:val="28"/>
        </w:rPr>
        <w:t>研</w:t>
      </w:r>
      <w:proofErr w:type="gramEnd"/>
      <w:r w:rsidRPr="00D62BDE">
        <w:rPr>
          <w:rFonts w:ascii="標楷體" w:eastAsia="標楷體" w:hAnsi="標楷體" w:hint="eastAsia"/>
          <w:b/>
          <w:spacing w:val="2"/>
          <w:sz w:val="28"/>
          <w:szCs w:val="28"/>
        </w:rPr>
        <w:t>謀改善。</w:t>
      </w:r>
    </w:p>
    <w:p w14:paraId="516F496D" w14:textId="77777777" w:rsidR="001C6ABA" w:rsidRPr="00D62BDE" w:rsidRDefault="001C6ABA" w:rsidP="00F55447">
      <w:pPr>
        <w:overflowPunct w:val="0"/>
        <w:spacing w:line="500" w:lineRule="exact"/>
        <w:ind w:firstLineChars="200" w:firstLine="488"/>
        <w:jc w:val="both"/>
        <w:rPr>
          <w:rFonts w:ascii="標楷體" w:eastAsia="標楷體" w:hAnsi="標楷體"/>
          <w:spacing w:val="2"/>
          <w:kern w:val="32"/>
        </w:rPr>
      </w:pPr>
      <w:r w:rsidRPr="00D62BDE">
        <w:rPr>
          <w:rFonts w:ascii="標楷體" w:eastAsia="標楷體" w:hAnsi="標楷體" w:hint="eastAsia"/>
          <w:bCs/>
          <w:spacing w:val="2"/>
        </w:rPr>
        <w:lastRenderedPageBreak/>
        <w:t>縣政府為配合中央再生能源發展政策，促進縣</w:t>
      </w:r>
      <w:proofErr w:type="gramStart"/>
      <w:r w:rsidRPr="00D62BDE">
        <w:rPr>
          <w:rFonts w:ascii="標楷體" w:eastAsia="標楷體" w:hAnsi="標楷體" w:hint="eastAsia"/>
          <w:bCs/>
          <w:spacing w:val="2"/>
        </w:rPr>
        <w:t>內綠能產業</w:t>
      </w:r>
      <w:proofErr w:type="gramEnd"/>
      <w:r w:rsidRPr="00D62BDE">
        <w:rPr>
          <w:rFonts w:ascii="標楷體" w:eastAsia="標楷體" w:hAnsi="標楷體" w:hint="eastAsia"/>
          <w:bCs/>
          <w:spacing w:val="2"/>
        </w:rPr>
        <w:t>之發展，及提升再生能源設置及利用能量，於109年</w:t>
      </w:r>
      <w:proofErr w:type="gramStart"/>
      <w:r w:rsidRPr="00D62BDE">
        <w:rPr>
          <w:rFonts w:ascii="標楷體" w:eastAsia="標楷體" w:hAnsi="標楷體" w:hint="eastAsia"/>
          <w:bCs/>
          <w:spacing w:val="2"/>
        </w:rPr>
        <w:t>成立綠能推動</w:t>
      </w:r>
      <w:proofErr w:type="gramEnd"/>
      <w:r w:rsidRPr="00D62BDE">
        <w:rPr>
          <w:rFonts w:ascii="標楷體" w:eastAsia="標楷體" w:hAnsi="標楷體" w:hint="eastAsia"/>
          <w:bCs/>
          <w:spacing w:val="2"/>
        </w:rPr>
        <w:t>小組負責擬訂</w:t>
      </w:r>
      <w:proofErr w:type="gramStart"/>
      <w:r w:rsidRPr="00D62BDE">
        <w:rPr>
          <w:rFonts w:ascii="標楷體" w:eastAsia="標楷體" w:hAnsi="標楷體" w:hint="eastAsia"/>
          <w:bCs/>
          <w:spacing w:val="2"/>
        </w:rPr>
        <w:t>臺</w:t>
      </w:r>
      <w:proofErr w:type="gramEnd"/>
      <w:r w:rsidRPr="00D62BDE">
        <w:rPr>
          <w:rFonts w:ascii="標楷體" w:eastAsia="標楷體" w:hAnsi="標楷體" w:hint="eastAsia"/>
          <w:bCs/>
          <w:spacing w:val="2"/>
        </w:rPr>
        <w:t>東</w:t>
      </w:r>
      <w:proofErr w:type="gramStart"/>
      <w:r w:rsidRPr="00D62BDE">
        <w:rPr>
          <w:rFonts w:ascii="標楷體" w:eastAsia="標楷體" w:hAnsi="標楷體" w:hint="eastAsia"/>
          <w:bCs/>
          <w:spacing w:val="2"/>
        </w:rPr>
        <w:t>縣綠能</w:t>
      </w:r>
      <w:proofErr w:type="gramEnd"/>
      <w:r w:rsidRPr="00D62BDE">
        <w:rPr>
          <w:rFonts w:ascii="標楷體" w:eastAsia="標楷體" w:hAnsi="標楷體" w:hint="eastAsia"/>
          <w:bCs/>
          <w:spacing w:val="2"/>
        </w:rPr>
        <w:t>推動之願景、目標及策略，並</w:t>
      </w:r>
      <w:proofErr w:type="gramStart"/>
      <w:r w:rsidRPr="00D62BDE">
        <w:rPr>
          <w:rFonts w:ascii="標楷體" w:eastAsia="標楷體" w:hAnsi="標楷體" w:hint="eastAsia"/>
          <w:bCs/>
          <w:spacing w:val="2"/>
        </w:rPr>
        <w:t>設置綠能推動</w:t>
      </w:r>
      <w:proofErr w:type="gramEnd"/>
      <w:r w:rsidRPr="00D62BDE">
        <w:rPr>
          <w:rFonts w:ascii="標楷體" w:eastAsia="標楷體" w:hAnsi="標楷體" w:hint="eastAsia"/>
          <w:bCs/>
          <w:spacing w:val="2"/>
        </w:rPr>
        <w:t>辦公室綜理再生能源推動事務。截至113年底止，縣內累計再生能源發電設置容量87.02MW（百萬瓦），分別較112年底75.56MW及111年底67.7MW成長15.17％及28.54％。經查該府推動轄內再生能源發展情形，核有：1.110及</w:t>
      </w:r>
      <w:proofErr w:type="gramStart"/>
      <w:r w:rsidRPr="00D62BDE">
        <w:rPr>
          <w:rFonts w:ascii="標楷體" w:eastAsia="標楷體" w:hAnsi="標楷體" w:hint="eastAsia"/>
          <w:bCs/>
          <w:spacing w:val="2"/>
        </w:rPr>
        <w:t>111</w:t>
      </w:r>
      <w:proofErr w:type="gramEnd"/>
      <w:r w:rsidRPr="00D62BDE">
        <w:rPr>
          <w:rFonts w:ascii="標楷體" w:eastAsia="標楷體" w:hAnsi="標楷體" w:hint="eastAsia"/>
          <w:bCs/>
          <w:spacing w:val="2"/>
        </w:rPr>
        <w:t>年度規劃優先建置太陽光電設備之場域及其裝置容量，截至113年底僅有10％場域及20％裝置容量建置完成，亟待就前述規劃優先建置而尚未建置之場域，積極列管並輔導協助經管機關（單位）或所有權人評估建置，以期提高再生能源發電設置容量之實績；2.推動</w:t>
      </w:r>
      <w:proofErr w:type="gramStart"/>
      <w:r w:rsidRPr="00D62BDE">
        <w:rPr>
          <w:rFonts w:ascii="標楷體" w:eastAsia="標楷體" w:hAnsi="標楷體" w:hint="eastAsia"/>
          <w:bCs/>
          <w:spacing w:val="2"/>
        </w:rPr>
        <w:t>轄</w:t>
      </w:r>
      <w:proofErr w:type="gramEnd"/>
      <w:r w:rsidRPr="00D62BDE">
        <w:rPr>
          <w:rFonts w:ascii="標楷體" w:eastAsia="標楷體" w:hAnsi="標楷體" w:hint="eastAsia"/>
          <w:bCs/>
          <w:spacing w:val="2"/>
        </w:rPr>
        <w:t>內地熱能發電，惟</w:t>
      </w:r>
      <w:proofErr w:type="gramStart"/>
      <w:r w:rsidRPr="00D62BDE">
        <w:rPr>
          <w:rFonts w:ascii="標楷體" w:eastAsia="標楷體" w:hAnsi="標楷體" w:hint="eastAsia"/>
          <w:bCs/>
          <w:spacing w:val="2"/>
        </w:rPr>
        <w:t>自行登管之</w:t>
      </w:r>
      <w:proofErr w:type="gramEnd"/>
      <w:r w:rsidRPr="00D62BDE">
        <w:rPr>
          <w:rFonts w:ascii="標楷體" w:eastAsia="標楷體" w:hAnsi="標楷體" w:hint="eastAsia"/>
          <w:bCs/>
          <w:spacing w:val="2"/>
        </w:rPr>
        <w:t>地熱能探</w:t>
      </w:r>
      <w:proofErr w:type="gramStart"/>
      <w:r w:rsidRPr="00D62BDE">
        <w:rPr>
          <w:rFonts w:ascii="標楷體" w:eastAsia="標楷體" w:hAnsi="標楷體" w:hint="eastAsia"/>
          <w:bCs/>
          <w:spacing w:val="2"/>
        </w:rPr>
        <w:t>勘</w:t>
      </w:r>
      <w:proofErr w:type="gramEnd"/>
      <w:r w:rsidRPr="00D62BDE">
        <w:rPr>
          <w:rFonts w:ascii="標楷體" w:eastAsia="標楷體" w:hAnsi="標楷體" w:hint="eastAsia"/>
          <w:bCs/>
          <w:spacing w:val="2"/>
        </w:rPr>
        <w:t>及開發申請案件資料與委外廠商期末報告列載資料不一致，又廠商完成地熱能探</w:t>
      </w:r>
      <w:proofErr w:type="gramStart"/>
      <w:r w:rsidRPr="00D62BDE">
        <w:rPr>
          <w:rFonts w:ascii="標楷體" w:eastAsia="標楷體" w:hAnsi="標楷體" w:hint="eastAsia"/>
          <w:bCs/>
          <w:spacing w:val="2"/>
        </w:rPr>
        <w:t>勘</w:t>
      </w:r>
      <w:proofErr w:type="gramEnd"/>
      <w:r w:rsidRPr="00D62BDE">
        <w:rPr>
          <w:rFonts w:ascii="標楷體" w:eastAsia="標楷體" w:hAnsi="標楷體" w:hint="eastAsia"/>
          <w:bCs/>
          <w:spacing w:val="2"/>
        </w:rPr>
        <w:t>後，申請溫泉開發許可遲未獲審查通過，影響地熱能開發進程，另地熱能探</w:t>
      </w:r>
      <w:proofErr w:type="gramStart"/>
      <w:r w:rsidRPr="00D62BDE">
        <w:rPr>
          <w:rFonts w:ascii="標楷體" w:eastAsia="標楷體" w:hAnsi="標楷體" w:hint="eastAsia"/>
          <w:bCs/>
          <w:spacing w:val="2"/>
        </w:rPr>
        <w:t>勘</w:t>
      </w:r>
      <w:proofErr w:type="gramEnd"/>
      <w:r w:rsidRPr="00D62BDE">
        <w:rPr>
          <w:rFonts w:ascii="標楷體" w:eastAsia="標楷體" w:hAnsi="標楷體" w:hint="eastAsia"/>
          <w:bCs/>
          <w:spacing w:val="2"/>
        </w:rPr>
        <w:t>及開發地點高度集中於少數區域，恐影響地熱能發電推動成效；3.業將開發縣內小水力列為日後發展再生能源次要項目，並將小水力發電占再生能源發電比率訂為30％，惟目前列管之小水力潛</w:t>
      </w:r>
      <w:proofErr w:type="gramStart"/>
      <w:r w:rsidRPr="00D62BDE">
        <w:rPr>
          <w:rFonts w:ascii="標楷體" w:eastAsia="標楷體" w:hAnsi="標楷體" w:hint="eastAsia"/>
          <w:bCs/>
          <w:spacing w:val="2"/>
        </w:rPr>
        <w:t>勢區均</w:t>
      </w:r>
      <w:proofErr w:type="gramEnd"/>
      <w:r w:rsidRPr="00D62BDE">
        <w:rPr>
          <w:rFonts w:ascii="標楷體" w:eastAsia="標楷體" w:hAnsi="標楷體" w:hint="eastAsia"/>
          <w:bCs/>
          <w:spacing w:val="2"/>
        </w:rPr>
        <w:t>位於中央經管之河川及灌溉渠道，無法自行招商開發，至於可自行掌握之縣管河川及溝渠水道，其小水力</w:t>
      </w:r>
      <w:proofErr w:type="gramStart"/>
      <w:r w:rsidRPr="00D62BDE">
        <w:rPr>
          <w:rFonts w:ascii="標楷體" w:eastAsia="標楷體" w:hAnsi="標楷體" w:hint="eastAsia"/>
          <w:bCs/>
          <w:spacing w:val="2"/>
        </w:rPr>
        <w:t>潛勢區相關</w:t>
      </w:r>
      <w:proofErr w:type="gramEnd"/>
      <w:r w:rsidRPr="00D62BDE">
        <w:rPr>
          <w:rFonts w:ascii="標楷體" w:eastAsia="標楷體" w:hAnsi="標楷體" w:hint="eastAsia"/>
          <w:bCs/>
          <w:spacing w:val="2"/>
        </w:rPr>
        <w:t>資訊則付之闕如，不利小水力發電之推廣及發展等情事，亟待積極</w:t>
      </w:r>
      <w:proofErr w:type="gramStart"/>
      <w:r w:rsidRPr="00D62BDE">
        <w:rPr>
          <w:rFonts w:ascii="標楷體" w:eastAsia="標楷體" w:hAnsi="標楷體" w:hint="eastAsia"/>
          <w:bCs/>
          <w:spacing w:val="2"/>
        </w:rPr>
        <w:t>研</w:t>
      </w:r>
      <w:proofErr w:type="gramEnd"/>
      <w:r w:rsidRPr="00D62BDE">
        <w:rPr>
          <w:rFonts w:ascii="標楷體" w:eastAsia="標楷體" w:hAnsi="標楷體" w:hint="eastAsia"/>
          <w:bCs/>
          <w:spacing w:val="2"/>
        </w:rPr>
        <w:t>謀改善。</w:t>
      </w:r>
    </w:p>
    <w:p w14:paraId="3560BB42" w14:textId="77777777" w:rsidR="001C6ABA" w:rsidRPr="00D62BDE" w:rsidRDefault="001C6ABA" w:rsidP="001C6ABA">
      <w:pPr>
        <w:overflowPunct w:val="0"/>
        <w:spacing w:beforeLines="10" w:before="36" w:line="480" w:lineRule="exact"/>
        <w:ind w:firstLineChars="100" w:firstLine="280"/>
        <w:jc w:val="both"/>
        <w:outlineLvl w:val="0"/>
        <w:rPr>
          <w:rFonts w:ascii="標楷體" w:eastAsia="標楷體" w:hAnsi="標楷體"/>
          <w:b/>
          <w:kern w:val="32"/>
          <w:sz w:val="28"/>
          <w:szCs w:val="28"/>
        </w:rPr>
      </w:pPr>
      <w:r w:rsidRPr="00D62BDE">
        <w:rPr>
          <w:rFonts w:ascii="標楷體" w:eastAsia="標楷體" w:hAnsi="標楷體" w:hint="eastAsia"/>
          <w:b/>
          <w:kern w:val="32"/>
          <w:sz w:val="28"/>
          <w:szCs w:val="28"/>
        </w:rPr>
        <w:t>（五）</w:t>
      </w:r>
      <w:r w:rsidRPr="00D62BDE">
        <w:rPr>
          <w:rFonts w:ascii="標楷體" w:eastAsia="標楷體" w:hAnsi="標楷體" w:hint="eastAsia"/>
          <w:b/>
          <w:spacing w:val="-60"/>
          <w:kern w:val="32"/>
          <w:sz w:val="28"/>
          <w:szCs w:val="28"/>
        </w:rPr>
        <w:t xml:space="preserve"> </w:t>
      </w:r>
      <w:r w:rsidRPr="00D62BDE">
        <w:rPr>
          <w:rFonts w:ascii="標楷體" w:eastAsia="標楷體" w:hAnsi="標楷體" w:hint="eastAsia"/>
          <w:b/>
          <w:sz w:val="28"/>
          <w:szCs w:val="28"/>
        </w:rPr>
        <w:t>為提升偏遠地區學校教育品質，均衡城鄉教育資源，積極推動偏遠地區學校教育發展，惟師資配置、正式教師流動率及學生學習成效等未盡理想，亟待</w:t>
      </w:r>
      <w:proofErr w:type="gramStart"/>
      <w:r w:rsidRPr="00D62BDE">
        <w:rPr>
          <w:rFonts w:ascii="標楷體" w:eastAsia="標楷體" w:hAnsi="標楷體" w:hint="eastAsia"/>
          <w:b/>
          <w:sz w:val="28"/>
          <w:szCs w:val="28"/>
        </w:rPr>
        <w:t>研</w:t>
      </w:r>
      <w:proofErr w:type="gramEnd"/>
      <w:r w:rsidRPr="00D62BDE">
        <w:rPr>
          <w:rFonts w:ascii="標楷體" w:eastAsia="標楷體" w:hAnsi="標楷體" w:hint="eastAsia"/>
          <w:b/>
          <w:sz w:val="28"/>
          <w:szCs w:val="28"/>
        </w:rPr>
        <w:t>謀改善，以保障偏遠學童教育品質。</w:t>
      </w:r>
    </w:p>
    <w:p w14:paraId="5AFC9297" w14:textId="77777777" w:rsidR="001C6ABA" w:rsidRPr="00D62BDE" w:rsidRDefault="001C6ABA" w:rsidP="00F55447">
      <w:pPr>
        <w:overflowPunct w:val="0"/>
        <w:spacing w:line="500" w:lineRule="exact"/>
        <w:ind w:firstLineChars="200" w:firstLine="480"/>
        <w:jc w:val="both"/>
        <w:rPr>
          <w:rFonts w:ascii="標楷體" w:eastAsia="標楷體" w:hAnsi="標楷體"/>
          <w:kern w:val="21"/>
        </w:rPr>
      </w:pPr>
      <w:r w:rsidRPr="00D62BDE">
        <w:rPr>
          <w:rFonts w:ascii="標楷體" w:eastAsia="標楷體" w:hAnsi="標楷體" w:hint="eastAsia"/>
          <w:kern w:val="21"/>
        </w:rPr>
        <w:t>政府為實踐教育機會平等原則，確保各地區教育之均衡發展，並因應偏遠地區學校教育之特性及需求，於</w:t>
      </w:r>
      <w:r w:rsidRPr="00D62BDE">
        <w:rPr>
          <w:rFonts w:ascii="標楷體" w:eastAsia="標楷體" w:hAnsi="標楷體"/>
          <w:kern w:val="21"/>
        </w:rPr>
        <w:t>106</w:t>
      </w:r>
      <w:r w:rsidRPr="00D62BDE">
        <w:rPr>
          <w:rFonts w:ascii="標楷體" w:eastAsia="標楷體" w:hAnsi="標楷體" w:hint="eastAsia"/>
          <w:kern w:val="21"/>
        </w:rPr>
        <w:t>年</w:t>
      </w:r>
      <w:r w:rsidRPr="00D62BDE">
        <w:rPr>
          <w:rFonts w:ascii="標楷體" w:eastAsia="標楷體" w:hAnsi="標楷體"/>
          <w:kern w:val="21"/>
        </w:rPr>
        <w:t>12</w:t>
      </w:r>
      <w:r w:rsidRPr="00D62BDE">
        <w:rPr>
          <w:rFonts w:ascii="標楷體" w:eastAsia="標楷體" w:hAnsi="標楷體" w:hint="eastAsia"/>
          <w:kern w:val="21"/>
        </w:rPr>
        <w:t>月公布施行偏遠地區學校教育發展條例。教育部核定</w:t>
      </w:r>
      <w:proofErr w:type="gramStart"/>
      <w:r w:rsidRPr="00D62BDE">
        <w:rPr>
          <w:rFonts w:ascii="標楷體" w:eastAsia="標楷體" w:hAnsi="標楷體" w:hint="eastAsia"/>
          <w:kern w:val="21"/>
        </w:rPr>
        <w:t>臺</w:t>
      </w:r>
      <w:proofErr w:type="gramEnd"/>
      <w:r w:rsidRPr="00D62BDE">
        <w:rPr>
          <w:rFonts w:ascii="標楷體" w:eastAsia="標楷體" w:hAnsi="標楷體" w:hint="eastAsia"/>
          <w:kern w:val="21"/>
        </w:rPr>
        <w:t>東縣</w:t>
      </w:r>
      <w:r w:rsidRPr="00D62BDE">
        <w:rPr>
          <w:rFonts w:ascii="標楷體" w:eastAsia="標楷體" w:hAnsi="標楷體"/>
          <w:kern w:val="21"/>
        </w:rPr>
        <w:t>110</w:t>
      </w:r>
      <w:r w:rsidRPr="00D62BDE">
        <w:rPr>
          <w:rFonts w:ascii="標楷體" w:eastAsia="標楷體" w:hAnsi="標楷體" w:hint="eastAsia"/>
          <w:kern w:val="21"/>
        </w:rPr>
        <w:t>至</w:t>
      </w:r>
      <w:r w:rsidRPr="00D62BDE">
        <w:rPr>
          <w:rFonts w:ascii="標楷體" w:eastAsia="標楷體" w:hAnsi="標楷體"/>
          <w:kern w:val="21"/>
        </w:rPr>
        <w:t>115</w:t>
      </w:r>
      <w:r w:rsidRPr="00D62BDE">
        <w:rPr>
          <w:rFonts w:ascii="標楷體" w:eastAsia="標楷體" w:hAnsi="標楷體" w:hint="eastAsia"/>
          <w:kern w:val="21"/>
        </w:rPr>
        <w:t>學年度偏遠地區</w:t>
      </w:r>
      <w:proofErr w:type="gramStart"/>
      <w:r w:rsidRPr="00D62BDE">
        <w:rPr>
          <w:rFonts w:ascii="標楷體" w:eastAsia="標楷體" w:hAnsi="標楷體" w:hint="eastAsia"/>
          <w:kern w:val="21"/>
        </w:rPr>
        <w:t>學校均為</w:t>
      </w:r>
      <w:r w:rsidRPr="00D62BDE">
        <w:rPr>
          <w:rFonts w:ascii="標楷體" w:eastAsia="標楷體" w:hAnsi="標楷體"/>
          <w:kern w:val="21"/>
        </w:rPr>
        <w:t>90</w:t>
      </w:r>
      <w:r w:rsidRPr="00D62BDE">
        <w:rPr>
          <w:rFonts w:ascii="標楷體" w:eastAsia="標楷體" w:hAnsi="標楷體" w:hint="eastAsia"/>
          <w:kern w:val="21"/>
        </w:rPr>
        <w:t>所</w:t>
      </w:r>
      <w:proofErr w:type="gramEnd"/>
      <w:r w:rsidRPr="00D62BDE">
        <w:rPr>
          <w:rFonts w:ascii="標楷體" w:eastAsia="標楷體" w:hAnsi="標楷體" w:hint="eastAsia"/>
          <w:kern w:val="21"/>
        </w:rPr>
        <w:t>，分別為偏遠</w:t>
      </w:r>
      <w:r w:rsidRPr="00D62BDE">
        <w:rPr>
          <w:rFonts w:ascii="標楷體" w:eastAsia="標楷體" w:hAnsi="標楷體"/>
          <w:kern w:val="21"/>
        </w:rPr>
        <w:t>44</w:t>
      </w:r>
      <w:r w:rsidRPr="00D62BDE">
        <w:rPr>
          <w:rFonts w:ascii="標楷體" w:eastAsia="標楷體" w:hAnsi="標楷體" w:hint="eastAsia"/>
          <w:kern w:val="21"/>
        </w:rPr>
        <w:t>所、特殊偏遠</w:t>
      </w:r>
      <w:r w:rsidRPr="00D62BDE">
        <w:rPr>
          <w:rFonts w:ascii="標楷體" w:eastAsia="標楷體" w:hAnsi="標楷體"/>
          <w:kern w:val="21"/>
        </w:rPr>
        <w:t>34</w:t>
      </w:r>
      <w:r w:rsidRPr="00D62BDE">
        <w:rPr>
          <w:rFonts w:ascii="標楷體" w:eastAsia="標楷體" w:hAnsi="標楷體" w:hint="eastAsia"/>
          <w:kern w:val="21"/>
        </w:rPr>
        <w:t>所及極度偏遠</w:t>
      </w:r>
      <w:r w:rsidRPr="00D62BDE">
        <w:rPr>
          <w:rFonts w:ascii="標楷體" w:eastAsia="標楷體" w:hAnsi="標楷體"/>
          <w:kern w:val="21"/>
        </w:rPr>
        <w:t>12</w:t>
      </w:r>
      <w:r w:rsidRPr="00D62BDE">
        <w:rPr>
          <w:rFonts w:ascii="標楷體" w:eastAsia="標楷體" w:hAnsi="標楷體" w:hint="eastAsia"/>
          <w:kern w:val="21"/>
        </w:rPr>
        <w:t>所。經查縣政府推動縣屬偏遠地區學校教育發展情形，核有：1.</w:t>
      </w:r>
      <w:r w:rsidRPr="00D62BDE">
        <w:rPr>
          <w:rFonts w:ascii="標楷體" w:eastAsia="標楷體" w:hAnsi="標楷體"/>
          <w:kern w:val="21"/>
        </w:rPr>
        <w:t>112</w:t>
      </w:r>
      <w:r w:rsidRPr="00D62BDE">
        <w:rPr>
          <w:rFonts w:ascii="標楷體" w:eastAsia="標楷體" w:hAnsi="標楷體" w:hint="eastAsia"/>
          <w:kern w:val="21"/>
        </w:rPr>
        <w:t>學年度偏遠地區學校教師被借調至行政機關服務人數</w:t>
      </w:r>
      <w:r w:rsidRPr="00D62BDE">
        <w:rPr>
          <w:rFonts w:ascii="標楷體" w:eastAsia="標楷體" w:hAnsi="標楷體"/>
          <w:kern w:val="21"/>
        </w:rPr>
        <w:t>20</w:t>
      </w:r>
      <w:r w:rsidRPr="00D62BDE">
        <w:rPr>
          <w:rFonts w:ascii="標楷體" w:eastAsia="標楷體" w:hAnsi="標楷體" w:hint="eastAsia"/>
          <w:kern w:val="21"/>
        </w:rPr>
        <w:t>人，較</w:t>
      </w:r>
      <w:r w:rsidRPr="00D62BDE">
        <w:rPr>
          <w:rFonts w:ascii="標楷體" w:eastAsia="標楷體" w:hAnsi="標楷體"/>
          <w:kern w:val="21"/>
        </w:rPr>
        <w:t>110</w:t>
      </w:r>
      <w:r w:rsidRPr="00D62BDE">
        <w:rPr>
          <w:rFonts w:ascii="標楷體" w:eastAsia="標楷體" w:hAnsi="標楷體" w:hint="eastAsia"/>
          <w:kern w:val="21"/>
        </w:rPr>
        <w:t>學年度增加</w:t>
      </w:r>
      <w:r w:rsidRPr="00D62BDE">
        <w:rPr>
          <w:rFonts w:ascii="標楷體" w:eastAsia="標楷體" w:hAnsi="標楷體"/>
          <w:kern w:val="21"/>
        </w:rPr>
        <w:t>3</w:t>
      </w:r>
      <w:r w:rsidRPr="00D62BDE">
        <w:rPr>
          <w:rFonts w:ascii="標楷體" w:eastAsia="標楷體" w:hAnsi="標楷體" w:hint="eastAsia"/>
          <w:kern w:val="21"/>
        </w:rPr>
        <w:t>人，且有商借教師返回學校服務後未滿</w:t>
      </w:r>
      <w:r w:rsidRPr="00D62BDE">
        <w:rPr>
          <w:rFonts w:ascii="標楷體" w:eastAsia="標楷體" w:hAnsi="標楷體"/>
          <w:kern w:val="21"/>
        </w:rPr>
        <w:t>1</w:t>
      </w:r>
      <w:r w:rsidRPr="00D62BDE">
        <w:rPr>
          <w:rFonts w:ascii="標楷體" w:eastAsia="標楷體" w:hAnsi="標楷體" w:hint="eastAsia"/>
          <w:kern w:val="21"/>
        </w:rPr>
        <w:t>年再被商借情形，核與規定未符；2.偏遠地區學校由代理教師擔任導師或行政職務比率，</w:t>
      </w:r>
      <w:proofErr w:type="gramStart"/>
      <w:r w:rsidRPr="00D62BDE">
        <w:rPr>
          <w:rFonts w:ascii="標楷體" w:eastAsia="標楷體" w:hAnsi="標楷體" w:hint="eastAsia"/>
          <w:kern w:val="21"/>
        </w:rPr>
        <w:t>均較非</w:t>
      </w:r>
      <w:proofErr w:type="gramEnd"/>
      <w:r w:rsidRPr="00D62BDE">
        <w:rPr>
          <w:rFonts w:ascii="標楷體" w:eastAsia="標楷體" w:hAnsi="標楷體" w:hint="eastAsia"/>
          <w:kern w:val="21"/>
        </w:rPr>
        <w:t>偏遠地區學校為高，為確保學生學習品質及校務推動之延續性，亟待</w:t>
      </w:r>
      <w:proofErr w:type="gramStart"/>
      <w:r w:rsidRPr="00D62BDE">
        <w:rPr>
          <w:rFonts w:ascii="標楷體" w:eastAsia="標楷體" w:hAnsi="標楷體" w:hint="eastAsia"/>
          <w:kern w:val="21"/>
        </w:rPr>
        <w:t>研</w:t>
      </w:r>
      <w:proofErr w:type="gramEnd"/>
      <w:r w:rsidRPr="00D62BDE">
        <w:rPr>
          <w:rFonts w:ascii="標楷體" w:eastAsia="標楷體" w:hAnsi="標楷體" w:hint="eastAsia"/>
          <w:kern w:val="21"/>
        </w:rPr>
        <w:t>謀改善；3.113學年度截至9月底止，偏遠地區國民中、小學正式教師比率（正式教師數/員額編制數）分別為69％及74％，</w:t>
      </w:r>
      <w:proofErr w:type="gramStart"/>
      <w:r w:rsidRPr="00D62BDE">
        <w:rPr>
          <w:rFonts w:ascii="標楷體" w:eastAsia="標楷體" w:hAnsi="標楷體" w:hint="eastAsia"/>
          <w:kern w:val="21"/>
        </w:rPr>
        <w:t>較非偏遠</w:t>
      </w:r>
      <w:proofErr w:type="gramEnd"/>
      <w:r w:rsidRPr="00D62BDE">
        <w:rPr>
          <w:rFonts w:ascii="標楷體" w:eastAsia="標楷體" w:hAnsi="標楷體" w:hint="eastAsia"/>
          <w:kern w:val="21"/>
        </w:rPr>
        <w:t>地區國民中、小學正式教師比率92％及89％，各短少23個及15個百分點，為免影響師資穩定性及教育品質，有待改善；4.113學年度未具合格教師證書或師資職前教育課程修畢證明書之代理教師，多數集中在偏遠地區學校；5.為改善師資結構，增補正式教師，惟113學年度截至</w:t>
      </w:r>
      <w:r w:rsidRPr="00D62BDE">
        <w:rPr>
          <w:rFonts w:ascii="標楷體" w:eastAsia="標楷體" w:hAnsi="標楷體" w:hint="eastAsia"/>
          <w:kern w:val="21"/>
        </w:rPr>
        <w:lastRenderedPageBreak/>
        <w:t>9月底</w:t>
      </w:r>
      <w:proofErr w:type="gramStart"/>
      <w:r w:rsidRPr="00D62BDE">
        <w:rPr>
          <w:rFonts w:ascii="標楷體" w:eastAsia="標楷體" w:hAnsi="標楷體" w:hint="eastAsia"/>
          <w:kern w:val="21"/>
        </w:rPr>
        <w:t>止</w:t>
      </w:r>
      <w:proofErr w:type="gramEnd"/>
      <w:r w:rsidRPr="00D62BDE">
        <w:rPr>
          <w:rFonts w:ascii="標楷體" w:eastAsia="標楷體" w:hAnsi="標楷體" w:hint="eastAsia"/>
          <w:kern w:val="21"/>
        </w:rPr>
        <w:t>偏遠地區國民中、小學正式教師流動率分別為2.70％及5.00％，較111及112學年度增加，不穩定狀態有待改善；6.為實踐教育機會平等原則，持續改善轄內國民中小學教學人力及環境，惟107至113年度偏遠地區學校學生國中教育會考整體成績與全國平均值相較，待加強比率高出17個百分點以上，且部分科目</w:t>
      </w:r>
      <w:proofErr w:type="gramStart"/>
      <w:r w:rsidRPr="00D62BDE">
        <w:rPr>
          <w:rFonts w:ascii="標楷體" w:eastAsia="標楷體" w:hAnsi="標楷體" w:hint="eastAsia"/>
          <w:kern w:val="21"/>
        </w:rPr>
        <w:t>113</w:t>
      </w:r>
      <w:proofErr w:type="gramEnd"/>
      <w:r w:rsidRPr="00D62BDE">
        <w:rPr>
          <w:rFonts w:ascii="標楷體" w:eastAsia="標楷體" w:hAnsi="標楷體" w:hint="eastAsia"/>
          <w:kern w:val="21"/>
        </w:rPr>
        <w:t>年度落差情形較</w:t>
      </w:r>
      <w:proofErr w:type="gramStart"/>
      <w:r w:rsidRPr="00D62BDE">
        <w:rPr>
          <w:rFonts w:ascii="標楷體" w:eastAsia="標楷體" w:hAnsi="標楷體" w:hint="eastAsia"/>
          <w:kern w:val="21"/>
        </w:rPr>
        <w:t>107</w:t>
      </w:r>
      <w:proofErr w:type="gramEnd"/>
      <w:r w:rsidRPr="00D62BDE">
        <w:rPr>
          <w:rFonts w:ascii="標楷體" w:eastAsia="標楷體" w:hAnsi="標楷體" w:hint="eastAsia"/>
          <w:kern w:val="21"/>
        </w:rPr>
        <w:t>年度未減反增；7.為縮減學力落差，持續辦理學生學習扶助作業，惟偏遠地區學校112</w:t>
      </w:r>
      <w:proofErr w:type="gramStart"/>
      <w:r w:rsidRPr="00D62BDE">
        <w:rPr>
          <w:rFonts w:ascii="標楷體" w:eastAsia="標楷體" w:hAnsi="標楷體" w:hint="eastAsia"/>
          <w:kern w:val="21"/>
        </w:rPr>
        <w:t>學年度國語文</w:t>
      </w:r>
      <w:proofErr w:type="gramEnd"/>
      <w:r w:rsidRPr="00D62BDE">
        <w:rPr>
          <w:rFonts w:ascii="標楷體" w:eastAsia="標楷體" w:hAnsi="標楷體" w:hint="eastAsia"/>
          <w:kern w:val="21"/>
        </w:rPr>
        <w:t>、數學及英語</w:t>
      </w:r>
      <w:proofErr w:type="gramStart"/>
      <w:r w:rsidRPr="00D62BDE">
        <w:rPr>
          <w:rFonts w:ascii="標楷體" w:eastAsia="標楷體" w:hAnsi="標楷體" w:hint="eastAsia"/>
          <w:kern w:val="21"/>
        </w:rPr>
        <w:t>文受輔率均較</w:t>
      </w:r>
      <w:proofErr w:type="gramEnd"/>
      <w:r w:rsidRPr="00D62BDE">
        <w:rPr>
          <w:rFonts w:ascii="標楷體" w:eastAsia="標楷體" w:hAnsi="標楷體" w:hint="eastAsia"/>
          <w:kern w:val="21"/>
        </w:rPr>
        <w:t>111學年度為低，且有學校多年未開班；8.依偏遠地區學校教育發展條例規定應聘用之專業輔導人員，</w:t>
      </w:r>
      <w:proofErr w:type="gramStart"/>
      <w:r w:rsidRPr="00D62BDE">
        <w:rPr>
          <w:rFonts w:ascii="標楷體" w:eastAsia="標楷體" w:hAnsi="標楷體" w:hint="eastAsia"/>
          <w:kern w:val="21"/>
        </w:rPr>
        <w:t>113</w:t>
      </w:r>
      <w:proofErr w:type="gramEnd"/>
      <w:r w:rsidRPr="00D62BDE">
        <w:rPr>
          <w:rFonts w:ascii="標楷體" w:eastAsia="標楷體" w:hAnsi="標楷體" w:hint="eastAsia"/>
          <w:kern w:val="21"/>
        </w:rPr>
        <w:t>年度仍不足4人，亟待</w:t>
      </w:r>
      <w:proofErr w:type="gramStart"/>
      <w:r w:rsidRPr="00D62BDE">
        <w:rPr>
          <w:rFonts w:ascii="標楷體" w:eastAsia="標楷體" w:hAnsi="標楷體" w:hint="eastAsia"/>
          <w:kern w:val="21"/>
        </w:rPr>
        <w:t>研謀善策聘足</w:t>
      </w:r>
      <w:proofErr w:type="gramEnd"/>
      <w:r w:rsidRPr="00D62BDE">
        <w:rPr>
          <w:rFonts w:ascii="標楷體" w:eastAsia="標楷體" w:hAnsi="標楷體" w:hint="eastAsia"/>
          <w:kern w:val="21"/>
        </w:rPr>
        <w:t>人力等情事，亟待</w:t>
      </w:r>
      <w:proofErr w:type="gramStart"/>
      <w:r w:rsidRPr="00D62BDE">
        <w:rPr>
          <w:rFonts w:ascii="標楷體" w:eastAsia="標楷體" w:hAnsi="標楷體" w:hint="eastAsia"/>
          <w:kern w:val="21"/>
        </w:rPr>
        <w:t>研</w:t>
      </w:r>
      <w:proofErr w:type="gramEnd"/>
      <w:r w:rsidRPr="00D62BDE">
        <w:rPr>
          <w:rFonts w:ascii="標楷體" w:eastAsia="標楷體" w:hAnsi="標楷體" w:hint="eastAsia"/>
          <w:kern w:val="21"/>
        </w:rPr>
        <w:t>謀改善。</w:t>
      </w:r>
    </w:p>
    <w:p w14:paraId="26908CDD" w14:textId="77777777" w:rsidR="001C6ABA" w:rsidRPr="00D62BDE" w:rsidRDefault="001C6ABA" w:rsidP="001C6ABA">
      <w:pPr>
        <w:overflowPunct w:val="0"/>
        <w:spacing w:beforeLines="20" w:before="72" w:line="500" w:lineRule="exact"/>
        <w:ind w:firstLineChars="100" w:firstLine="280"/>
        <w:jc w:val="both"/>
        <w:outlineLvl w:val="0"/>
        <w:rPr>
          <w:rFonts w:ascii="標楷體" w:eastAsia="標楷體" w:hAnsi="標楷體"/>
          <w:b/>
          <w:kern w:val="32"/>
          <w:sz w:val="28"/>
          <w:szCs w:val="28"/>
        </w:rPr>
      </w:pPr>
      <w:r w:rsidRPr="00D62BDE">
        <w:rPr>
          <w:rFonts w:ascii="標楷體" w:eastAsia="標楷體" w:hAnsi="標楷體" w:hint="eastAsia"/>
          <w:b/>
          <w:kern w:val="32"/>
          <w:sz w:val="28"/>
          <w:szCs w:val="28"/>
        </w:rPr>
        <w:t>（六）</w:t>
      </w:r>
      <w:r w:rsidRPr="00D62BDE">
        <w:rPr>
          <w:rFonts w:ascii="標楷體" w:eastAsia="標楷體" w:hAnsi="標楷體" w:hint="eastAsia"/>
          <w:b/>
          <w:sz w:val="28"/>
          <w:szCs w:val="28"/>
        </w:rPr>
        <w:t>持續辦理因風災受損之富岡漁港防波堤復建工程，惟沉箱製造完成後長期閒置於海灘上，</w:t>
      </w:r>
      <w:proofErr w:type="gramStart"/>
      <w:r w:rsidRPr="00D62BDE">
        <w:rPr>
          <w:rFonts w:ascii="標楷體" w:eastAsia="標楷體" w:hAnsi="標楷體" w:hint="eastAsia"/>
          <w:b/>
          <w:sz w:val="28"/>
          <w:szCs w:val="28"/>
        </w:rPr>
        <w:t>迭遭媒體</w:t>
      </w:r>
      <w:proofErr w:type="gramEnd"/>
      <w:r w:rsidRPr="00D62BDE">
        <w:rPr>
          <w:rFonts w:ascii="標楷體" w:eastAsia="標楷體" w:hAnsi="標楷體" w:hint="eastAsia"/>
          <w:b/>
          <w:sz w:val="28"/>
          <w:szCs w:val="28"/>
        </w:rPr>
        <w:t>報載傾斜加劇及安全堪憂，</w:t>
      </w:r>
      <w:proofErr w:type="gramStart"/>
      <w:r w:rsidRPr="00D62BDE">
        <w:rPr>
          <w:rFonts w:ascii="標楷體" w:eastAsia="標楷體" w:hAnsi="標楷體" w:hint="eastAsia"/>
          <w:b/>
          <w:sz w:val="28"/>
          <w:szCs w:val="28"/>
        </w:rPr>
        <w:t>且估驗</w:t>
      </w:r>
      <w:proofErr w:type="gramEnd"/>
      <w:r w:rsidRPr="00D62BDE">
        <w:rPr>
          <w:rFonts w:ascii="標楷體" w:eastAsia="標楷體" w:hAnsi="標楷體" w:hint="eastAsia"/>
          <w:b/>
          <w:sz w:val="28"/>
          <w:szCs w:val="28"/>
        </w:rPr>
        <w:t>計價作業尚欠周延，亟待</w:t>
      </w:r>
      <w:proofErr w:type="gramStart"/>
      <w:r w:rsidRPr="00D62BDE">
        <w:rPr>
          <w:rFonts w:ascii="標楷體" w:eastAsia="標楷體" w:hAnsi="標楷體" w:hint="eastAsia"/>
          <w:b/>
          <w:sz w:val="28"/>
          <w:szCs w:val="28"/>
        </w:rPr>
        <w:t>檢討妥處</w:t>
      </w:r>
      <w:proofErr w:type="gramEnd"/>
      <w:r w:rsidRPr="00D62BDE">
        <w:rPr>
          <w:rFonts w:ascii="標楷體" w:eastAsia="標楷體" w:hAnsi="標楷體" w:hint="eastAsia"/>
          <w:b/>
          <w:sz w:val="28"/>
          <w:szCs w:val="28"/>
        </w:rPr>
        <w:t>。</w:t>
      </w:r>
    </w:p>
    <w:p w14:paraId="1278C43E" w14:textId="77777777" w:rsidR="001C6ABA" w:rsidRPr="00D62BDE" w:rsidRDefault="001C6ABA" w:rsidP="001C6ABA">
      <w:pPr>
        <w:overflowPunct w:val="0"/>
        <w:spacing w:line="500" w:lineRule="exact"/>
        <w:ind w:firstLineChars="200" w:firstLine="480"/>
        <w:jc w:val="both"/>
        <w:rPr>
          <w:rFonts w:ascii="標楷體" w:eastAsia="標楷體" w:hAnsi="標楷體"/>
          <w:kern w:val="32"/>
        </w:rPr>
      </w:pPr>
      <w:r w:rsidRPr="00D62BDE">
        <w:rPr>
          <w:rFonts w:ascii="標楷體" w:eastAsia="標楷體" w:hAnsi="標楷體" w:hint="eastAsia"/>
        </w:rPr>
        <w:t>縣政府為修復104及105年間蘇迪勒與莫蘭蒂颱風造成之富岡漁港防波堤損壞，經行政院於104至107年間陸續核定富岡漁港災後復建工程（下稱復建工程）經費3億5,352萬餘元，工程拆分為2個標案，復建工程（第1標）於108年5月9日驗收合格，結算金額1億2,864萬餘元，復建工程（第2標）於108年4月24日決標，決標金額2億185萬元，於同年6月6日開工，預定於109年9月27日完工，因施工廠商無法順利將原風災受損沉箱下方巨積混凝土</w:t>
      </w:r>
      <w:proofErr w:type="gramStart"/>
      <w:r w:rsidRPr="00D62BDE">
        <w:rPr>
          <w:rFonts w:ascii="標楷體" w:eastAsia="標楷體" w:hAnsi="標楷體" w:hint="eastAsia"/>
        </w:rPr>
        <w:t>完全敲除</w:t>
      </w:r>
      <w:proofErr w:type="gramEnd"/>
      <w:r w:rsidRPr="00D62BDE">
        <w:rPr>
          <w:rFonts w:ascii="標楷體" w:eastAsia="標楷體" w:hAnsi="標楷體" w:hint="eastAsia"/>
        </w:rPr>
        <w:t>，經行政院於111年1月18日調高復建工程總經費為4億2,033萬餘元，於同年5月16日完成變更設計，</w:t>
      </w:r>
      <w:proofErr w:type="gramStart"/>
      <w:r w:rsidRPr="00D62BDE">
        <w:rPr>
          <w:rFonts w:ascii="標楷體" w:eastAsia="標楷體" w:hAnsi="標楷體" w:hint="eastAsia"/>
        </w:rPr>
        <w:t>俟</w:t>
      </w:r>
      <w:proofErr w:type="gramEnd"/>
      <w:r w:rsidRPr="00D62BDE">
        <w:rPr>
          <w:rFonts w:ascii="標楷體" w:eastAsia="標楷體" w:hAnsi="標楷體" w:hint="eastAsia"/>
        </w:rPr>
        <w:t>移除巨積混凝土後，復發現新建沉箱外海側</w:t>
      </w:r>
      <w:proofErr w:type="gramStart"/>
      <w:r w:rsidRPr="00D62BDE">
        <w:rPr>
          <w:rFonts w:ascii="標楷體" w:eastAsia="標楷體" w:hAnsi="標楷體" w:hint="eastAsia"/>
        </w:rPr>
        <w:t>之拖航軌跡</w:t>
      </w:r>
      <w:proofErr w:type="gramEnd"/>
      <w:r w:rsidRPr="00D62BDE">
        <w:rPr>
          <w:rFonts w:ascii="標楷體" w:eastAsia="標楷體" w:hAnsi="標楷體" w:hint="eastAsia"/>
        </w:rPr>
        <w:t>中存</w:t>
      </w:r>
      <w:proofErr w:type="gramStart"/>
      <w:r w:rsidRPr="00D62BDE">
        <w:rPr>
          <w:rFonts w:ascii="標楷體" w:eastAsia="標楷體" w:hAnsi="標楷體" w:hint="eastAsia"/>
        </w:rPr>
        <w:t>有礙航物</w:t>
      </w:r>
      <w:proofErr w:type="gramEnd"/>
      <w:r w:rsidRPr="00D62BDE">
        <w:rPr>
          <w:rFonts w:ascii="標楷體" w:eastAsia="標楷體" w:hAnsi="標楷體" w:hint="eastAsia"/>
        </w:rPr>
        <w:t>，截至114年5月底</w:t>
      </w:r>
      <w:proofErr w:type="gramStart"/>
      <w:r w:rsidRPr="00D62BDE">
        <w:rPr>
          <w:rFonts w:ascii="標楷體" w:eastAsia="標楷體" w:hAnsi="標楷體" w:hint="eastAsia"/>
        </w:rPr>
        <w:t>止</w:t>
      </w:r>
      <w:proofErr w:type="gramEnd"/>
      <w:r w:rsidRPr="00D62BDE">
        <w:rPr>
          <w:rFonts w:ascii="標楷體" w:eastAsia="標楷體" w:hAnsi="標楷體" w:hint="eastAsia"/>
        </w:rPr>
        <w:t>尚未完工。經查其執行情形，核有：1.復建工程遲未完工，前經該府於113年5月30日說明將責成監造及施工廠商共同提出</w:t>
      </w:r>
      <w:proofErr w:type="gramStart"/>
      <w:r w:rsidRPr="00D62BDE">
        <w:rPr>
          <w:rFonts w:ascii="標楷體" w:eastAsia="標楷體" w:hAnsi="標楷體" w:hint="eastAsia"/>
        </w:rPr>
        <w:t>可行拖航計畫</w:t>
      </w:r>
      <w:proofErr w:type="gramEnd"/>
      <w:r w:rsidRPr="00D62BDE">
        <w:rPr>
          <w:rFonts w:ascii="標楷體" w:eastAsia="標楷體" w:hAnsi="標楷體" w:hint="eastAsia"/>
        </w:rPr>
        <w:t>，並邀集專家學者共同審查</w:t>
      </w:r>
      <w:proofErr w:type="gramStart"/>
      <w:r w:rsidRPr="00D62BDE">
        <w:rPr>
          <w:rFonts w:ascii="標楷體" w:eastAsia="標楷體" w:hAnsi="標楷體" w:hint="eastAsia"/>
        </w:rPr>
        <w:t>討論拖航水深</w:t>
      </w:r>
      <w:proofErr w:type="gramEnd"/>
      <w:r w:rsidRPr="00D62BDE">
        <w:rPr>
          <w:rFonts w:ascii="標楷體" w:eastAsia="標楷體" w:hAnsi="標楷體" w:hint="eastAsia"/>
        </w:rPr>
        <w:t>條件、風險規避方式等海事工程實務，儘早完工以確保漁港功能與安全，惟截至114年5月底止，已逾1年仍未完工，期間因沉箱長期閒置於海灘上，</w:t>
      </w:r>
      <w:proofErr w:type="gramStart"/>
      <w:r w:rsidRPr="00D62BDE">
        <w:rPr>
          <w:rFonts w:ascii="標楷體" w:eastAsia="標楷體" w:hAnsi="標楷體" w:hint="eastAsia"/>
        </w:rPr>
        <w:t>迭遭媒體</w:t>
      </w:r>
      <w:proofErr w:type="gramEnd"/>
      <w:r w:rsidRPr="00D62BDE">
        <w:rPr>
          <w:rFonts w:ascii="標楷體" w:eastAsia="標楷體" w:hAnsi="標楷體" w:hint="eastAsia"/>
        </w:rPr>
        <w:t>報載傾斜加劇及安全堪憂；2.復建工程契約詳細價目表內列有沉箱製造工項2座，金額合計5,813萬餘元，另於沉箱製造之單價分析內列有工料「沉箱製作場地及設備費」每座119萬餘元，並於該工料備註欄說明：「包含完成沉箱製作及儲存所需之場地及設備費用（如碼頭租金，船塢或浮</w:t>
      </w:r>
      <w:proofErr w:type="gramStart"/>
      <w:r w:rsidRPr="00D62BDE">
        <w:rPr>
          <w:rFonts w:ascii="標楷體" w:eastAsia="標楷體" w:hAnsi="標楷體" w:hint="eastAsia"/>
        </w:rPr>
        <w:t>沉</w:t>
      </w:r>
      <w:proofErr w:type="gramEnd"/>
      <w:r w:rsidRPr="00D62BDE">
        <w:rPr>
          <w:rFonts w:ascii="標楷體" w:eastAsia="標楷體" w:hAnsi="標楷體" w:hint="eastAsia"/>
        </w:rPr>
        <w:t>台及相關設施）」，本案沉箱製造之施工地點位於</w:t>
      </w:r>
      <w:proofErr w:type="gramStart"/>
      <w:r w:rsidRPr="00D62BDE">
        <w:rPr>
          <w:rFonts w:ascii="標楷體" w:eastAsia="標楷體" w:hAnsi="標楷體" w:hint="eastAsia"/>
        </w:rPr>
        <w:t>卑</w:t>
      </w:r>
      <w:proofErr w:type="gramEnd"/>
      <w:r w:rsidRPr="00D62BDE">
        <w:rPr>
          <w:rFonts w:ascii="標楷體" w:eastAsia="標楷體" w:hAnsi="標楷體" w:hint="eastAsia"/>
        </w:rPr>
        <w:t>南溪出海口之海岸灘地，尚無需租賃碼頭及船塢（或浮</w:t>
      </w:r>
      <w:proofErr w:type="gramStart"/>
      <w:r w:rsidRPr="00D62BDE">
        <w:rPr>
          <w:rFonts w:ascii="標楷體" w:eastAsia="標楷體" w:hAnsi="標楷體" w:hint="eastAsia"/>
        </w:rPr>
        <w:t>沉</w:t>
      </w:r>
      <w:proofErr w:type="gramEnd"/>
      <w:r w:rsidRPr="00D62BDE">
        <w:rPr>
          <w:rFonts w:ascii="標楷體" w:eastAsia="標楷體" w:hAnsi="標楷體" w:hint="eastAsia"/>
        </w:rPr>
        <w:t>台）等租金費用，</w:t>
      </w:r>
      <w:proofErr w:type="gramStart"/>
      <w:r w:rsidRPr="00D62BDE">
        <w:rPr>
          <w:rFonts w:ascii="標楷體" w:eastAsia="標楷體" w:hAnsi="標楷體" w:hint="eastAsia"/>
        </w:rPr>
        <w:t>然需增加</w:t>
      </w:r>
      <w:proofErr w:type="gramEnd"/>
      <w:r w:rsidRPr="00D62BDE">
        <w:rPr>
          <w:rFonts w:ascii="標楷體" w:eastAsia="標楷體" w:hAnsi="標楷體" w:hint="eastAsia"/>
        </w:rPr>
        <w:t>沉箱製造完成後</w:t>
      </w:r>
      <w:proofErr w:type="gramStart"/>
      <w:r w:rsidRPr="00D62BDE">
        <w:rPr>
          <w:rFonts w:ascii="標楷體" w:eastAsia="標楷體" w:hAnsi="標楷體" w:hint="eastAsia"/>
        </w:rPr>
        <w:t>抽砂上浮</w:t>
      </w:r>
      <w:proofErr w:type="gramEnd"/>
      <w:r w:rsidRPr="00D62BDE">
        <w:rPr>
          <w:rFonts w:ascii="標楷體" w:eastAsia="標楷體" w:hAnsi="標楷體" w:hint="eastAsia"/>
        </w:rPr>
        <w:t>所需費用，惟該府未</w:t>
      </w:r>
      <w:proofErr w:type="gramStart"/>
      <w:r w:rsidRPr="00D62BDE">
        <w:rPr>
          <w:rFonts w:ascii="標楷體" w:eastAsia="標楷體" w:hAnsi="標楷體" w:hint="eastAsia"/>
        </w:rPr>
        <w:t>俟</w:t>
      </w:r>
      <w:proofErr w:type="gramEnd"/>
      <w:r w:rsidRPr="00D62BDE">
        <w:rPr>
          <w:rFonts w:ascii="標楷體" w:eastAsia="標楷體" w:hAnsi="標楷體" w:hint="eastAsia"/>
        </w:rPr>
        <w:t>沉箱完成抽</w:t>
      </w:r>
      <w:proofErr w:type="gramStart"/>
      <w:r w:rsidRPr="00D62BDE">
        <w:rPr>
          <w:rFonts w:ascii="標楷體" w:eastAsia="標楷體" w:hAnsi="標楷體" w:hint="eastAsia"/>
        </w:rPr>
        <w:t>砂上浮即</w:t>
      </w:r>
      <w:proofErr w:type="gramEnd"/>
      <w:r w:rsidRPr="00D62BDE">
        <w:rPr>
          <w:rFonts w:ascii="標楷體" w:eastAsia="標楷體" w:hAnsi="標楷體" w:hint="eastAsia"/>
        </w:rPr>
        <w:t>支付沉箱製造工程款，估驗計價作業尚欠周延等情事，亟待</w:t>
      </w:r>
      <w:proofErr w:type="gramStart"/>
      <w:r w:rsidRPr="00D62BDE">
        <w:rPr>
          <w:rFonts w:ascii="標楷體" w:eastAsia="標楷體" w:hAnsi="標楷體" w:hint="eastAsia"/>
        </w:rPr>
        <w:t>檢討妥處</w:t>
      </w:r>
      <w:proofErr w:type="gramEnd"/>
      <w:r w:rsidRPr="00D62BDE">
        <w:rPr>
          <w:rFonts w:ascii="標楷體" w:eastAsia="標楷體" w:hAnsi="標楷體" w:hint="eastAsia"/>
        </w:rPr>
        <w:t>。</w:t>
      </w:r>
    </w:p>
    <w:p w14:paraId="3E0D3CB7" w14:textId="77777777" w:rsidR="001C6ABA" w:rsidRPr="00D62BDE" w:rsidRDefault="001C6ABA" w:rsidP="001C6ABA">
      <w:pPr>
        <w:overflowPunct w:val="0"/>
        <w:spacing w:beforeLines="20" w:before="72" w:line="480" w:lineRule="exact"/>
        <w:ind w:firstLineChars="100" w:firstLine="280"/>
        <w:jc w:val="both"/>
        <w:outlineLvl w:val="0"/>
        <w:rPr>
          <w:rFonts w:ascii="標楷體" w:eastAsia="標楷體" w:hAnsi="標楷體"/>
          <w:b/>
          <w:kern w:val="32"/>
          <w:sz w:val="28"/>
          <w:szCs w:val="28"/>
        </w:rPr>
      </w:pPr>
      <w:r w:rsidRPr="00D62BDE">
        <w:rPr>
          <w:rFonts w:ascii="標楷體" w:eastAsia="標楷體" w:hAnsi="標楷體" w:hint="eastAsia"/>
          <w:b/>
          <w:kern w:val="32"/>
          <w:sz w:val="28"/>
          <w:szCs w:val="28"/>
        </w:rPr>
        <w:lastRenderedPageBreak/>
        <w:t>（七）</w:t>
      </w:r>
      <w:r w:rsidRPr="00D62BDE">
        <w:rPr>
          <w:rFonts w:ascii="標楷體" w:eastAsia="標楷體" w:hAnsi="標楷體" w:hint="eastAsia"/>
          <w:b/>
          <w:sz w:val="28"/>
          <w:szCs w:val="28"/>
        </w:rPr>
        <w:t>為提供更便民接駁服務及帶動</w:t>
      </w:r>
      <w:proofErr w:type="gramStart"/>
      <w:r w:rsidRPr="00D62BDE">
        <w:rPr>
          <w:rFonts w:ascii="標楷體" w:eastAsia="標楷體" w:hAnsi="標楷體" w:hint="eastAsia"/>
          <w:b/>
          <w:sz w:val="28"/>
          <w:szCs w:val="28"/>
        </w:rPr>
        <w:t>臺東地</w:t>
      </w:r>
      <w:proofErr w:type="gramEnd"/>
      <w:r w:rsidRPr="00D62BDE">
        <w:rPr>
          <w:rFonts w:ascii="標楷體" w:eastAsia="標楷體" w:hAnsi="標楷體" w:hint="eastAsia"/>
          <w:b/>
          <w:sz w:val="28"/>
          <w:szCs w:val="28"/>
        </w:rPr>
        <w:t>方創生，補貼民眾搭乘TTGO在地接駁路線部分車資及營運</w:t>
      </w:r>
      <w:proofErr w:type="gramStart"/>
      <w:r w:rsidRPr="00D62BDE">
        <w:rPr>
          <w:rFonts w:ascii="標楷體" w:eastAsia="標楷體" w:hAnsi="標楷體" w:hint="eastAsia"/>
          <w:b/>
          <w:sz w:val="28"/>
          <w:szCs w:val="28"/>
        </w:rPr>
        <w:t>業者空駛成本</w:t>
      </w:r>
      <w:proofErr w:type="gramEnd"/>
      <w:r w:rsidRPr="00D62BDE">
        <w:rPr>
          <w:rFonts w:ascii="標楷體" w:eastAsia="標楷體" w:hAnsi="標楷體" w:hint="eastAsia"/>
          <w:b/>
          <w:sz w:val="28"/>
          <w:szCs w:val="28"/>
        </w:rPr>
        <w:t>，惟搭乘使用情形不如預期，且部分補貼載運明細登錄異常，亟待積極</w:t>
      </w:r>
      <w:proofErr w:type="gramStart"/>
      <w:r w:rsidRPr="00D62BDE">
        <w:rPr>
          <w:rFonts w:ascii="標楷體" w:eastAsia="標楷體" w:hAnsi="標楷體" w:hint="eastAsia"/>
          <w:b/>
          <w:sz w:val="28"/>
          <w:szCs w:val="28"/>
        </w:rPr>
        <w:t>研</w:t>
      </w:r>
      <w:proofErr w:type="gramEnd"/>
      <w:r w:rsidRPr="00D62BDE">
        <w:rPr>
          <w:rFonts w:ascii="標楷體" w:eastAsia="標楷體" w:hAnsi="標楷體" w:hint="eastAsia"/>
          <w:b/>
          <w:sz w:val="28"/>
          <w:szCs w:val="28"/>
        </w:rPr>
        <w:t>謀改善。</w:t>
      </w:r>
    </w:p>
    <w:p w14:paraId="1CDF092E" w14:textId="77777777" w:rsidR="001C6ABA" w:rsidRPr="00D62BDE" w:rsidRDefault="001C6ABA" w:rsidP="001C6ABA">
      <w:pPr>
        <w:overflowPunct w:val="0"/>
        <w:spacing w:line="480" w:lineRule="exact"/>
        <w:ind w:firstLineChars="200" w:firstLine="480"/>
        <w:jc w:val="both"/>
        <w:rPr>
          <w:rFonts w:ascii="標楷體" w:eastAsia="標楷體" w:hAnsi="標楷體"/>
          <w:kern w:val="32"/>
        </w:rPr>
      </w:pPr>
      <w:r w:rsidRPr="00D62BDE">
        <w:rPr>
          <w:rFonts w:ascii="標楷體" w:eastAsia="標楷體" w:hAnsi="標楷體" w:hint="eastAsia"/>
        </w:rPr>
        <w:t>縣政府為提供更便民接駁服務及帶動</w:t>
      </w:r>
      <w:proofErr w:type="gramStart"/>
      <w:r w:rsidRPr="00D62BDE">
        <w:rPr>
          <w:rFonts w:ascii="標楷體" w:eastAsia="標楷體" w:hAnsi="標楷體" w:hint="eastAsia"/>
        </w:rPr>
        <w:t>臺東地</w:t>
      </w:r>
      <w:proofErr w:type="gramEnd"/>
      <w:r w:rsidRPr="00D62BDE">
        <w:rPr>
          <w:rFonts w:ascii="標楷體" w:eastAsia="標楷體" w:hAnsi="標楷體" w:hint="eastAsia"/>
        </w:rPr>
        <w:t>方創生，獲交通部公路局核定以前</w:t>
      </w:r>
      <w:proofErr w:type="gramStart"/>
      <w:r w:rsidRPr="00D62BDE">
        <w:rPr>
          <w:rFonts w:ascii="標楷體" w:eastAsia="標楷體" w:hAnsi="標楷體" w:hint="eastAsia"/>
        </w:rPr>
        <w:t>瞻</w:t>
      </w:r>
      <w:proofErr w:type="gramEnd"/>
      <w:r w:rsidRPr="00D62BDE">
        <w:rPr>
          <w:rFonts w:ascii="標楷體" w:eastAsia="標楷體" w:hAnsi="標楷體" w:hint="eastAsia"/>
        </w:rPr>
        <w:t>基礎建設計畫－城鄉建設－加速推動地方創生計畫經費2,464萬餘元（含自籌款123萬餘元），辦理「人本交通，韌性城鄉：TTGO花東溫馨接送預約媒合服務」地方創生2.0計畫，用以補貼民眾搭乘TTGO在地接駁路線部分車資及營運</w:t>
      </w:r>
      <w:proofErr w:type="gramStart"/>
      <w:r w:rsidRPr="00D62BDE">
        <w:rPr>
          <w:rFonts w:ascii="標楷體" w:eastAsia="標楷體" w:hAnsi="標楷體" w:hint="eastAsia"/>
        </w:rPr>
        <w:t>業者空駛成本</w:t>
      </w:r>
      <w:proofErr w:type="gramEnd"/>
      <w:r w:rsidRPr="00D62BDE">
        <w:rPr>
          <w:rFonts w:ascii="標楷體" w:eastAsia="標楷體" w:hAnsi="標楷體" w:hint="eastAsia"/>
        </w:rPr>
        <w:t>，執行期間原為112年8月至113年10月，</w:t>
      </w:r>
      <w:proofErr w:type="gramStart"/>
      <w:r w:rsidRPr="00D62BDE">
        <w:rPr>
          <w:rFonts w:ascii="標楷體" w:eastAsia="標楷體" w:hAnsi="標楷體" w:hint="eastAsia"/>
        </w:rPr>
        <w:t>嗣</w:t>
      </w:r>
      <w:proofErr w:type="gramEnd"/>
      <w:r w:rsidRPr="00D62BDE">
        <w:rPr>
          <w:rFonts w:ascii="標楷體" w:eastAsia="標楷體" w:hAnsi="標楷體" w:hint="eastAsia"/>
        </w:rPr>
        <w:t>該府於113年11月報經交通部公路局同意展延至114年10月底止。經查計畫執行情形，核有：1.113年1至10月補貼民眾車資及</w:t>
      </w:r>
      <w:proofErr w:type="gramStart"/>
      <w:r w:rsidRPr="00D62BDE">
        <w:rPr>
          <w:rFonts w:ascii="標楷體" w:eastAsia="標楷體" w:hAnsi="標楷體" w:hint="eastAsia"/>
        </w:rPr>
        <w:t>業者空駛成本</w:t>
      </w:r>
      <w:proofErr w:type="gramEnd"/>
      <w:r w:rsidRPr="00D62BDE">
        <w:rPr>
          <w:rFonts w:ascii="標楷體" w:eastAsia="標楷體" w:hAnsi="標楷體" w:hint="eastAsia"/>
        </w:rPr>
        <w:t>共計89萬餘元，換算平均每月補貼約8萬餘元，各占計畫</w:t>
      </w:r>
      <w:proofErr w:type="gramStart"/>
      <w:r w:rsidRPr="00D62BDE">
        <w:rPr>
          <w:rFonts w:ascii="標楷體" w:eastAsia="標楷體" w:hAnsi="標楷體" w:hint="eastAsia"/>
        </w:rPr>
        <w:t>期程展延</w:t>
      </w:r>
      <w:proofErr w:type="gramEnd"/>
      <w:r w:rsidRPr="00D62BDE">
        <w:rPr>
          <w:rFonts w:ascii="標楷體" w:eastAsia="標楷體" w:hAnsi="標楷體" w:hint="eastAsia"/>
        </w:rPr>
        <w:t>前、後每月預計補貼164萬餘元、91萬餘元之比率分別僅為5.43％、9.78％，顯示民眾搭乘情形不如預期；2.已補貼之接駁車資與載運明細表中，</w:t>
      </w:r>
      <w:proofErr w:type="gramStart"/>
      <w:r w:rsidRPr="00D62BDE">
        <w:rPr>
          <w:rFonts w:ascii="標楷體" w:eastAsia="標楷體" w:hAnsi="標楷體" w:hint="eastAsia"/>
        </w:rPr>
        <w:t>間有派</w:t>
      </w:r>
      <w:proofErr w:type="gramEnd"/>
      <w:r w:rsidRPr="00D62BDE">
        <w:rPr>
          <w:rFonts w:ascii="標楷體" w:eastAsia="標楷體" w:hAnsi="標楷體" w:hint="eastAsia"/>
        </w:rPr>
        <w:t>車狀態非為已完成且車輛行駛0分鐘，或接駁車輛車牌號碼非屬交通部核定營業小客車（民營市區客運）車牌號碼，或派車狀態為已完成，惟民眾上車及下車時間均相同且車輛行駛0分鐘等情事，亟待積極</w:t>
      </w:r>
      <w:proofErr w:type="gramStart"/>
      <w:r w:rsidRPr="00D62BDE">
        <w:rPr>
          <w:rFonts w:ascii="標楷體" w:eastAsia="標楷體" w:hAnsi="標楷體" w:hint="eastAsia"/>
        </w:rPr>
        <w:t>研</w:t>
      </w:r>
      <w:proofErr w:type="gramEnd"/>
      <w:r w:rsidRPr="00D62BDE">
        <w:rPr>
          <w:rFonts w:ascii="標楷體" w:eastAsia="標楷體" w:hAnsi="標楷體" w:hint="eastAsia"/>
        </w:rPr>
        <w:t>謀改善。</w:t>
      </w:r>
    </w:p>
    <w:p w14:paraId="336FF53D" w14:textId="77777777" w:rsidR="001C6ABA" w:rsidRPr="00D62BDE" w:rsidRDefault="001C6ABA" w:rsidP="001C6ABA">
      <w:pPr>
        <w:overflowPunct w:val="0"/>
        <w:spacing w:beforeLines="10" w:before="36" w:line="480" w:lineRule="exact"/>
        <w:ind w:firstLineChars="100" w:firstLine="280"/>
        <w:jc w:val="both"/>
        <w:outlineLvl w:val="0"/>
        <w:rPr>
          <w:rFonts w:ascii="標楷體" w:eastAsia="標楷體" w:hAnsi="標楷體"/>
          <w:b/>
          <w:kern w:val="32"/>
          <w:sz w:val="28"/>
          <w:szCs w:val="28"/>
        </w:rPr>
      </w:pPr>
      <w:r w:rsidRPr="00D62BDE">
        <w:rPr>
          <w:rFonts w:ascii="標楷體" w:eastAsia="標楷體" w:hAnsi="標楷體" w:hint="eastAsia"/>
          <w:b/>
          <w:kern w:val="32"/>
          <w:sz w:val="28"/>
          <w:szCs w:val="28"/>
        </w:rPr>
        <w:t>（八）</w:t>
      </w:r>
      <w:r w:rsidRPr="00D62BDE">
        <w:rPr>
          <w:rFonts w:ascii="標楷體" w:eastAsia="標楷體" w:hAnsi="標楷體" w:hint="eastAsia"/>
          <w:b/>
          <w:spacing w:val="-2"/>
          <w:sz w:val="28"/>
          <w:szCs w:val="28"/>
        </w:rPr>
        <w:t>配合環境部「垃圾零掩埋、資源全回收」願景，推動垃圾源頭減量、資源及廚餘回收再利用等計畫，惟部分計畫執行成效未如預期，部分鄉鎮市執行隨</w:t>
      </w:r>
      <w:proofErr w:type="gramStart"/>
      <w:r w:rsidRPr="00D62BDE">
        <w:rPr>
          <w:rFonts w:ascii="標楷體" w:eastAsia="標楷體" w:hAnsi="標楷體" w:hint="eastAsia"/>
          <w:b/>
          <w:spacing w:val="-2"/>
          <w:sz w:val="28"/>
          <w:szCs w:val="28"/>
        </w:rPr>
        <w:t>車破袋稽查</w:t>
      </w:r>
      <w:proofErr w:type="gramEnd"/>
      <w:r w:rsidRPr="00D62BDE">
        <w:rPr>
          <w:rFonts w:ascii="標楷體" w:eastAsia="標楷體" w:hAnsi="標楷體" w:hint="eastAsia"/>
          <w:b/>
          <w:spacing w:val="-2"/>
          <w:sz w:val="28"/>
          <w:szCs w:val="28"/>
        </w:rPr>
        <w:t>違規比率偏高，亟待</w:t>
      </w:r>
      <w:proofErr w:type="gramStart"/>
      <w:r w:rsidRPr="00D62BDE">
        <w:rPr>
          <w:rFonts w:ascii="標楷體" w:eastAsia="標楷體" w:hAnsi="標楷體" w:hint="eastAsia"/>
          <w:b/>
          <w:spacing w:val="-2"/>
          <w:sz w:val="28"/>
          <w:szCs w:val="28"/>
        </w:rPr>
        <w:t>研</w:t>
      </w:r>
      <w:proofErr w:type="gramEnd"/>
      <w:r w:rsidRPr="00D62BDE">
        <w:rPr>
          <w:rFonts w:ascii="標楷體" w:eastAsia="標楷體" w:hAnsi="標楷體" w:hint="eastAsia"/>
          <w:b/>
          <w:spacing w:val="-2"/>
          <w:sz w:val="28"/>
          <w:szCs w:val="28"/>
        </w:rPr>
        <w:t>謀改善。</w:t>
      </w:r>
    </w:p>
    <w:p w14:paraId="69200298" w14:textId="77777777" w:rsidR="001C6ABA" w:rsidRPr="00D62BDE" w:rsidRDefault="001C6ABA" w:rsidP="001C6ABA">
      <w:pPr>
        <w:overflowPunct w:val="0"/>
        <w:spacing w:line="480" w:lineRule="exact"/>
        <w:ind w:firstLineChars="200" w:firstLine="480"/>
        <w:jc w:val="both"/>
        <w:rPr>
          <w:rFonts w:ascii="標楷體" w:eastAsia="標楷體" w:hAnsi="標楷體"/>
          <w:b/>
          <w:sz w:val="32"/>
          <w:szCs w:val="32"/>
        </w:rPr>
      </w:pPr>
      <w:r w:rsidRPr="00D62BDE">
        <w:rPr>
          <w:rFonts w:ascii="標楷體" w:eastAsia="標楷體" w:hAnsi="標楷體" w:hint="eastAsia"/>
        </w:rPr>
        <w:t>環境保護局為配合環境部之「垃圾零掩埋、資源全回收」之願景，致力於資源化及多元化廢棄物管理政策，於</w:t>
      </w:r>
      <w:proofErr w:type="gramStart"/>
      <w:r w:rsidRPr="00D62BDE">
        <w:rPr>
          <w:rFonts w:ascii="標楷體" w:eastAsia="標楷體" w:hAnsi="標楷體" w:hint="eastAsia"/>
        </w:rPr>
        <w:t>112</w:t>
      </w:r>
      <w:proofErr w:type="gramEnd"/>
      <w:r w:rsidRPr="00D62BDE">
        <w:rPr>
          <w:rFonts w:ascii="標楷體" w:eastAsia="標楷體" w:hAnsi="標楷體" w:hint="eastAsia"/>
        </w:rPr>
        <w:t>年度環境保護績效考核之源頭減量及資源回收考核項目，榮獲環境部頒發「特優獎」最高榮譽。為持續辦理推動垃圾源頭減量、資源及廚餘回收再利用等計畫，該局</w:t>
      </w:r>
      <w:proofErr w:type="gramStart"/>
      <w:r w:rsidRPr="00D62BDE">
        <w:rPr>
          <w:rFonts w:ascii="標楷體" w:eastAsia="標楷體" w:hAnsi="標楷體" w:hint="eastAsia"/>
        </w:rPr>
        <w:t>113</w:t>
      </w:r>
      <w:proofErr w:type="gramEnd"/>
      <w:r w:rsidRPr="00D62BDE">
        <w:rPr>
          <w:rFonts w:ascii="標楷體" w:eastAsia="標楷體" w:hAnsi="標楷體" w:hint="eastAsia"/>
        </w:rPr>
        <w:t>年度編列預算3,919萬餘元，</w:t>
      </w:r>
      <w:proofErr w:type="gramStart"/>
      <w:r w:rsidRPr="00D62BDE">
        <w:rPr>
          <w:rFonts w:ascii="標楷體" w:eastAsia="標楷體" w:hAnsi="標楷體" w:hint="eastAsia"/>
        </w:rPr>
        <w:t>實支數</w:t>
      </w:r>
      <w:proofErr w:type="gramEnd"/>
      <w:r w:rsidRPr="00D62BDE">
        <w:rPr>
          <w:rFonts w:ascii="標楷體" w:eastAsia="標楷體" w:hAnsi="標楷體" w:hint="eastAsia"/>
        </w:rPr>
        <w:t>2,672萬餘元。經查其執行情形，核有：</w:t>
      </w:r>
      <w:r w:rsidRPr="00D62BDE">
        <w:rPr>
          <w:rFonts w:ascii="標楷體" w:eastAsia="標楷體" w:hAnsi="標楷體"/>
        </w:rPr>
        <w:t>1.</w:t>
      </w:r>
      <w:r w:rsidRPr="00D62BDE">
        <w:rPr>
          <w:rFonts w:ascii="標楷體" w:eastAsia="標楷體" w:hAnsi="標楷體" w:hint="eastAsia"/>
        </w:rPr>
        <w:t>為逐步達成垃圾全回收及零廢棄之目標，積極推動垃圾減量及回收再利用措施，惟</w:t>
      </w:r>
      <w:proofErr w:type="gramStart"/>
      <w:r w:rsidRPr="00D62BDE">
        <w:rPr>
          <w:rFonts w:ascii="標楷體" w:eastAsia="標楷體" w:hAnsi="標楷體" w:hint="eastAsia"/>
        </w:rPr>
        <w:t>臺</w:t>
      </w:r>
      <w:proofErr w:type="gramEnd"/>
      <w:r w:rsidRPr="00D62BDE">
        <w:rPr>
          <w:rFonts w:ascii="標楷體" w:eastAsia="標楷體" w:hAnsi="標楷體" w:hint="eastAsia"/>
        </w:rPr>
        <w:t>東縣112及</w:t>
      </w:r>
      <w:proofErr w:type="gramStart"/>
      <w:r w:rsidRPr="00D62BDE">
        <w:rPr>
          <w:rFonts w:ascii="標楷體" w:eastAsia="標楷體" w:hAnsi="標楷體" w:hint="eastAsia"/>
        </w:rPr>
        <w:t>113</w:t>
      </w:r>
      <w:proofErr w:type="gramEnd"/>
      <w:r w:rsidRPr="00D62BDE">
        <w:rPr>
          <w:rFonts w:ascii="標楷體" w:eastAsia="標楷體" w:hAnsi="標楷體" w:hint="eastAsia"/>
        </w:rPr>
        <w:t>年度一般廢棄物妥善處理率分別為91.09％及91.13％，未達環境部</w:t>
      </w:r>
      <w:proofErr w:type="gramStart"/>
      <w:r w:rsidRPr="00D62BDE">
        <w:rPr>
          <w:rFonts w:ascii="標楷體" w:eastAsia="標楷體" w:hAnsi="標楷體" w:hint="eastAsia"/>
        </w:rPr>
        <w:t>113</w:t>
      </w:r>
      <w:proofErr w:type="gramEnd"/>
      <w:r w:rsidRPr="00D62BDE">
        <w:rPr>
          <w:rFonts w:ascii="標楷體" w:eastAsia="標楷體" w:hAnsi="標楷體" w:hint="eastAsia"/>
        </w:rPr>
        <w:t>年度直轄市及縣（市）政府環境保護績效考核計畫訂定一般廢棄物妥善處理率96％目標，且部分行政區資源回收率低於</w:t>
      </w:r>
      <w:proofErr w:type="gramStart"/>
      <w:r w:rsidRPr="00D62BDE">
        <w:rPr>
          <w:rFonts w:ascii="標楷體" w:eastAsia="標楷體" w:hAnsi="標楷體" w:hint="eastAsia"/>
        </w:rPr>
        <w:t>5成</w:t>
      </w:r>
      <w:proofErr w:type="gramEnd"/>
      <w:r w:rsidRPr="00D62BDE">
        <w:rPr>
          <w:rFonts w:ascii="標楷體" w:eastAsia="標楷體" w:hAnsi="標楷體" w:hint="eastAsia"/>
        </w:rPr>
        <w:t>；</w:t>
      </w:r>
      <w:r w:rsidRPr="00D62BDE">
        <w:rPr>
          <w:rFonts w:ascii="標楷體" w:eastAsia="標楷體" w:hAnsi="標楷體"/>
        </w:rPr>
        <w:t>2.</w:t>
      </w:r>
      <w:r w:rsidRPr="00D62BDE">
        <w:rPr>
          <w:rFonts w:ascii="標楷體" w:eastAsia="標楷體" w:hAnsi="標楷體" w:hint="eastAsia"/>
        </w:rPr>
        <w:t>為落實垃圾源頭減量，持續推動廚餘回收再利用，惟近</w:t>
      </w:r>
      <w:proofErr w:type="gramStart"/>
      <w:r w:rsidRPr="00D62BDE">
        <w:rPr>
          <w:rFonts w:ascii="標楷體" w:eastAsia="標楷體" w:hAnsi="標楷體" w:hint="eastAsia"/>
        </w:rPr>
        <w:t>3</w:t>
      </w:r>
      <w:proofErr w:type="gramEnd"/>
      <w:r w:rsidRPr="00D62BDE">
        <w:rPr>
          <w:rFonts w:ascii="標楷體" w:eastAsia="標楷體" w:hAnsi="標楷體" w:hint="eastAsia"/>
        </w:rPr>
        <w:t>年度（111至113年度）廚餘回收率由4.46％微幅下降至4.42％；另東河鄉及海端鄉廚餘回收率為0％，惟垃圾清</w:t>
      </w:r>
      <w:proofErr w:type="gramStart"/>
      <w:r w:rsidRPr="00D62BDE">
        <w:rPr>
          <w:rFonts w:ascii="標楷體" w:eastAsia="標楷體" w:hAnsi="標楷體" w:hint="eastAsia"/>
        </w:rPr>
        <w:t>運率均為</w:t>
      </w:r>
      <w:proofErr w:type="gramEnd"/>
      <w:r w:rsidRPr="00D62BDE">
        <w:rPr>
          <w:rFonts w:ascii="標楷體" w:eastAsia="標楷體" w:hAnsi="標楷體" w:hint="eastAsia"/>
        </w:rPr>
        <w:t>100％，廚餘</w:t>
      </w:r>
      <w:proofErr w:type="gramStart"/>
      <w:r w:rsidRPr="00D62BDE">
        <w:rPr>
          <w:rFonts w:ascii="標楷體" w:eastAsia="標楷體" w:hAnsi="標楷體" w:hint="eastAsia"/>
        </w:rPr>
        <w:t>疑</w:t>
      </w:r>
      <w:proofErr w:type="gramEnd"/>
      <w:r w:rsidRPr="00D62BDE">
        <w:rPr>
          <w:rFonts w:ascii="標楷體" w:eastAsia="標楷體" w:hAnsi="標楷體" w:hint="eastAsia"/>
        </w:rPr>
        <w:t>有置入垃圾中之情事；</w:t>
      </w:r>
      <w:r w:rsidRPr="00D62BDE">
        <w:rPr>
          <w:rFonts w:ascii="標楷體" w:eastAsia="標楷體" w:hAnsi="標楷體"/>
        </w:rPr>
        <w:t>3.</w:t>
      </w:r>
      <w:r w:rsidRPr="00D62BDE">
        <w:rPr>
          <w:rFonts w:ascii="標楷體" w:eastAsia="標楷體" w:hAnsi="標楷體" w:hint="eastAsia"/>
        </w:rPr>
        <w:t>為落實垃圾分類及提升資源回收成效，輔導民眾垃圾強制分類工作，於清運路線執行</w:t>
      </w:r>
      <w:proofErr w:type="gramStart"/>
      <w:r w:rsidRPr="00D62BDE">
        <w:rPr>
          <w:rFonts w:ascii="標楷體" w:eastAsia="標楷體" w:hAnsi="標楷體" w:hint="eastAsia"/>
        </w:rPr>
        <w:t>垃圾破袋稽查</w:t>
      </w:r>
      <w:proofErr w:type="gramEnd"/>
      <w:r w:rsidRPr="00D62BDE">
        <w:rPr>
          <w:rFonts w:ascii="標楷體" w:eastAsia="標楷體" w:hAnsi="標楷體" w:hint="eastAsia"/>
        </w:rPr>
        <w:t>，惟應回收資源違規比率逾</w:t>
      </w:r>
      <w:proofErr w:type="gramStart"/>
      <w:r w:rsidRPr="00D62BDE">
        <w:rPr>
          <w:rFonts w:ascii="標楷體" w:eastAsia="標楷體" w:hAnsi="標楷體" w:hint="eastAsia"/>
        </w:rPr>
        <w:t>3成</w:t>
      </w:r>
      <w:proofErr w:type="gramEnd"/>
      <w:r w:rsidRPr="00D62BDE">
        <w:rPr>
          <w:rFonts w:ascii="標楷體" w:eastAsia="標楷體" w:hAnsi="標楷體" w:hint="eastAsia"/>
        </w:rPr>
        <w:t>，且以紙（容器）類為多數等情事，亟待</w:t>
      </w:r>
      <w:proofErr w:type="gramStart"/>
      <w:r w:rsidRPr="00D62BDE">
        <w:rPr>
          <w:rFonts w:ascii="標楷體" w:eastAsia="標楷體" w:hAnsi="標楷體" w:hint="eastAsia"/>
        </w:rPr>
        <w:t>研</w:t>
      </w:r>
      <w:proofErr w:type="gramEnd"/>
      <w:r w:rsidRPr="00D62BDE">
        <w:rPr>
          <w:rFonts w:ascii="標楷體" w:eastAsia="標楷體" w:hAnsi="標楷體" w:hint="eastAsia"/>
        </w:rPr>
        <w:t>謀改善。</w:t>
      </w:r>
      <w:r w:rsidRPr="00D62BDE">
        <w:rPr>
          <w:rFonts w:ascii="標楷體" w:eastAsia="標楷體" w:hAnsi="標楷體"/>
          <w:b/>
          <w:sz w:val="32"/>
          <w:szCs w:val="32"/>
        </w:rPr>
        <w:br w:type="page"/>
      </w:r>
    </w:p>
    <w:p w14:paraId="060A0F58" w14:textId="77777777" w:rsidR="003E379E" w:rsidRPr="00D62BDE" w:rsidRDefault="003E379E" w:rsidP="003E379E">
      <w:pPr>
        <w:overflowPunct w:val="0"/>
        <w:spacing w:line="560" w:lineRule="exact"/>
        <w:ind w:left="641" w:hangingChars="200" w:hanging="641"/>
        <w:jc w:val="both"/>
        <w:rPr>
          <w:rFonts w:ascii="標楷體" w:eastAsia="標楷體" w:hAnsi="標楷體"/>
          <w:b/>
          <w:sz w:val="32"/>
          <w:szCs w:val="32"/>
        </w:rPr>
      </w:pPr>
      <w:r w:rsidRPr="00D62BDE">
        <w:rPr>
          <w:rFonts w:ascii="標楷體" w:eastAsia="標楷體" w:hAnsi="標楷體" w:hint="eastAsia"/>
          <w:b/>
          <w:sz w:val="32"/>
          <w:szCs w:val="32"/>
        </w:rPr>
        <w:lastRenderedPageBreak/>
        <w:t>五、重要審核意見</w:t>
      </w:r>
    </w:p>
    <w:p w14:paraId="4AFB4450" w14:textId="50680307" w:rsidR="003E379E" w:rsidRPr="00D62BDE" w:rsidRDefault="003E379E" w:rsidP="003E379E">
      <w:pPr>
        <w:overflowPunct w:val="0"/>
        <w:spacing w:beforeLines="10" w:before="36" w:line="500" w:lineRule="exact"/>
        <w:ind w:firstLineChars="100" w:firstLine="280"/>
        <w:jc w:val="both"/>
        <w:outlineLvl w:val="0"/>
        <w:rPr>
          <w:rFonts w:ascii="新細明體" w:hAnsi="新細明體"/>
          <w:b/>
          <w:color w:val="000000" w:themeColor="text1"/>
          <w:kern w:val="32"/>
          <w:sz w:val="28"/>
          <w:szCs w:val="28"/>
        </w:rPr>
      </w:pPr>
      <w:r w:rsidRPr="00D62BDE">
        <w:rPr>
          <w:rFonts w:ascii="標楷體" w:eastAsia="標楷體" w:hAnsi="標楷體" w:hint="eastAsia"/>
          <w:b/>
          <w:color w:val="000000" w:themeColor="text1"/>
          <w:kern w:val="32"/>
          <w:sz w:val="28"/>
          <w:szCs w:val="28"/>
        </w:rPr>
        <w:t>（一）</w:t>
      </w:r>
      <w:proofErr w:type="gramStart"/>
      <w:r w:rsidRPr="00D62BDE">
        <w:rPr>
          <w:rFonts w:ascii="標楷體" w:eastAsia="標楷體" w:hAnsi="標楷體" w:hint="eastAsia"/>
          <w:b/>
          <w:snapToGrid w:val="0"/>
          <w:color w:val="000000" w:themeColor="text1"/>
          <w:sz w:val="28"/>
          <w:szCs w:val="28"/>
        </w:rPr>
        <w:t>臺</w:t>
      </w:r>
      <w:proofErr w:type="gramEnd"/>
      <w:r w:rsidRPr="00D62BDE">
        <w:rPr>
          <w:rFonts w:ascii="標楷體" w:eastAsia="標楷體" w:hAnsi="標楷體" w:hint="eastAsia"/>
          <w:b/>
          <w:snapToGrid w:val="0"/>
          <w:color w:val="000000" w:themeColor="text1"/>
          <w:sz w:val="28"/>
          <w:szCs w:val="28"/>
        </w:rPr>
        <w:t>東縣</w:t>
      </w:r>
      <w:proofErr w:type="gramStart"/>
      <w:r w:rsidRPr="00D62BDE">
        <w:rPr>
          <w:rFonts w:ascii="標楷體" w:eastAsia="標楷體" w:hAnsi="標楷體" w:hint="eastAsia"/>
          <w:b/>
          <w:snapToGrid w:val="0"/>
          <w:color w:val="000000" w:themeColor="text1"/>
          <w:sz w:val="28"/>
          <w:szCs w:val="28"/>
        </w:rPr>
        <w:t>114</w:t>
      </w:r>
      <w:proofErr w:type="gramEnd"/>
      <w:r w:rsidRPr="00D62BDE">
        <w:rPr>
          <w:rFonts w:ascii="標楷體" w:eastAsia="標楷體" w:hAnsi="標楷體" w:hint="eastAsia"/>
          <w:b/>
          <w:snapToGrid w:val="0"/>
          <w:color w:val="000000" w:themeColor="text1"/>
          <w:sz w:val="28"/>
          <w:szCs w:val="28"/>
        </w:rPr>
        <w:t>年度累計餘</w:t>
      </w:r>
      <w:proofErr w:type="gramStart"/>
      <w:r w:rsidRPr="00D62BDE">
        <w:rPr>
          <w:rFonts w:ascii="標楷體" w:eastAsia="標楷體" w:hAnsi="標楷體" w:hint="eastAsia"/>
          <w:b/>
          <w:snapToGrid w:val="0"/>
          <w:color w:val="000000" w:themeColor="text1"/>
          <w:sz w:val="28"/>
          <w:szCs w:val="28"/>
        </w:rPr>
        <w:t>絀</w:t>
      </w:r>
      <w:proofErr w:type="gramEnd"/>
      <w:r w:rsidRPr="00D62BDE">
        <w:rPr>
          <w:rFonts w:ascii="標楷體" w:eastAsia="標楷體" w:hAnsi="標楷體" w:hint="eastAsia"/>
          <w:b/>
          <w:snapToGrid w:val="0"/>
          <w:color w:val="000000" w:themeColor="text1"/>
          <w:sz w:val="28"/>
          <w:szCs w:val="28"/>
        </w:rPr>
        <w:t>為近</w:t>
      </w:r>
      <w:proofErr w:type="gramStart"/>
      <w:r w:rsidRPr="00D62BDE">
        <w:rPr>
          <w:rFonts w:ascii="標楷體" w:eastAsia="標楷體" w:hAnsi="標楷體" w:hint="eastAsia"/>
          <w:b/>
          <w:snapToGrid w:val="0"/>
          <w:color w:val="000000" w:themeColor="text1"/>
          <w:sz w:val="28"/>
          <w:szCs w:val="28"/>
        </w:rPr>
        <w:t>11</w:t>
      </w:r>
      <w:proofErr w:type="gramEnd"/>
      <w:r w:rsidRPr="00D62BDE">
        <w:rPr>
          <w:rFonts w:ascii="標楷體" w:eastAsia="標楷體" w:hAnsi="標楷體" w:hint="eastAsia"/>
          <w:b/>
          <w:snapToGrid w:val="0"/>
          <w:color w:val="000000" w:themeColor="text1"/>
          <w:sz w:val="28"/>
          <w:szCs w:val="28"/>
        </w:rPr>
        <w:t>年度首度由短</w:t>
      </w:r>
      <w:proofErr w:type="gramStart"/>
      <w:r w:rsidRPr="00D62BDE">
        <w:rPr>
          <w:rFonts w:ascii="標楷體" w:eastAsia="標楷體" w:hAnsi="標楷體" w:hint="eastAsia"/>
          <w:b/>
          <w:snapToGrid w:val="0"/>
          <w:color w:val="000000" w:themeColor="text1"/>
          <w:sz w:val="28"/>
          <w:szCs w:val="28"/>
        </w:rPr>
        <w:t>絀</w:t>
      </w:r>
      <w:proofErr w:type="gramEnd"/>
      <w:r w:rsidRPr="00D62BDE">
        <w:rPr>
          <w:rFonts w:ascii="標楷體" w:eastAsia="標楷體" w:hAnsi="標楷體" w:hint="eastAsia"/>
          <w:b/>
          <w:snapToGrid w:val="0"/>
          <w:color w:val="000000" w:themeColor="text1"/>
          <w:sz w:val="28"/>
          <w:szCs w:val="28"/>
        </w:rPr>
        <w:t>轉為賸餘，且繼113年底已連續2年底無1年以上公共債務，整體財政狀況</w:t>
      </w:r>
      <w:r w:rsidR="005704AA" w:rsidRPr="00D62BDE">
        <w:rPr>
          <w:rFonts w:ascii="標楷體" w:eastAsia="標楷體" w:hAnsi="標楷體" w:hint="eastAsia"/>
          <w:b/>
          <w:snapToGrid w:val="0"/>
          <w:color w:val="000000" w:themeColor="text1"/>
          <w:sz w:val="28"/>
          <w:szCs w:val="28"/>
        </w:rPr>
        <w:t>持</w:t>
      </w:r>
      <w:r w:rsidRPr="00D62BDE">
        <w:rPr>
          <w:rFonts w:ascii="標楷體" w:eastAsia="標楷體" w:hAnsi="標楷體" w:hint="eastAsia"/>
          <w:b/>
          <w:snapToGrid w:val="0"/>
          <w:color w:val="000000" w:themeColor="text1"/>
          <w:sz w:val="28"/>
          <w:szCs w:val="28"/>
        </w:rPr>
        <w:t>續朝正向發展，惟因應中央調升</w:t>
      </w:r>
      <w:proofErr w:type="gramStart"/>
      <w:r w:rsidRPr="00D62BDE">
        <w:rPr>
          <w:rFonts w:ascii="標楷體" w:eastAsia="標楷體" w:hAnsi="標楷體" w:hint="eastAsia"/>
          <w:b/>
          <w:snapToGrid w:val="0"/>
          <w:color w:val="000000" w:themeColor="text1"/>
          <w:sz w:val="28"/>
          <w:szCs w:val="28"/>
        </w:rPr>
        <w:t>臺</w:t>
      </w:r>
      <w:proofErr w:type="gramEnd"/>
      <w:r w:rsidRPr="00D62BDE">
        <w:rPr>
          <w:rFonts w:ascii="標楷體" w:eastAsia="標楷體" w:hAnsi="標楷體" w:hint="eastAsia"/>
          <w:b/>
          <w:snapToGrid w:val="0"/>
          <w:color w:val="000000" w:themeColor="text1"/>
          <w:sz w:val="28"/>
          <w:szCs w:val="28"/>
        </w:rPr>
        <w:t>東縣財力等級，尚需籌措相應財源，然自籌財源比率仍偏低，</w:t>
      </w:r>
      <w:proofErr w:type="gramStart"/>
      <w:r w:rsidRPr="00D62BDE">
        <w:rPr>
          <w:rFonts w:ascii="標楷體" w:eastAsia="標楷體" w:hAnsi="標楷體" w:hint="eastAsia"/>
          <w:b/>
          <w:snapToGrid w:val="0"/>
          <w:color w:val="000000" w:themeColor="text1"/>
          <w:sz w:val="28"/>
          <w:szCs w:val="28"/>
        </w:rPr>
        <w:t>且歲出資</w:t>
      </w:r>
      <w:proofErr w:type="gramEnd"/>
      <w:r w:rsidRPr="00D62BDE">
        <w:rPr>
          <w:rFonts w:ascii="標楷體" w:eastAsia="標楷體" w:hAnsi="標楷體" w:hint="eastAsia"/>
          <w:b/>
          <w:snapToGrid w:val="0"/>
          <w:color w:val="000000" w:themeColor="text1"/>
          <w:sz w:val="28"/>
          <w:szCs w:val="28"/>
        </w:rPr>
        <w:t>本門預算執行欠佳，有待</w:t>
      </w:r>
      <w:proofErr w:type="gramStart"/>
      <w:r w:rsidRPr="00D62BDE">
        <w:rPr>
          <w:rFonts w:ascii="標楷體" w:eastAsia="標楷體" w:hAnsi="標楷體" w:hint="eastAsia"/>
          <w:b/>
          <w:snapToGrid w:val="0"/>
          <w:color w:val="000000" w:themeColor="text1"/>
          <w:sz w:val="28"/>
          <w:szCs w:val="28"/>
        </w:rPr>
        <w:t>賡</w:t>
      </w:r>
      <w:proofErr w:type="gramEnd"/>
      <w:r w:rsidRPr="00D62BDE">
        <w:rPr>
          <w:rFonts w:ascii="標楷體" w:eastAsia="標楷體" w:hAnsi="標楷體" w:hint="eastAsia"/>
          <w:b/>
          <w:snapToGrid w:val="0"/>
          <w:color w:val="000000" w:themeColor="text1"/>
          <w:sz w:val="28"/>
          <w:szCs w:val="28"/>
        </w:rPr>
        <w:t>續</w:t>
      </w:r>
      <w:proofErr w:type="gramStart"/>
      <w:r w:rsidRPr="00D62BDE">
        <w:rPr>
          <w:rFonts w:ascii="標楷體" w:eastAsia="標楷體" w:hAnsi="標楷體" w:hint="eastAsia"/>
          <w:b/>
          <w:snapToGrid w:val="0"/>
          <w:color w:val="000000" w:themeColor="text1"/>
          <w:sz w:val="28"/>
          <w:szCs w:val="28"/>
        </w:rPr>
        <w:t>研</w:t>
      </w:r>
      <w:proofErr w:type="gramEnd"/>
      <w:r w:rsidRPr="00D62BDE">
        <w:rPr>
          <w:rFonts w:ascii="標楷體" w:eastAsia="標楷體" w:hAnsi="標楷體" w:hint="eastAsia"/>
          <w:b/>
          <w:snapToGrid w:val="0"/>
          <w:color w:val="000000" w:themeColor="text1"/>
          <w:sz w:val="28"/>
          <w:szCs w:val="28"/>
        </w:rPr>
        <w:t>謀改善</w:t>
      </w:r>
      <w:r w:rsidRPr="00D62BDE">
        <w:rPr>
          <w:rFonts w:ascii="新細明體" w:hAnsi="新細明體" w:hint="eastAsia"/>
          <w:b/>
          <w:color w:val="000000" w:themeColor="text1"/>
          <w:kern w:val="32"/>
          <w:sz w:val="28"/>
          <w:szCs w:val="28"/>
        </w:rPr>
        <w:t>。</w:t>
      </w:r>
    </w:p>
    <w:tbl>
      <w:tblPr>
        <w:tblpPr w:leftFromText="180" w:rightFromText="180" w:vertAnchor="text" w:horzAnchor="margin" w:tblpY="1486"/>
        <w:tblOverlap w:val="never"/>
        <w:tblW w:w="57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1418"/>
        <w:gridCol w:w="1443"/>
        <w:gridCol w:w="1022"/>
        <w:gridCol w:w="1133"/>
      </w:tblGrid>
      <w:tr w:rsidR="003E379E" w:rsidRPr="00D62BDE" w14:paraId="3E7B7CD7" w14:textId="77777777" w:rsidTr="00C4293A">
        <w:trPr>
          <w:trHeight w:val="340"/>
        </w:trPr>
        <w:tc>
          <w:tcPr>
            <w:tcW w:w="5725" w:type="dxa"/>
            <w:gridSpan w:val="5"/>
            <w:tcBorders>
              <w:top w:val="nil"/>
              <w:left w:val="nil"/>
              <w:bottom w:val="nil"/>
              <w:right w:val="nil"/>
            </w:tcBorders>
            <w:vAlign w:val="center"/>
          </w:tcPr>
          <w:p w14:paraId="24788463" w14:textId="77777777" w:rsidR="003E379E" w:rsidRPr="00D62BDE" w:rsidRDefault="003E379E" w:rsidP="00C4293A">
            <w:pPr>
              <w:spacing w:line="0" w:lineRule="atLeast"/>
              <w:ind w:left="638" w:hangingChars="270" w:hanging="638"/>
              <w:jc w:val="center"/>
              <w:rPr>
                <w:rFonts w:ascii="標楷體" w:eastAsia="標楷體" w:hAnsi="標楷體"/>
                <w:b/>
                <w:color w:val="000000" w:themeColor="text1"/>
                <w:spacing w:val="-2"/>
                <w:kern w:val="0"/>
              </w:rPr>
            </w:pPr>
            <w:r w:rsidRPr="00D62BDE">
              <w:rPr>
                <w:rFonts w:ascii="標楷體" w:eastAsia="標楷體" w:hAnsi="標楷體"/>
                <w:b/>
                <w:color w:val="000000" w:themeColor="text1"/>
                <w:spacing w:val="-2"/>
                <w:kern w:val="0"/>
              </w:rPr>
              <w:t>表1</w:t>
            </w:r>
            <w:r w:rsidRPr="00D62BDE">
              <w:rPr>
                <w:rFonts w:ascii="標楷體" w:eastAsia="標楷體" w:hAnsi="標楷體" w:hint="eastAsia"/>
                <w:b/>
                <w:color w:val="000000" w:themeColor="text1"/>
                <w:spacing w:val="-2"/>
                <w:kern w:val="0"/>
              </w:rPr>
              <w:t xml:space="preserve">  </w:t>
            </w:r>
            <w:proofErr w:type="gramStart"/>
            <w:r w:rsidRPr="00D62BDE">
              <w:rPr>
                <w:rFonts w:ascii="標楷體" w:eastAsia="標楷體" w:hAnsi="標楷體"/>
                <w:b/>
                <w:color w:val="000000" w:themeColor="text1"/>
                <w:spacing w:val="-2"/>
                <w:kern w:val="0"/>
              </w:rPr>
              <w:t>臺</w:t>
            </w:r>
            <w:proofErr w:type="gramEnd"/>
            <w:r w:rsidRPr="00D62BDE">
              <w:rPr>
                <w:rFonts w:ascii="標楷體" w:eastAsia="標楷體" w:hAnsi="標楷體"/>
                <w:b/>
                <w:color w:val="000000" w:themeColor="text1"/>
                <w:spacing w:val="-2"/>
                <w:kern w:val="0"/>
              </w:rPr>
              <w:t>東縣歲入歲出餘</w:t>
            </w:r>
            <w:proofErr w:type="gramStart"/>
            <w:r w:rsidRPr="00D62BDE">
              <w:rPr>
                <w:rFonts w:ascii="標楷體" w:eastAsia="標楷體" w:hAnsi="標楷體"/>
                <w:b/>
                <w:color w:val="000000" w:themeColor="text1"/>
                <w:spacing w:val="-2"/>
                <w:kern w:val="0"/>
              </w:rPr>
              <w:t>絀</w:t>
            </w:r>
            <w:proofErr w:type="gramEnd"/>
            <w:r w:rsidRPr="00D62BDE">
              <w:rPr>
                <w:rFonts w:ascii="標楷體" w:eastAsia="標楷體" w:hAnsi="標楷體"/>
                <w:b/>
                <w:color w:val="000000" w:themeColor="text1"/>
                <w:spacing w:val="-2"/>
                <w:kern w:val="0"/>
              </w:rPr>
              <w:t>、收支餘</w:t>
            </w:r>
            <w:proofErr w:type="gramStart"/>
            <w:r w:rsidRPr="00D62BDE">
              <w:rPr>
                <w:rFonts w:ascii="標楷體" w:eastAsia="標楷體" w:hAnsi="標楷體"/>
                <w:b/>
                <w:color w:val="000000" w:themeColor="text1"/>
                <w:spacing w:val="-2"/>
                <w:kern w:val="0"/>
              </w:rPr>
              <w:t>絀</w:t>
            </w:r>
            <w:proofErr w:type="gramEnd"/>
            <w:r w:rsidRPr="00D62BDE">
              <w:rPr>
                <w:rFonts w:ascii="標楷體" w:eastAsia="標楷體" w:hAnsi="標楷體"/>
                <w:b/>
                <w:color w:val="000000" w:themeColor="text1"/>
                <w:spacing w:val="-2"/>
                <w:kern w:val="0"/>
              </w:rPr>
              <w:t>及累計餘</w:t>
            </w:r>
            <w:proofErr w:type="gramStart"/>
            <w:r w:rsidRPr="00D62BDE">
              <w:rPr>
                <w:rFonts w:ascii="標楷體" w:eastAsia="標楷體" w:hAnsi="標楷體"/>
                <w:b/>
                <w:color w:val="000000" w:themeColor="text1"/>
                <w:spacing w:val="-2"/>
                <w:kern w:val="0"/>
              </w:rPr>
              <w:t>絀</w:t>
            </w:r>
            <w:proofErr w:type="gramEnd"/>
          </w:p>
        </w:tc>
      </w:tr>
      <w:tr w:rsidR="003E379E" w:rsidRPr="00D62BDE" w14:paraId="6A822878" w14:textId="77777777" w:rsidTr="00C4293A">
        <w:trPr>
          <w:trHeight w:val="227"/>
        </w:trPr>
        <w:tc>
          <w:tcPr>
            <w:tcW w:w="5725" w:type="dxa"/>
            <w:gridSpan w:val="5"/>
            <w:tcBorders>
              <w:top w:val="nil"/>
              <w:left w:val="nil"/>
              <w:bottom w:val="single" w:sz="4" w:space="0" w:color="auto"/>
              <w:right w:val="nil"/>
            </w:tcBorders>
            <w:vAlign w:val="center"/>
          </w:tcPr>
          <w:p w14:paraId="22712AC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單位：新臺幣萬元</w:t>
            </w:r>
          </w:p>
        </w:tc>
      </w:tr>
      <w:tr w:rsidR="003E379E" w:rsidRPr="00D62BDE" w14:paraId="73EDD21B" w14:textId="77777777" w:rsidTr="00C4293A">
        <w:trPr>
          <w:trHeight w:val="340"/>
        </w:trPr>
        <w:tc>
          <w:tcPr>
            <w:tcW w:w="709" w:type="dxa"/>
            <w:tcBorders>
              <w:top w:val="single" w:sz="4" w:space="0" w:color="auto"/>
            </w:tcBorders>
            <w:vAlign w:val="center"/>
          </w:tcPr>
          <w:p w14:paraId="1E577530"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年度</w:t>
            </w:r>
          </w:p>
        </w:tc>
        <w:tc>
          <w:tcPr>
            <w:tcW w:w="1418" w:type="dxa"/>
            <w:tcBorders>
              <w:top w:val="single" w:sz="4" w:space="0" w:color="auto"/>
            </w:tcBorders>
            <w:vAlign w:val="center"/>
          </w:tcPr>
          <w:p w14:paraId="1C377401"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歲入歲出餘</w:t>
            </w:r>
            <w:proofErr w:type="gramStart"/>
            <w:r w:rsidRPr="00D62BDE">
              <w:rPr>
                <w:rFonts w:ascii="標楷體" w:eastAsia="標楷體" w:hAnsi="標楷體" w:hint="eastAsia"/>
                <w:color w:val="000000" w:themeColor="text1"/>
                <w:kern w:val="0"/>
                <w:sz w:val="20"/>
                <w:szCs w:val="20"/>
              </w:rPr>
              <w:t>絀</w:t>
            </w:r>
            <w:proofErr w:type="gramEnd"/>
          </w:p>
        </w:tc>
        <w:tc>
          <w:tcPr>
            <w:tcW w:w="1443" w:type="dxa"/>
            <w:tcBorders>
              <w:top w:val="single" w:sz="4" w:space="0" w:color="auto"/>
            </w:tcBorders>
            <w:vAlign w:val="center"/>
          </w:tcPr>
          <w:p w14:paraId="1669FB5F" w14:textId="77777777" w:rsidR="003E379E" w:rsidRPr="00D62BDE"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債務舉借及</w:t>
            </w:r>
            <w:r w:rsidRPr="00D62BDE">
              <w:rPr>
                <w:rFonts w:ascii="標楷體" w:eastAsia="標楷體" w:hAnsi="標楷體"/>
                <w:color w:val="000000" w:themeColor="text1"/>
                <w:kern w:val="0"/>
                <w:sz w:val="20"/>
                <w:szCs w:val="20"/>
              </w:rPr>
              <w:br/>
            </w:r>
            <w:r w:rsidRPr="00D62BDE">
              <w:rPr>
                <w:rFonts w:ascii="標楷體" w:eastAsia="標楷體" w:hAnsi="標楷體" w:hint="eastAsia"/>
                <w:color w:val="000000" w:themeColor="text1"/>
                <w:kern w:val="0"/>
                <w:sz w:val="20"/>
                <w:szCs w:val="20"/>
              </w:rPr>
              <w:t>償還相抵差額</w:t>
            </w:r>
          </w:p>
        </w:tc>
        <w:tc>
          <w:tcPr>
            <w:tcW w:w="1022" w:type="dxa"/>
            <w:tcBorders>
              <w:top w:val="single" w:sz="4" w:space="0" w:color="auto"/>
            </w:tcBorders>
            <w:vAlign w:val="center"/>
          </w:tcPr>
          <w:p w14:paraId="7ADD170B"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收支餘</w:t>
            </w:r>
            <w:proofErr w:type="gramStart"/>
            <w:r w:rsidRPr="00D62BDE">
              <w:rPr>
                <w:rFonts w:ascii="標楷體" w:eastAsia="標楷體" w:hAnsi="標楷體" w:hint="eastAsia"/>
                <w:color w:val="000000" w:themeColor="text1"/>
                <w:kern w:val="0"/>
                <w:sz w:val="20"/>
                <w:szCs w:val="20"/>
              </w:rPr>
              <w:t>絀</w:t>
            </w:r>
            <w:proofErr w:type="gramEnd"/>
          </w:p>
        </w:tc>
        <w:tc>
          <w:tcPr>
            <w:tcW w:w="1133" w:type="dxa"/>
            <w:tcBorders>
              <w:top w:val="single" w:sz="4" w:space="0" w:color="auto"/>
            </w:tcBorders>
            <w:vAlign w:val="center"/>
          </w:tcPr>
          <w:p w14:paraId="0EC9EF4B"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累計餘</w:t>
            </w:r>
            <w:proofErr w:type="gramStart"/>
            <w:r w:rsidRPr="00D62BDE">
              <w:rPr>
                <w:rFonts w:ascii="標楷體" w:eastAsia="標楷體" w:hAnsi="標楷體" w:hint="eastAsia"/>
                <w:color w:val="000000" w:themeColor="text1"/>
                <w:kern w:val="0"/>
                <w:sz w:val="20"/>
                <w:szCs w:val="20"/>
              </w:rPr>
              <w:t>絀</w:t>
            </w:r>
            <w:proofErr w:type="gramEnd"/>
          </w:p>
        </w:tc>
      </w:tr>
      <w:tr w:rsidR="003E379E" w:rsidRPr="00D62BDE" w14:paraId="250041B5" w14:textId="77777777" w:rsidTr="00C4293A">
        <w:trPr>
          <w:trHeight w:val="283"/>
        </w:trPr>
        <w:tc>
          <w:tcPr>
            <w:tcW w:w="709" w:type="dxa"/>
            <w:vAlign w:val="center"/>
          </w:tcPr>
          <w:p w14:paraId="05A2490D"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104</w:t>
            </w:r>
          </w:p>
        </w:tc>
        <w:tc>
          <w:tcPr>
            <w:tcW w:w="1418" w:type="dxa"/>
            <w:vAlign w:val="center"/>
          </w:tcPr>
          <w:p w14:paraId="3DD93949"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1</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560</w:t>
            </w:r>
          </w:p>
        </w:tc>
        <w:tc>
          <w:tcPr>
            <w:tcW w:w="1443" w:type="dxa"/>
            <w:vAlign w:val="center"/>
          </w:tcPr>
          <w:p w14:paraId="51777CE3"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w:t>
            </w:r>
            <w:r w:rsidRPr="00D62BDE">
              <w:rPr>
                <w:rFonts w:ascii="標楷體" w:eastAsia="標楷體" w:hAnsi="標楷體" w:hint="eastAsia"/>
                <w:color w:val="000000" w:themeColor="text1"/>
                <w:kern w:val="0"/>
                <w:sz w:val="20"/>
                <w:szCs w:val="20"/>
              </w:rPr>
              <w:t xml:space="preserve"> </w:t>
            </w:r>
            <w:r w:rsidRPr="00D62BDE">
              <w:rPr>
                <w:rFonts w:ascii="標楷體" w:eastAsia="標楷體" w:hAnsi="標楷體"/>
                <w:color w:val="000000" w:themeColor="text1"/>
                <w:kern w:val="0"/>
                <w:sz w:val="20"/>
                <w:szCs w:val="20"/>
              </w:rPr>
              <w:t>15</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229</w:t>
            </w:r>
          </w:p>
        </w:tc>
        <w:tc>
          <w:tcPr>
            <w:tcW w:w="1022" w:type="dxa"/>
            <w:vAlign w:val="center"/>
          </w:tcPr>
          <w:p w14:paraId="6FFEE25C"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w:t>
            </w:r>
            <w:r w:rsidRPr="00D62BDE">
              <w:rPr>
                <w:rFonts w:ascii="標楷體" w:eastAsia="標楷體" w:hAnsi="標楷體" w:hint="eastAsia"/>
                <w:color w:val="000000" w:themeColor="text1"/>
                <w:kern w:val="0"/>
                <w:sz w:val="20"/>
                <w:szCs w:val="20"/>
              </w:rPr>
              <w:t xml:space="preserve"> </w:t>
            </w:r>
            <w:r w:rsidRPr="00D62BDE">
              <w:rPr>
                <w:rFonts w:ascii="標楷體" w:eastAsia="標楷體" w:hAnsi="標楷體"/>
                <w:color w:val="000000" w:themeColor="text1"/>
                <w:kern w:val="0"/>
                <w:sz w:val="20"/>
                <w:szCs w:val="20"/>
              </w:rPr>
              <w:t>13</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669</w:t>
            </w:r>
          </w:p>
        </w:tc>
        <w:tc>
          <w:tcPr>
            <w:tcW w:w="1133" w:type="dxa"/>
            <w:vAlign w:val="center"/>
          </w:tcPr>
          <w:p w14:paraId="203ED1B8"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- 589,209</w:t>
            </w:r>
          </w:p>
        </w:tc>
      </w:tr>
      <w:tr w:rsidR="003E379E" w:rsidRPr="00D62BDE" w14:paraId="43B4C8E9" w14:textId="77777777" w:rsidTr="00C4293A">
        <w:trPr>
          <w:trHeight w:val="283"/>
        </w:trPr>
        <w:tc>
          <w:tcPr>
            <w:tcW w:w="709" w:type="dxa"/>
            <w:vAlign w:val="center"/>
          </w:tcPr>
          <w:p w14:paraId="15E589A2"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105</w:t>
            </w:r>
          </w:p>
        </w:tc>
        <w:tc>
          <w:tcPr>
            <w:tcW w:w="1418" w:type="dxa"/>
            <w:vAlign w:val="center"/>
          </w:tcPr>
          <w:p w14:paraId="21DDCD44"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2</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426</w:t>
            </w:r>
          </w:p>
        </w:tc>
        <w:tc>
          <w:tcPr>
            <w:tcW w:w="1443" w:type="dxa"/>
            <w:vAlign w:val="center"/>
          </w:tcPr>
          <w:p w14:paraId="5518732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w:t>
            </w:r>
            <w:r w:rsidRPr="00D62BDE">
              <w:rPr>
                <w:rFonts w:ascii="標楷體" w:eastAsia="標楷體" w:hAnsi="標楷體" w:hint="eastAsia"/>
                <w:color w:val="000000" w:themeColor="text1"/>
                <w:kern w:val="0"/>
                <w:sz w:val="20"/>
                <w:szCs w:val="20"/>
              </w:rPr>
              <w:t xml:space="preserve"> </w:t>
            </w:r>
            <w:r w:rsidRPr="00D62BDE">
              <w:rPr>
                <w:rFonts w:ascii="標楷體" w:eastAsia="標楷體" w:hAnsi="標楷體"/>
                <w:color w:val="000000" w:themeColor="text1"/>
                <w:kern w:val="0"/>
                <w:sz w:val="20"/>
                <w:szCs w:val="20"/>
              </w:rPr>
              <w:t>25</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929</w:t>
            </w:r>
          </w:p>
        </w:tc>
        <w:tc>
          <w:tcPr>
            <w:tcW w:w="1022" w:type="dxa"/>
            <w:vAlign w:val="center"/>
          </w:tcPr>
          <w:p w14:paraId="2605B97E"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w:t>
            </w:r>
            <w:r w:rsidRPr="00D62BDE">
              <w:rPr>
                <w:rFonts w:ascii="標楷體" w:eastAsia="標楷體" w:hAnsi="標楷體" w:hint="eastAsia"/>
                <w:color w:val="000000" w:themeColor="text1"/>
                <w:kern w:val="0"/>
                <w:sz w:val="20"/>
                <w:szCs w:val="20"/>
              </w:rPr>
              <w:t xml:space="preserve"> </w:t>
            </w:r>
            <w:r w:rsidRPr="00D62BDE">
              <w:rPr>
                <w:rFonts w:ascii="標楷體" w:eastAsia="標楷體" w:hAnsi="標楷體"/>
                <w:color w:val="000000" w:themeColor="text1"/>
                <w:kern w:val="0"/>
                <w:sz w:val="20"/>
                <w:szCs w:val="20"/>
              </w:rPr>
              <w:t>1</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402</w:t>
            </w:r>
          </w:p>
        </w:tc>
        <w:tc>
          <w:tcPr>
            <w:tcW w:w="1133" w:type="dxa"/>
            <w:vAlign w:val="center"/>
          </w:tcPr>
          <w:p w14:paraId="44A9DDF5"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- 605,133</w:t>
            </w:r>
          </w:p>
        </w:tc>
      </w:tr>
      <w:tr w:rsidR="003E379E" w:rsidRPr="00D62BDE" w14:paraId="5E622B6E" w14:textId="77777777" w:rsidTr="00C4293A">
        <w:trPr>
          <w:trHeight w:val="283"/>
        </w:trPr>
        <w:tc>
          <w:tcPr>
            <w:tcW w:w="709" w:type="dxa"/>
            <w:vAlign w:val="center"/>
          </w:tcPr>
          <w:p w14:paraId="098C625F"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106</w:t>
            </w:r>
          </w:p>
        </w:tc>
        <w:tc>
          <w:tcPr>
            <w:tcW w:w="1418" w:type="dxa"/>
            <w:vAlign w:val="center"/>
          </w:tcPr>
          <w:p w14:paraId="69A6942D"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53</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699</w:t>
            </w:r>
          </w:p>
        </w:tc>
        <w:tc>
          <w:tcPr>
            <w:tcW w:w="1443" w:type="dxa"/>
            <w:vAlign w:val="center"/>
          </w:tcPr>
          <w:p w14:paraId="368F6EFF"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w:t>
            </w:r>
            <w:r w:rsidRPr="00D62BDE">
              <w:rPr>
                <w:rFonts w:ascii="標楷體" w:eastAsia="標楷體" w:hAnsi="標楷體" w:hint="eastAsia"/>
                <w:color w:val="000000" w:themeColor="text1"/>
                <w:kern w:val="0"/>
                <w:sz w:val="20"/>
                <w:szCs w:val="20"/>
              </w:rPr>
              <w:t xml:space="preserve"> </w:t>
            </w:r>
            <w:r w:rsidRPr="00D62BDE">
              <w:rPr>
                <w:rFonts w:ascii="標楷體" w:eastAsia="標楷體" w:hAnsi="標楷體"/>
                <w:color w:val="000000" w:themeColor="text1"/>
                <w:kern w:val="0"/>
                <w:sz w:val="20"/>
                <w:szCs w:val="20"/>
              </w:rPr>
              <w:t>12</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371</w:t>
            </w:r>
          </w:p>
        </w:tc>
        <w:tc>
          <w:tcPr>
            <w:tcW w:w="1022" w:type="dxa"/>
            <w:vAlign w:val="center"/>
          </w:tcPr>
          <w:p w14:paraId="37A1EEA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41</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327</w:t>
            </w:r>
          </w:p>
        </w:tc>
        <w:tc>
          <w:tcPr>
            <w:tcW w:w="1133" w:type="dxa"/>
            <w:vAlign w:val="center"/>
          </w:tcPr>
          <w:p w14:paraId="5A4D311E"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- 585,860</w:t>
            </w:r>
          </w:p>
        </w:tc>
      </w:tr>
      <w:tr w:rsidR="003E379E" w:rsidRPr="00D62BDE" w14:paraId="54FF0D89" w14:textId="77777777" w:rsidTr="00C4293A">
        <w:trPr>
          <w:trHeight w:val="283"/>
        </w:trPr>
        <w:tc>
          <w:tcPr>
            <w:tcW w:w="709" w:type="dxa"/>
            <w:vAlign w:val="center"/>
          </w:tcPr>
          <w:p w14:paraId="77290B80"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107</w:t>
            </w:r>
          </w:p>
        </w:tc>
        <w:tc>
          <w:tcPr>
            <w:tcW w:w="1418" w:type="dxa"/>
            <w:vAlign w:val="center"/>
          </w:tcPr>
          <w:p w14:paraId="7CAB26F5"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3,878</w:t>
            </w:r>
          </w:p>
        </w:tc>
        <w:tc>
          <w:tcPr>
            <w:tcW w:w="1443" w:type="dxa"/>
            <w:vAlign w:val="center"/>
          </w:tcPr>
          <w:p w14:paraId="4D026FC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- 26,288</w:t>
            </w:r>
          </w:p>
        </w:tc>
        <w:tc>
          <w:tcPr>
            <w:tcW w:w="1022" w:type="dxa"/>
            <w:vAlign w:val="center"/>
          </w:tcPr>
          <w:p w14:paraId="7186F8FC"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- 22,409</w:t>
            </w:r>
          </w:p>
        </w:tc>
        <w:tc>
          <w:tcPr>
            <w:tcW w:w="1133" w:type="dxa"/>
            <w:vAlign w:val="center"/>
          </w:tcPr>
          <w:p w14:paraId="620AD7A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- 662,091</w:t>
            </w:r>
          </w:p>
        </w:tc>
      </w:tr>
      <w:tr w:rsidR="003E379E" w:rsidRPr="00D62BDE" w14:paraId="3E492D42" w14:textId="77777777" w:rsidTr="00C4293A">
        <w:trPr>
          <w:trHeight w:val="283"/>
        </w:trPr>
        <w:tc>
          <w:tcPr>
            <w:tcW w:w="709" w:type="dxa"/>
            <w:vAlign w:val="center"/>
          </w:tcPr>
          <w:p w14:paraId="57B716A3"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108</w:t>
            </w:r>
          </w:p>
        </w:tc>
        <w:tc>
          <w:tcPr>
            <w:tcW w:w="1418" w:type="dxa"/>
            <w:vAlign w:val="center"/>
          </w:tcPr>
          <w:p w14:paraId="25EC4B33"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80,156</w:t>
            </w:r>
          </w:p>
        </w:tc>
        <w:tc>
          <w:tcPr>
            <w:tcW w:w="1443" w:type="dxa"/>
            <w:vAlign w:val="center"/>
          </w:tcPr>
          <w:p w14:paraId="750DB12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- 11,288</w:t>
            </w:r>
          </w:p>
        </w:tc>
        <w:tc>
          <w:tcPr>
            <w:tcW w:w="1022" w:type="dxa"/>
            <w:vAlign w:val="center"/>
          </w:tcPr>
          <w:p w14:paraId="295205E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68,867</w:t>
            </w:r>
          </w:p>
        </w:tc>
        <w:tc>
          <w:tcPr>
            <w:tcW w:w="1133" w:type="dxa"/>
            <w:vAlign w:val="center"/>
          </w:tcPr>
          <w:p w14:paraId="4AB93593"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- 609,702</w:t>
            </w:r>
          </w:p>
        </w:tc>
      </w:tr>
      <w:tr w:rsidR="003E379E" w:rsidRPr="00D62BDE" w14:paraId="0BEA1715" w14:textId="77777777" w:rsidTr="00C4293A">
        <w:trPr>
          <w:trHeight w:val="283"/>
        </w:trPr>
        <w:tc>
          <w:tcPr>
            <w:tcW w:w="709" w:type="dxa"/>
            <w:vAlign w:val="center"/>
          </w:tcPr>
          <w:p w14:paraId="185A0330"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109</w:t>
            </w:r>
          </w:p>
        </w:tc>
        <w:tc>
          <w:tcPr>
            <w:tcW w:w="1418" w:type="dxa"/>
            <w:vAlign w:val="center"/>
          </w:tcPr>
          <w:p w14:paraId="5039037B"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86,995</w:t>
            </w:r>
          </w:p>
        </w:tc>
        <w:tc>
          <w:tcPr>
            <w:tcW w:w="1443" w:type="dxa"/>
            <w:vAlign w:val="center"/>
          </w:tcPr>
          <w:p w14:paraId="3647649E"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- 16,288</w:t>
            </w:r>
          </w:p>
        </w:tc>
        <w:tc>
          <w:tcPr>
            <w:tcW w:w="1022" w:type="dxa"/>
            <w:vAlign w:val="center"/>
          </w:tcPr>
          <w:p w14:paraId="6BEBE08E"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70,707</w:t>
            </w:r>
          </w:p>
        </w:tc>
        <w:tc>
          <w:tcPr>
            <w:tcW w:w="1133" w:type="dxa"/>
            <w:vAlign w:val="center"/>
          </w:tcPr>
          <w:p w14:paraId="53129BA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- 556,381</w:t>
            </w:r>
          </w:p>
        </w:tc>
      </w:tr>
      <w:tr w:rsidR="003E379E" w:rsidRPr="00D62BDE" w14:paraId="26689997" w14:textId="77777777" w:rsidTr="00C4293A">
        <w:trPr>
          <w:trHeight w:val="283"/>
        </w:trPr>
        <w:tc>
          <w:tcPr>
            <w:tcW w:w="709" w:type="dxa"/>
            <w:vAlign w:val="center"/>
          </w:tcPr>
          <w:p w14:paraId="2E844A0F"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110</w:t>
            </w:r>
          </w:p>
        </w:tc>
        <w:tc>
          <w:tcPr>
            <w:tcW w:w="1418" w:type="dxa"/>
            <w:vAlign w:val="center"/>
          </w:tcPr>
          <w:p w14:paraId="2419FB9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128,396</w:t>
            </w:r>
          </w:p>
        </w:tc>
        <w:tc>
          <w:tcPr>
            <w:tcW w:w="1443" w:type="dxa"/>
            <w:vAlign w:val="center"/>
          </w:tcPr>
          <w:p w14:paraId="13D5970A"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- 30,000</w:t>
            </w:r>
          </w:p>
        </w:tc>
        <w:tc>
          <w:tcPr>
            <w:tcW w:w="1022" w:type="dxa"/>
            <w:vAlign w:val="center"/>
          </w:tcPr>
          <w:p w14:paraId="0410238B"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98,396</w:t>
            </w:r>
          </w:p>
        </w:tc>
        <w:tc>
          <w:tcPr>
            <w:tcW w:w="1133" w:type="dxa"/>
            <w:vAlign w:val="center"/>
          </w:tcPr>
          <w:p w14:paraId="7A3034DA"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- 490,644</w:t>
            </w:r>
          </w:p>
        </w:tc>
      </w:tr>
      <w:tr w:rsidR="003E379E" w:rsidRPr="00D62BDE" w14:paraId="53F6411E" w14:textId="77777777" w:rsidTr="00C4293A">
        <w:trPr>
          <w:trHeight w:val="283"/>
        </w:trPr>
        <w:tc>
          <w:tcPr>
            <w:tcW w:w="709" w:type="dxa"/>
            <w:vAlign w:val="center"/>
          </w:tcPr>
          <w:p w14:paraId="15D8FC37"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111</w:t>
            </w:r>
          </w:p>
        </w:tc>
        <w:tc>
          <w:tcPr>
            <w:tcW w:w="1418" w:type="dxa"/>
            <w:vAlign w:val="center"/>
          </w:tcPr>
          <w:p w14:paraId="405092F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143,451</w:t>
            </w:r>
          </w:p>
        </w:tc>
        <w:tc>
          <w:tcPr>
            <w:tcW w:w="1443" w:type="dxa"/>
            <w:vAlign w:val="center"/>
          </w:tcPr>
          <w:p w14:paraId="6E22BE0F"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- 58,000</w:t>
            </w:r>
          </w:p>
        </w:tc>
        <w:tc>
          <w:tcPr>
            <w:tcW w:w="1022" w:type="dxa"/>
            <w:vAlign w:val="center"/>
          </w:tcPr>
          <w:p w14:paraId="45E2255B"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85,451</w:t>
            </w:r>
          </w:p>
        </w:tc>
        <w:tc>
          <w:tcPr>
            <w:tcW w:w="1133" w:type="dxa"/>
            <w:vAlign w:val="center"/>
          </w:tcPr>
          <w:p w14:paraId="0FC00115"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- 440,161</w:t>
            </w:r>
          </w:p>
        </w:tc>
      </w:tr>
      <w:tr w:rsidR="003E379E" w:rsidRPr="00D62BDE" w14:paraId="37C59797" w14:textId="77777777" w:rsidTr="00C4293A">
        <w:trPr>
          <w:trHeight w:val="283"/>
        </w:trPr>
        <w:tc>
          <w:tcPr>
            <w:tcW w:w="709" w:type="dxa"/>
            <w:vAlign w:val="center"/>
          </w:tcPr>
          <w:p w14:paraId="292D0879"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112</w:t>
            </w:r>
          </w:p>
        </w:tc>
        <w:tc>
          <w:tcPr>
            <w:tcW w:w="1418" w:type="dxa"/>
            <w:vAlign w:val="center"/>
          </w:tcPr>
          <w:p w14:paraId="3FAAC50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333,388</w:t>
            </w:r>
          </w:p>
        </w:tc>
        <w:tc>
          <w:tcPr>
            <w:tcW w:w="1443" w:type="dxa"/>
            <w:vAlign w:val="center"/>
          </w:tcPr>
          <w:p w14:paraId="15546FF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- 62,000</w:t>
            </w:r>
          </w:p>
        </w:tc>
        <w:tc>
          <w:tcPr>
            <w:tcW w:w="1022" w:type="dxa"/>
            <w:vAlign w:val="center"/>
          </w:tcPr>
          <w:p w14:paraId="635702FB"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271,398</w:t>
            </w:r>
          </w:p>
        </w:tc>
        <w:tc>
          <w:tcPr>
            <w:tcW w:w="1133" w:type="dxa"/>
            <w:vAlign w:val="center"/>
          </w:tcPr>
          <w:p w14:paraId="1C1A4B4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- 189,801</w:t>
            </w:r>
          </w:p>
        </w:tc>
      </w:tr>
      <w:tr w:rsidR="003E379E" w:rsidRPr="00D62BDE" w14:paraId="55A5780F" w14:textId="77777777" w:rsidTr="00C4293A">
        <w:trPr>
          <w:trHeight w:val="283"/>
        </w:trPr>
        <w:tc>
          <w:tcPr>
            <w:tcW w:w="709" w:type="dxa"/>
            <w:vAlign w:val="center"/>
          </w:tcPr>
          <w:p w14:paraId="32553E51"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113</w:t>
            </w:r>
          </w:p>
        </w:tc>
        <w:tc>
          <w:tcPr>
            <w:tcW w:w="1418" w:type="dxa"/>
            <w:vAlign w:val="center"/>
          </w:tcPr>
          <w:p w14:paraId="0B4487B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281</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055</w:t>
            </w:r>
          </w:p>
        </w:tc>
        <w:tc>
          <w:tcPr>
            <w:tcW w:w="1443" w:type="dxa"/>
            <w:vAlign w:val="center"/>
          </w:tcPr>
          <w:p w14:paraId="5F1631BE"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- 195,000</w:t>
            </w:r>
          </w:p>
        </w:tc>
        <w:tc>
          <w:tcPr>
            <w:tcW w:w="1022" w:type="dxa"/>
            <w:vAlign w:val="center"/>
          </w:tcPr>
          <w:p w14:paraId="717F38D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86</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055</w:t>
            </w:r>
          </w:p>
        </w:tc>
        <w:tc>
          <w:tcPr>
            <w:tcW w:w="1133" w:type="dxa"/>
            <w:vAlign w:val="center"/>
          </w:tcPr>
          <w:p w14:paraId="38B367E4"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 xml:space="preserve">- </w:t>
            </w:r>
            <w:r w:rsidRPr="00D62BDE">
              <w:rPr>
                <w:rFonts w:ascii="標楷體" w:eastAsia="標楷體" w:hAnsi="標楷體"/>
                <w:color w:val="000000" w:themeColor="text1"/>
                <w:kern w:val="0"/>
                <w:sz w:val="20"/>
                <w:szCs w:val="20"/>
              </w:rPr>
              <w:t>76</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391</w:t>
            </w:r>
          </w:p>
        </w:tc>
      </w:tr>
      <w:tr w:rsidR="003E379E" w:rsidRPr="00D62BDE" w14:paraId="14A0F13F" w14:textId="77777777" w:rsidTr="00C4293A">
        <w:trPr>
          <w:trHeight w:val="283"/>
        </w:trPr>
        <w:tc>
          <w:tcPr>
            <w:tcW w:w="709" w:type="dxa"/>
            <w:tcBorders>
              <w:bottom w:val="single" w:sz="4" w:space="0" w:color="auto"/>
            </w:tcBorders>
            <w:vAlign w:val="center"/>
          </w:tcPr>
          <w:p w14:paraId="47FBB64F"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114</w:t>
            </w:r>
          </w:p>
        </w:tc>
        <w:tc>
          <w:tcPr>
            <w:tcW w:w="1418" w:type="dxa"/>
            <w:tcBorders>
              <w:bottom w:val="single" w:sz="4" w:space="0" w:color="auto"/>
            </w:tcBorders>
            <w:vAlign w:val="center"/>
          </w:tcPr>
          <w:p w14:paraId="1E8DCCE4"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304,311</w:t>
            </w:r>
          </w:p>
        </w:tc>
        <w:tc>
          <w:tcPr>
            <w:tcW w:w="1443" w:type="dxa"/>
            <w:tcBorders>
              <w:bottom w:val="single" w:sz="4" w:space="0" w:color="auto"/>
            </w:tcBorders>
            <w:vAlign w:val="center"/>
          </w:tcPr>
          <w:p w14:paraId="40FA18A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w:t>
            </w:r>
          </w:p>
        </w:tc>
        <w:tc>
          <w:tcPr>
            <w:tcW w:w="1022" w:type="dxa"/>
            <w:tcBorders>
              <w:bottom w:val="single" w:sz="4" w:space="0" w:color="auto"/>
            </w:tcBorders>
            <w:vAlign w:val="center"/>
          </w:tcPr>
          <w:p w14:paraId="55907FA1"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304,311</w:t>
            </w:r>
          </w:p>
        </w:tc>
        <w:tc>
          <w:tcPr>
            <w:tcW w:w="1133" w:type="dxa"/>
            <w:tcBorders>
              <w:bottom w:val="single" w:sz="4" w:space="0" w:color="auto"/>
            </w:tcBorders>
            <w:vAlign w:val="center"/>
          </w:tcPr>
          <w:p w14:paraId="237D2FD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242,804</w:t>
            </w:r>
          </w:p>
        </w:tc>
      </w:tr>
      <w:tr w:rsidR="003E379E" w:rsidRPr="00D62BDE" w14:paraId="1165D054" w14:textId="77777777" w:rsidTr="00C4293A">
        <w:trPr>
          <w:trHeight w:val="283"/>
        </w:trPr>
        <w:tc>
          <w:tcPr>
            <w:tcW w:w="5725" w:type="dxa"/>
            <w:gridSpan w:val="5"/>
            <w:tcBorders>
              <w:top w:val="single" w:sz="4" w:space="0" w:color="auto"/>
              <w:left w:val="nil"/>
              <w:bottom w:val="nil"/>
              <w:right w:val="nil"/>
            </w:tcBorders>
            <w:vAlign w:val="center"/>
          </w:tcPr>
          <w:p w14:paraId="7D53C2D1" w14:textId="77777777" w:rsidR="003E379E" w:rsidRPr="00D62BDE" w:rsidRDefault="003E379E" w:rsidP="00C4293A">
            <w:pPr>
              <w:adjustRightInd w:val="0"/>
              <w:spacing w:line="0" w:lineRule="atLeas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18"/>
                <w:szCs w:val="18"/>
              </w:rPr>
              <w:t>資料來源：</w:t>
            </w:r>
            <w:r w:rsidRPr="00D62BDE">
              <w:rPr>
                <w:rFonts w:ascii="標楷體" w:eastAsia="標楷體" w:hAnsi="標楷體"/>
                <w:color w:val="000000" w:themeColor="text1"/>
                <w:kern w:val="0"/>
                <w:sz w:val="18"/>
                <w:szCs w:val="18"/>
              </w:rPr>
              <w:t>整理自104至1</w:t>
            </w:r>
            <w:r w:rsidRPr="00D62BDE">
              <w:rPr>
                <w:rFonts w:ascii="標楷體" w:eastAsia="標楷體" w:hAnsi="標楷體" w:hint="eastAsia"/>
                <w:color w:val="000000" w:themeColor="text1"/>
                <w:kern w:val="0"/>
                <w:sz w:val="18"/>
                <w:szCs w:val="18"/>
              </w:rPr>
              <w:t>14</w:t>
            </w:r>
            <w:r w:rsidRPr="00D62BDE">
              <w:rPr>
                <w:rFonts w:ascii="標楷體" w:eastAsia="標楷體" w:hAnsi="標楷體"/>
                <w:color w:val="000000" w:themeColor="text1"/>
                <w:kern w:val="0"/>
                <w:sz w:val="18"/>
                <w:szCs w:val="18"/>
              </w:rPr>
              <w:t>年度審核報告</w:t>
            </w:r>
            <w:r w:rsidRPr="00D62BDE">
              <w:rPr>
                <w:rFonts w:ascii="標楷體" w:eastAsia="標楷體" w:hAnsi="標楷體" w:hint="eastAsia"/>
                <w:color w:val="000000" w:themeColor="text1"/>
                <w:kern w:val="0"/>
                <w:sz w:val="18"/>
                <w:szCs w:val="18"/>
              </w:rPr>
              <w:t>。</w:t>
            </w:r>
          </w:p>
        </w:tc>
      </w:tr>
    </w:tbl>
    <w:p w14:paraId="09F5D87F" w14:textId="038745B3" w:rsidR="003E379E" w:rsidRPr="00D62BDE" w:rsidRDefault="003E379E" w:rsidP="003E379E">
      <w:pPr>
        <w:overflowPunct w:val="0"/>
        <w:spacing w:line="470" w:lineRule="exact"/>
        <w:ind w:firstLineChars="200" w:firstLine="480"/>
        <w:jc w:val="both"/>
        <w:rPr>
          <w:rFonts w:ascii="標楷體" w:eastAsia="標楷體" w:hAnsi="標楷體"/>
          <w:noProof/>
          <w:color w:val="000000" w:themeColor="text1"/>
        </w:rPr>
      </w:pPr>
      <w:r w:rsidRPr="00D62BDE">
        <w:rPr>
          <w:noProof/>
          <w:color w:val="000000" w:themeColor="text1"/>
        </w:rPr>
        <w:drawing>
          <wp:anchor distT="0" distB="0" distL="114300" distR="114300" simplePos="0" relativeHeight="251978752" behindDoc="0" locked="0" layoutInCell="1" allowOverlap="1" wp14:anchorId="750132AB" wp14:editId="368F7EA6">
            <wp:simplePos x="0" y="0"/>
            <wp:positionH relativeFrom="column">
              <wp:posOffset>-29210</wp:posOffset>
            </wp:positionH>
            <wp:positionV relativeFrom="paragraph">
              <wp:posOffset>3963035</wp:posOffset>
            </wp:positionV>
            <wp:extent cx="6400800" cy="3262630"/>
            <wp:effectExtent l="0" t="0" r="0" b="13970"/>
            <wp:wrapSquare wrapText="bothSides"/>
            <wp:docPr id="1735295018" name="圖表 1">
              <a:extLst xmlns:a="http://schemas.openxmlformats.org/drawingml/2006/main">
                <a:ext uri="{FF2B5EF4-FFF2-40B4-BE49-F238E27FC236}">
                  <a16:creationId xmlns:a16="http://schemas.microsoft.com/office/drawing/2014/main" id="{C3D7880A-8345-4D2C-A073-1FA673A0F1C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14:sizeRelH relativeFrom="page">
              <wp14:pctWidth>0</wp14:pctWidth>
            </wp14:sizeRelH>
            <wp14:sizeRelV relativeFrom="page">
              <wp14:pctHeight>0</wp14:pctHeight>
            </wp14:sizeRelV>
          </wp:anchor>
        </w:drawing>
      </w:r>
      <w:r w:rsidRPr="00D62BDE">
        <w:rPr>
          <w:rFonts w:ascii="標楷體" w:eastAsia="標楷體" w:hAnsi="標楷體" w:hint="eastAsia"/>
          <w:noProof/>
          <w:color w:val="000000" w:themeColor="text1"/>
        </w:rPr>
        <w:t>臺東縣114年度總決算歲入決算審定數292億9,585萬餘元，歲出決算審定數262億5,274萬餘元，歲入歲出相抵賸餘30億4,311萬餘元，已連續11年度（104至114年度）產生歲計賸餘，收入及支出相抵賸餘30億4,311萬餘元，亦已連續7年度（108至114年度）賸餘，累計餘絀則由107年度之短絀66億2,091萬餘元逐年減少短絀，至114年度轉為賸餘24億2,804萬餘元，為近11年度（104至114年度）首度由短絀翻轉為賸餘（表1）。又114年底繼113年底，</w:t>
      </w:r>
      <w:r w:rsidRPr="007E5763">
        <w:rPr>
          <w:rFonts w:ascii="標楷體" w:eastAsia="標楷體" w:hAnsi="標楷體" w:hint="eastAsia"/>
          <w:noProof/>
          <w:color w:val="000000" w:themeColor="text1"/>
          <w:spacing w:val="2"/>
        </w:rPr>
        <w:t>連續2年底無1年以上公共債務，未滿1年公共債務未償餘額亦僅1萬餘元，較113年底6萬餘元，減少4萬餘元，且近11年來公共債務未償餘額大幅減少75億2,769萬餘元（圖1），</w:t>
      </w:r>
    </w:p>
    <w:p w14:paraId="377F3988" w14:textId="7D0DFF2A" w:rsidR="003E379E" w:rsidRPr="00D62BDE" w:rsidRDefault="003E379E" w:rsidP="003E379E">
      <w:pPr>
        <w:overflowPunct w:val="0"/>
        <w:spacing w:line="500" w:lineRule="exact"/>
        <w:jc w:val="distribute"/>
        <w:rPr>
          <w:rFonts w:ascii="標楷體" w:eastAsia="標楷體" w:hAnsi="標楷體"/>
          <w:snapToGrid w:val="0"/>
          <w:color w:val="000000" w:themeColor="text1"/>
        </w:rPr>
      </w:pPr>
      <w:r w:rsidRPr="00D62BDE">
        <w:rPr>
          <w:noProof/>
          <w:color w:val="000000" w:themeColor="text1"/>
        </w:rPr>
        <w:lastRenderedPageBreak/>
        <w:drawing>
          <wp:anchor distT="0" distB="0" distL="114300" distR="114300" simplePos="0" relativeHeight="251979776" behindDoc="0" locked="0" layoutInCell="1" allowOverlap="1" wp14:anchorId="3E8E286C" wp14:editId="39FA8085">
            <wp:simplePos x="0" y="0"/>
            <wp:positionH relativeFrom="column">
              <wp:posOffset>-141605</wp:posOffset>
            </wp:positionH>
            <wp:positionV relativeFrom="paragraph">
              <wp:posOffset>5132705</wp:posOffset>
            </wp:positionV>
            <wp:extent cx="6482080" cy="3747135"/>
            <wp:effectExtent l="0" t="0" r="13970" b="5715"/>
            <wp:wrapSquare wrapText="bothSides"/>
            <wp:docPr id="2" name="圖表 2">
              <a:extLst xmlns:a="http://schemas.openxmlformats.org/drawingml/2006/main">
                <a:ext uri="{FF2B5EF4-FFF2-40B4-BE49-F238E27FC236}">
                  <a16:creationId xmlns:a16="http://schemas.microsoft.com/office/drawing/2014/main" id="{A9EDB70D-EFC5-87E2-74C5-7B026E69810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
              </a:graphicData>
            </a:graphic>
            <wp14:sizeRelH relativeFrom="page">
              <wp14:pctWidth>0</wp14:pctWidth>
            </wp14:sizeRelH>
            <wp14:sizeRelV relativeFrom="page">
              <wp14:pctHeight>0</wp14:pctHeight>
            </wp14:sizeRelV>
          </wp:anchor>
        </w:drawing>
      </w:r>
      <w:r w:rsidRPr="00D62BDE">
        <w:rPr>
          <w:rFonts w:ascii="標楷體" w:eastAsia="標楷體" w:hAnsi="標楷體" w:hint="eastAsia"/>
          <w:noProof/>
          <w:color w:val="000000" w:themeColor="text1"/>
        </w:rPr>
        <w:t>整體財政狀況持續正向發展。惟縣政府財務管理及預算管考業務辦理情形，仍核有</w:t>
      </w:r>
      <w:r w:rsidRPr="00D62BDE">
        <w:rPr>
          <w:rFonts w:ascii="標楷體" w:eastAsia="標楷體" w:hAnsi="標楷體" w:hint="eastAsia"/>
          <w:snapToGrid w:val="0"/>
          <w:color w:val="000000" w:themeColor="text1"/>
        </w:rPr>
        <w:t>：1.自籌財源比率為近11年最低</w:t>
      </w:r>
      <w:r w:rsidRPr="00D62BDE">
        <w:rPr>
          <w:rFonts w:ascii="標楷體" w:eastAsia="標楷體" w:hAnsi="標楷體" w:hint="eastAsia"/>
          <w:noProof/>
          <w:color w:val="000000" w:themeColor="text1"/>
        </w:rPr>
        <w:t>（圖2）</w:t>
      </w:r>
      <w:r w:rsidRPr="00D62BDE">
        <w:rPr>
          <w:rFonts w:ascii="標楷體" w:eastAsia="標楷體" w:hAnsi="標楷體" w:hint="eastAsia"/>
          <w:snapToGrid w:val="0"/>
          <w:color w:val="000000" w:themeColor="text1"/>
        </w:rPr>
        <w:t>，且與全國平均數</w:t>
      </w:r>
      <w:proofErr w:type="gramStart"/>
      <w:r w:rsidRPr="00D62BDE">
        <w:rPr>
          <w:rFonts w:ascii="標楷體" w:eastAsia="標楷體" w:hAnsi="標楷體" w:hint="eastAsia"/>
          <w:snapToGrid w:val="0"/>
          <w:color w:val="000000" w:themeColor="text1"/>
        </w:rPr>
        <w:t>相較亦偏</w:t>
      </w:r>
      <w:proofErr w:type="gramEnd"/>
      <w:r w:rsidRPr="00D62BDE">
        <w:rPr>
          <w:rFonts w:ascii="標楷體" w:eastAsia="標楷體" w:hAnsi="標楷體" w:hint="eastAsia"/>
          <w:snapToGrid w:val="0"/>
          <w:color w:val="000000" w:themeColor="text1"/>
        </w:rPr>
        <w:t>低</w:t>
      </w:r>
      <w:r w:rsidRPr="00D62BDE">
        <w:rPr>
          <w:rFonts w:ascii="標楷體" w:eastAsia="標楷體" w:hAnsi="標楷體" w:hint="eastAsia"/>
          <w:noProof/>
          <w:color w:val="000000" w:themeColor="text1"/>
        </w:rPr>
        <w:t>（表2）</w:t>
      </w:r>
      <w:r w:rsidRPr="00D62BDE">
        <w:rPr>
          <w:rFonts w:ascii="標楷體" w:eastAsia="標楷體" w:hAnsi="標楷體" w:hint="eastAsia"/>
          <w:snapToGrid w:val="0"/>
          <w:color w:val="000000" w:themeColor="text1"/>
        </w:rPr>
        <w:t>，財源高度仰賴上級政府補助款</w:t>
      </w:r>
      <w:proofErr w:type="gramStart"/>
      <w:r w:rsidRPr="00D62BDE">
        <w:rPr>
          <w:rFonts w:ascii="標楷體" w:eastAsia="標楷體" w:hAnsi="標楷體" w:hint="eastAsia"/>
          <w:snapToGrid w:val="0"/>
          <w:color w:val="000000" w:themeColor="text1"/>
        </w:rPr>
        <w:t>挹</w:t>
      </w:r>
      <w:proofErr w:type="gramEnd"/>
      <w:r w:rsidRPr="00D62BDE">
        <w:rPr>
          <w:rFonts w:ascii="標楷體" w:eastAsia="標楷體" w:hAnsi="標楷體" w:hint="eastAsia"/>
          <w:snapToGrid w:val="0"/>
          <w:color w:val="000000" w:themeColor="text1"/>
        </w:rPr>
        <w:t>注，歲入結構未</w:t>
      </w:r>
      <w:proofErr w:type="gramStart"/>
      <w:r w:rsidRPr="00D62BDE">
        <w:rPr>
          <w:rFonts w:ascii="標楷體" w:eastAsia="標楷體" w:hAnsi="標楷體" w:hint="eastAsia"/>
          <w:snapToGrid w:val="0"/>
          <w:color w:val="000000" w:themeColor="text1"/>
        </w:rPr>
        <w:t>臻健全，</w:t>
      </w:r>
      <w:proofErr w:type="gramEnd"/>
      <w:r w:rsidRPr="00D62BDE">
        <w:rPr>
          <w:rFonts w:ascii="標楷體" w:eastAsia="標楷體" w:hAnsi="標楷體" w:hint="eastAsia"/>
          <w:snapToGrid w:val="0"/>
          <w:color w:val="000000" w:themeColor="text1"/>
        </w:rPr>
        <w:t>復因行政院調升</w:t>
      </w:r>
      <w:proofErr w:type="gramStart"/>
      <w:r w:rsidRPr="00D62BDE">
        <w:rPr>
          <w:rFonts w:ascii="標楷體" w:eastAsia="標楷體" w:hAnsi="標楷體" w:hint="eastAsia"/>
          <w:snapToGrid w:val="0"/>
          <w:color w:val="000000" w:themeColor="text1"/>
        </w:rPr>
        <w:t>臺</w:t>
      </w:r>
      <w:proofErr w:type="gramEnd"/>
      <w:r w:rsidRPr="00D62BDE">
        <w:rPr>
          <w:rFonts w:ascii="標楷體" w:eastAsia="標楷體" w:hAnsi="標楷體" w:hint="eastAsia"/>
          <w:snapToGrid w:val="0"/>
          <w:color w:val="000000" w:themeColor="text1"/>
        </w:rPr>
        <w:t>東縣財力等級，及縣政府近年陸續規劃開辦多項福利措施，</w:t>
      </w:r>
      <w:proofErr w:type="gramStart"/>
      <w:r w:rsidRPr="00D62BDE">
        <w:rPr>
          <w:rFonts w:ascii="標楷體" w:eastAsia="標楷體" w:hAnsi="標楷體" w:hint="eastAsia"/>
          <w:snapToGrid w:val="0"/>
          <w:color w:val="000000" w:themeColor="text1"/>
        </w:rPr>
        <w:t>均需自</w:t>
      </w:r>
      <w:proofErr w:type="gramEnd"/>
      <w:r w:rsidRPr="00D62BDE">
        <w:rPr>
          <w:rFonts w:ascii="標楷體" w:eastAsia="標楷體" w:hAnsi="標楷體" w:hint="eastAsia"/>
          <w:snapToGrid w:val="0"/>
          <w:color w:val="000000" w:themeColor="text1"/>
        </w:rPr>
        <w:t>籌財源支應，亟待因地制宜積極</w:t>
      </w:r>
      <w:proofErr w:type="gramStart"/>
      <w:r w:rsidRPr="00D62BDE">
        <w:rPr>
          <w:rFonts w:ascii="標楷體" w:eastAsia="標楷體" w:hAnsi="標楷體" w:hint="eastAsia"/>
          <w:snapToGrid w:val="0"/>
          <w:color w:val="000000" w:themeColor="text1"/>
        </w:rPr>
        <w:t>擘</w:t>
      </w:r>
      <w:proofErr w:type="gramEnd"/>
      <w:r w:rsidRPr="00D62BDE">
        <w:rPr>
          <w:rFonts w:ascii="標楷體" w:eastAsia="標楷體" w:hAnsi="標楷體" w:hint="eastAsia"/>
          <w:snapToGrid w:val="0"/>
          <w:color w:val="000000" w:themeColor="text1"/>
        </w:rPr>
        <w:t>劃開拓財源，以提升財政自主能力，健全財政體質，並因應中央政策變動等新局；2.歲出資本門預算執行結果，應付保留數比率近</w:t>
      </w:r>
      <w:proofErr w:type="gramStart"/>
      <w:r w:rsidRPr="00D62BDE">
        <w:rPr>
          <w:rFonts w:ascii="標楷體" w:eastAsia="標楷體" w:hAnsi="標楷體" w:hint="eastAsia"/>
          <w:snapToGrid w:val="0"/>
          <w:color w:val="000000" w:themeColor="text1"/>
        </w:rPr>
        <w:t>6成</w:t>
      </w:r>
      <w:proofErr w:type="gramEnd"/>
      <w:r w:rsidRPr="00D62BDE">
        <w:rPr>
          <w:rFonts w:ascii="標楷體" w:eastAsia="標楷體" w:hAnsi="標楷體" w:hint="eastAsia"/>
          <w:snapToGrid w:val="0"/>
          <w:color w:val="000000" w:themeColor="text1"/>
        </w:rPr>
        <w:t>，較11</w:t>
      </w:r>
      <w:r w:rsidR="005704AA" w:rsidRPr="00D62BDE">
        <w:rPr>
          <w:rFonts w:ascii="標楷體" w:eastAsia="標楷體" w:hAnsi="標楷體" w:hint="eastAsia"/>
          <w:snapToGrid w:val="0"/>
          <w:color w:val="000000" w:themeColor="text1"/>
        </w:rPr>
        <w:t>0</w:t>
      </w:r>
      <w:r w:rsidRPr="00D62BDE">
        <w:rPr>
          <w:rFonts w:ascii="標楷體" w:eastAsia="標楷體" w:hAnsi="標楷體" w:hint="eastAsia"/>
          <w:snapToGrid w:val="0"/>
          <w:color w:val="000000" w:themeColor="text1"/>
        </w:rPr>
        <w:t>至11</w:t>
      </w:r>
      <w:r w:rsidR="005704AA" w:rsidRPr="00D62BDE">
        <w:rPr>
          <w:rFonts w:ascii="標楷體" w:eastAsia="標楷體" w:hAnsi="標楷體" w:hint="eastAsia"/>
          <w:snapToGrid w:val="0"/>
          <w:color w:val="000000" w:themeColor="text1"/>
        </w:rPr>
        <w:t>3</w:t>
      </w:r>
      <w:r w:rsidRPr="00D62BDE">
        <w:rPr>
          <w:rFonts w:ascii="標楷體" w:eastAsia="標楷體" w:hAnsi="標楷體" w:hint="eastAsia"/>
          <w:snapToGrid w:val="0"/>
          <w:color w:val="000000" w:themeColor="text1"/>
        </w:rPr>
        <w:t>年度明顯攀升</w:t>
      </w:r>
      <w:r w:rsidRPr="00D62BDE">
        <w:rPr>
          <w:rFonts w:ascii="標楷體" w:eastAsia="標楷體" w:hAnsi="標楷體" w:hint="eastAsia"/>
          <w:noProof/>
          <w:color w:val="000000" w:themeColor="text1"/>
        </w:rPr>
        <w:t>（表3）</w:t>
      </w:r>
      <w:r w:rsidRPr="00D62BDE">
        <w:rPr>
          <w:rFonts w:ascii="標楷體" w:eastAsia="標楷體" w:hAnsi="標楷體" w:hint="eastAsia"/>
          <w:snapToGrid w:val="0"/>
          <w:color w:val="000000" w:themeColor="text1"/>
        </w:rPr>
        <w:t>，恐影響中央考核</w:t>
      </w:r>
      <w:proofErr w:type="gramStart"/>
      <w:r w:rsidRPr="00D62BDE">
        <w:rPr>
          <w:rFonts w:ascii="標楷體" w:eastAsia="標楷體" w:hAnsi="標楷體" w:hint="eastAsia"/>
          <w:snapToGrid w:val="0"/>
          <w:color w:val="000000" w:themeColor="text1"/>
        </w:rPr>
        <w:t>臺</w:t>
      </w:r>
      <w:proofErr w:type="gramEnd"/>
      <w:r w:rsidRPr="00D62BDE">
        <w:rPr>
          <w:rFonts w:ascii="標楷體" w:eastAsia="標楷體" w:hAnsi="標楷體" w:hint="eastAsia"/>
          <w:snapToGrid w:val="0"/>
          <w:color w:val="000000" w:themeColor="text1"/>
        </w:rPr>
        <w:t>東縣節流績效之成績；又</w:t>
      </w:r>
      <w:proofErr w:type="gramStart"/>
      <w:r w:rsidRPr="00D62BDE">
        <w:rPr>
          <w:rFonts w:ascii="標楷體" w:eastAsia="標楷體" w:hAnsi="標楷體" w:hint="eastAsia"/>
          <w:snapToGrid w:val="0"/>
          <w:color w:val="000000" w:themeColor="text1"/>
        </w:rPr>
        <w:t>114</w:t>
      </w:r>
      <w:proofErr w:type="gramEnd"/>
      <w:r w:rsidRPr="00D62BDE">
        <w:rPr>
          <w:rFonts w:ascii="標楷體" w:eastAsia="標楷體" w:hAnsi="標楷體" w:hint="eastAsia"/>
          <w:snapToGrid w:val="0"/>
          <w:color w:val="000000" w:themeColor="text1"/>
        </w:rPr>
        <w:t>年度歲出資本門預算科目26個，其中應付保留數比率逾20％者計有12個</w:t>
      </w:r>
      <w:r w:rsidRPr="00D62BDE">
        <w:rPr>
          <w:rFonts w:ascii="標楷體" w:eastAsia="標楷體" w:hAnsi="標楷體" w:hint="eastAsia"/>
          <w:noProof/>
          <w:color w:val="000000" w:themeColor="text1"/>
        </w:rPr>
        <w:t>（表4）</w:t>
      </w:r>
      <w:r w:rsidRPr="00D62BDE">
        <w:rPr>
          <w:rFonts w:ascii="標楷體" w:eastAsia="標楷體" w:hAnsi="標楷體" w:hint="eastAsia"/>
          <w:snapToGrid w:val="0"/>
          <w:color w:val="000000" w:themeColor="text1"/>
        </w:rPr>
        <w:t>，占比接近</w:t>
      </w:r>
      <w:proofErr w:type="gramStart"/>
      <w:r w:rsidRPr="00D62BDE">
        <w:rPr>
          <w:rFonts w:ascii="標楷體" w:eastAsia="標楷體" w:hAnsi="標楷體" w:hint="eastAsia"/>
          <w:snapToGrid w:val="0"/>
          <w:color w:val="000000" w:themeColor="text1"/>
        </w:rPr>
        <w:t>5成</w:t>
      </w:r>
      <w:proofErr w:type="gramEnd"/>
      <w:r w:rsidRPr="00D62BDE">
        <w:rPr>
          <w:rFonts w:ascii="標楷體" w:eastAsia="標楷體" w:hAnsi="標楷體" w:hint="eastAsia"/>
          <w:snapToGrid w:val="0"/>
          <w:color w:val="000000" w:themeColor="text1"/>
        </w:rPr>
        <w:t>，</w:t>
      </w:r>
      <w:proofErr w:type="gramStart"/>
      <w:r w:rsidRPr="00D62BDE">
        <w:rPr>
          <w:rFonts w:ascii="標楷體" w:eastAsia="標楷體" w:hAnsi="標楷體" w:hint="eastAsia"/>
          <w:snapToGrid w:val="0"/>
          <w:color w:val="000000" w:themeColor="text1"/>
        </w:rPr>
        <w:t>且歲出資</w:t>
      </w:r>
      <w:proofErr w:type="gramEnd"/>
      <w:r w:rsidRPr="00D62BDE">
        <w:rPr>
          <w:rFonts w:ascii="標楷體" w:eastAsia="標楷體" w:hAnsi="標楷體" w:hint="eastAsia"/>
          <w:snapToGrid w:val="0"/>
          <w:color w:val="000000" w:themeColor="text1"/>
        </w:rPr>
        <w:t>本門應付保留數及以前年度未</w:t>
      </w:r>
      <w:proofErr w:type="gramStart"/>
      <w:r w:rsidRPr="00D62BDE">
        <w:rPr>
          <w:rFonts w:ascii="標楷體" w:eastAsia="標楷體" w:hAnsi="標楷體" w:hint="eastAsia"/>
          <w:snapToGrid w:val="0"/>
          <w:color w:val="000000" w:themeColor="text1"/>
        </w:rPr>
        <w:t>結清數轉入115</w:t>
      </w:r>
      <w:proofErr w:type="gramEnd"/>
      <w:r w:rsidRPr="00D62BDE">
        <w:rPr>
          <w:rFonts w:ascii="標楷體" w:eastAsia="標楷體" w:hAnsi="標楷體" w:hint="eastAsia"/>
          <w:snapToGrid w:val="0"/>
          <w:color w:val="000000" w:themeColor="text1"/>
        </w:rPr>
        <w:t>年度繼續執行者，已超逾</w:t>
      </w:r>
      <w:proofErr w:type="gramStart"/>
      <w:r w:rsidRPr="00D62BDE">
        <w:rPr>
          <w:rFonts w:ascii="標楷體" w:eastAsia="標楷體" w:hAnsi="標楷體" w:hint="eastAsia"/>
          <w:snapToGrid w:val="0"/>
          <w:color w:val="000000" w:themeColor="text1"/>
        </w:rPr>
        <w:t>115</w:t>
      </w:r>
      <w:proofErr w:type="gramEnd"/>
      <w:r w:rsidRPr="00D62BDE">
        <w:rPr>
          <w:rFonts w:ascii="標楷體" w:eastAsia="標楷體" w:hAnsi="標楷體" w:hint="eastAsia"/>
          <w:snapToGrid w:val="0"/>
          <w:color w:val="000000" w:themeColor="text1"/>
        </w:rPr>
        <w:t>年度資本門預算數，恐排擠</w:t>
      </w:r>
      <w:proofErr w:type="gramStart"/>
      <w:r w:rsidRPr="00D62BDE">
        <w:rPr>
          <w:rFonts w:ascii="標楷體" w:eastAsia="標楷體" w:hAnsi="標楷體" w:hint="eastAsia"/>
          <w:snapToGrid w:val="0"/>
          <w:color w:val="000000" w:themeColor="text1"/>
        </w:rPr>
        <w:t>115</w:t>
      </w:r>
      <w:proofErr w:type="gramEnd"/>
      <w:r w:rsidRPr="00D62BDE">
        <w:rPr>
          <w:rFonts w:ascii="標楷體" w:eastAsia="標楷體" w:hAnsi="標楷體" w:hint="eastAsia"/>
          <w:snapToGrid w:val="0"/>
          <w:color w:val="000000" w:themeColor="text1"/>
        </w:rPr>
        <w:t>年度資本門預算之執行，亟待積極</w:t>
      </w:r>
      <w:proofErr w:type="gramStart"/>
      <w:r w:rsidRPr="00D62BDE">
        <w:rPr>
          <w:rFonts w:ascii="標楷體" w:eastAsia="標楷體" w:hAnsi="標楷體" w:hint="eastAsia"/>
          <w:snapToGrid w:val="0"/>
          <w:color w:val="000000" w:themeColor="text1"/>
        </w:rPr>
        <w:t>研</w:t>
      </w:r>
      <w:proofErr w:type="gramEnd"/>
      <w:r w:rsidRPr="00D62BDE">
        <w:rPr>
          <w:rFonts w:ascii="標楷體" w:eastAsia="標楷體" w:hAnsi="標楷體" w:hint="eastAsia"/>
          <w:snapToGrid w:val="0"/>
          <w:color w:val="000000" w:themeColor="text1"/>
        </w:rPr>
        <w:t>謀強化預算執行，以期增進節流績效及提升整體施政效能等情事，經函請</w:t>
      </w:r>
      <w:bookmarkStart w:id="10" w:name="_Hlk139102823"/>
      <w:proofErr w:type="gramStart"/>
      <w:r w:rsidRPr="00D62BDE">
        <w:rPr>
          <w:rFonts w:ascii="標楷體" w:eastAsia="標楷體" w:hAnsi="標楷體" w:hint="eastAsia"/>
          <w:snapToGrid w:val="0"/>
          <w:color w:val="000000" w:themeColor="text1"/>
        </w:rPr>
        <w:t>研</w:t>
      </w:r>
      <w:bookmarkEnd w:id="10"/>
      <w:proofErr w:type="gramEnd"/>
      <w:r w:rsidRPr="00D62BDE">
        <w:rPr>
          <w:rFonts w:ascii="標楷體" w:eastAsia="標楷體" w:hAnsi="標楷體" w:hint="eastAsia"/>
          <w:snapToGrid w:val="0"/>
          <w:color w:val="000000" w:themeColor="text1"/>
        </w:rPr>
        <w:t>謀改善。據復：1.為改善財政及增加自有財源，仍將積極推行各項開源措施，包含利用資產活化招商；清理占用土地並以標售、公開招標設定地上權等方式</w:t>
      </w:r>
    </w:p>
    <w:tbl>
      <w:tblPr>
        <w:tblpPr w:leftFromText="180" w:rightFromText="180" w:vertAnchor="text" w:horzAnchor="margin" w:tblpY="1481"/>
        <w:tblOverlap w:val="never"/>
        <w:tblW w:w="5000" w:type="pct"/>
        <w:tblCellMar>
          <w:left w:w="28" w:type="dxa"/>
          <w:right w:w="28" w:type="dxa"/>
        </w:tblCellMar>
        <w:tblLook w:val="04A0" w:firstRow="1" w:lastRow="0" w:firstColumn="1" w:lastColumn="0" w:noHBand="0" w:noVBand="1"/>
      </w:tblPr>
      <w:tblGrid>
        <w:gridCol w:w="1843"/>
        <w:gridCol w:w="807"/>
        <w:gridCol w:w="807"/>
        <w:gridCol w:w="807"/>
        <w:gridCol w:w="808"/>
        <w:gridCol w:w="808"/>
        <w:gridCol w:w="808"/>
        <w:gridCol w:w="808"/>
        <w:gridCol w:w="808"/>
        <w:gridCol w:w="808"/>
        <w:gridCol w:w="810"/>
      </w:tblGrid>
      <w:tr w:rsidR="003E379E" w:rsidRPr="00D62BDE" w14:paraId="6CACA981" w14:textId="77777777" w:rsidTr="00C4293A">
        <w:trPr>
          <w:trHeight w:val="340"/>
          <w:tblHeader/>
        </w:trPr>
        <w:tc>
          <w:tcPr>
            <w:tcW w:w="5000" w:type="pct"/>
            <w:gridSpan w:val="11"/>
            <w:tcBorders>
              <w:bottom w:val="single" w:sz="4" w:space="0" w:color="auto"/>
            </w:tcBorders>
            <w:noWrap/>
            <w:vAlign w:val="center"/>
          </w:tcPr>
          <w:p w14:paraId="26CEF57E" w14:textId="77777777" w:rsidR="003E379E" w:rsidRPr="00D62BDE" w:rsidRDefault="003E379E" w:rsidP="00C4293A">
            <w:pPr>
              <w:widowControl/>
              <w:spacing w:line="0" w:lineRule="atLeast"/>
              <w:jc w:val="center"/>
              <w:rPr>
                <w:rFonts w:ascii="標楷體" w:eastAsia="標楷體" w:hAnsi="標楷體"/>
                <w:color w:val="000000" w:themeColor="text1"/>
                <w:kern w:val="0"/>
                <w:sz w:val="20"/>
                <w:szCs w:val="20"/>
              </w:rPr>
            </w:pPr>
            <w:r w:rsidRPr="00D62BDE">
              <w:rPr>
                <w:rFonts w:ascii="標楷體" w:eastAsia="標楷體" w:hAnsi="標楷體"/>
                <w:b/>
                <w:color w:val="000000" w:themeColor="text1"/>
                <w:spacing w:val="-2"/>
                <w:kern w:val="0"/>
              </w:rPr>
              <w:t>表</w:t>
            </w:r>
            <w:r w:rsidRPr="00D62BDE">
              <w:rPr>
                <w:rFonts w:ascii="標楷體" w:eastAsia="標楷體" w:hAnsi="標楷體" w:hint="eastAsia"/>
                <w:b/>
                <w:color w:val="000000" w:themeColor="text1"/>
                <w:spacing w:val="-2"/>
                <w:kern w:val="0"/>
              </w:rPr>
              <w:t>2</w:t>
            </w:r>
            <w:r w:rsidRPr="00D62BDE">
              <w:rPr>
                <w:rFonts w:ascii="標楷體" w:eastAsia="標楷體" w:hAnsi="標楷體"/>
                <w:b/>
                <w:color w:val="000000" w:themeColor="text1"/>
                <w:spacing w:val="-2"/>
                <w:kern w:val="0"/>
              </w:rPr>
              <w:t xml:space="preserve">  </w:t>
            </w:r>
            <w:proofErr w:type="gramStart"/>
            <w:r w:rsidRPr="00D62BDE">
              <w:rPr>
                <w:rFonts w:ascii="標楷體" w:eastAsia="標楷體" w:hAnsi="標楷體" w:hint="eastAsia"/>
                <w:b/>
                <w:color w:val="000000" w:themeColor="text1"/>
                <w:spacing w:val="-2"/>
                <w:kern w:val="0"/>
              </w:rPr>
              <w:t>臺</w:t>
            </w:r>
            <w:proofErr w:type="gramEnd"/>
            <w:r w:rsidRPr="00D62BDE">
              <w:rPr>
                <w:rFonts w:ascii="標楷體" w:eastAsia="標楷體" w:hAnsi="標楷體" w:hint="eastAsia"/>
                <w:b/>
                <w:color w:val="000000" w:themeColor="text1"/>
                <w:spacing w:val="-2"/>
                <w:kern w:val="0"/>
              </w:rPr>
              <w:t>東縣及全國非6都縣市自籌財源占歲入決算數之比率</w:t>
            </w:r>
          </w:p>
        </w:tc>
      </w:tr>
      <w:tr w:rsidR="003E379E" w:rsidRPr="00D62BDE" w14:paraId="09123F0C" w14:textId="77777777" w:rsidTr="00C4293A">
        <w:trPr>
          <w:trHeight w:val="397"/>
          <w:tblHeader/>
        </w:trPr>
        <w:tc>
          <w:tcPr>
            <w:tcW w:w="929" w:type="pct"/>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36EFA5B0" w14:textId="77777777" w:rsidR="003E379E" w:rsidRPr="00D62BDE" w:rsidRDefault="003E379E" w:rsidP="00C4293A">
            <w:pPr>
              <w:widowControl/>
              <w:spacing w:line="0" w:lineRule="atLeast"/>
              <w:jc w:val="right"/>
              <w:rPr>
                <w:rFonts w:ascii="標楷體" w:eastAsia="標楷體" w:hAnsi="標楷體" w:cs="新細明體"/>
                <w:color w:val="000000" w:themeColor="text1"/>
                <w:kern w:val="0"/>
                <w:sz w:val="20"/>
                <w:szCs w:val="20"/>
              </w:rPr>
            </w:pPr>
            <w:r w:rsidRPr="00D62BDE">
              <w:rPr>
                <w:rFonts w:ascii="標楷體" w:eastAsia="標楷體" w:hAnsi="標楷體" w:cs="新細明體" w:hint="eastAsia"/>
                <w:color w:val="000000" w:themeColor="text1"/>
                <w:kern w:val="0"/>
                <w:sz w:val="20"/>
                <w:szCs w:val="20"/>
              </w:rPr>
              <w:t>年度</w:t>
            </w:r>
          </w:p>
          <w:p w14:paraId="22B4131A" w14:textId="77777777" w:rsidR="003E379E" w:rsidRPr="00D62BDE" w:rsidRDefault="003E379E" w:rsidP="00C4293A">
            <w:pPr>
              <w:spacing w:line="0" w:lineRule="atLeast"/>
              <w:rPr>
                <w:rFonts w:ascii="標楷體" w:eastAsia="標楷體" w:hAnsi="標楷體" w:cs="新細明體"/>
                <w:color w:val="000000" w:themeColor="text1"/>
                <w:kern w:val="0"/>
                <w:sz w:val="20"/>
                <w:szCs w:val="20"/>
              </w:rPr>
            </w:pPr>
            <w:r w:rsidRPr="00D62BDE">
              <w:rPr>
                <w:rFonts w:ascii="標楷體" w:eastAsia="標楷體" w:hAnsi="標楷體" w:cs="新細明體" w:hint="eastAsia"/>
                <w:color w:val="000000" w:themeColor="text1"/>
                <w:kern w:val="0"/>
                <w:sz w:val="20"/>
                <w:szCs w:val="20"/>
              </w:rPr>
              <w:t>類別</w:t>
            </w:r>
          </w:p>
        </w:tc>
        <w:tc>
          <w:tcPr>
            <w:tcW w:w="407" w:type="pct"/>
            <w:tcBorders>
              <w:top w:val="single" w:sz="4" w:space="0" w:color="auto"/>
              <w:left w:val="single" w:sz="4" w:space="0" w:color="auto"/>
              <w:bottom w:val="single" w:sz="4" w:space="0" w:color="auto"/>
              <w:right w:val="single" w:sz="4" w:space="0" w:color="auto"/>
            </w:tcBorders>
            <w:vAlign w:val="center"/>
          </w:tcPr>
          <w:p w14:paraId="714D8ED4" w14:textId="77777777" w:rsidR="003E379E" w:rsidRPr="00D62BDE" w:rsidRDefault="003E379E" w:rsidP="00C4293A">
            <w:pPr>
              <w:widowControl/>
              <w:spacing w:line="0" w:lineRule="atLeast"/>
              <w:jc w:val="center"/>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10</w:t>
            </w:r>
            <w:r w:rsidRPr="00D62BDE">
              <w:rPr>
                <w:rFonts w:ascii="標楷體" w:eastAsia="標楷體" w:hAnsi="標楷體" w:hint="eastAsia"/>
                <w:color w:val="000000" w:themeColor="text1"/>
                <w:kern w:val="0"/>
                <w:sz w:val="20"/>
                <w:szCs w:val="20"/>
              </w:rPr>
              <w:t>4</w:t>
            </w:r>
          </w:p>
        </w:tc>
        <w:tc>
          <w:tcPr>
            <w:tcW w:w="407" w:type="pct"/>
            <w:tcBorders>
              <w:top w:val="single" w:sz="4" w:space="0" w:color="auto"/>
              <w:left w:val="single" w:sz="4" w:space="0" w:color="auto"/>
              <w:bottom w:val="single" w:sz="4" w:space="0" w:color="auto"/>
              <w:right w:val="single" w:sz="4" w:space="0" w:color="auto"/>
            </w:tcBorders>
            <w:vAlign w:val="center"/>
          </w:tcPr>
          <w:p w14:paraId="476D58AC" w14:textId="77777777" w:rsidR="003E379E" w:rsidRPr="00D62BDE" w:rsidRDefault="003E379E" w:rsidP="00C4293A">
            <w:pPr>
              <w:widowControl/>
              <w:spacing w:line="0" w:lineRule="atLeast"/>
              <w:jc w:val="center"/>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10</w:t>
            </w:r>
            <w:r w:rsidRPr="00D62BDE">
              <w:rPr>
                <w:rFonts w:ascii="標楷體" w:eastAsia="標楷體" w:hAnsi="標楷體" w:hint="eastAsia"/>
                <w:color w:val="000000" w:themeColor="text1"/>
                <w:kern w:val="0"/>
                <w:sz w:val="20"/>
                <w:szCs w:val="20"/>
              </w:rPr>
              <w:t>5</w:t>
            </w:r>
          </w:p>
        </w:tc>
        <w:tc>
          <w:tcPr>
            <w:tcW w:w="407" w:type="pct"/>
            <w:tcBorders>
              <w:top w:val="single" w:sz="4" w:space="0" w:color="auto"/>
              <w:left w:val="single" w:sz="4" w:space="0" w:color="auto"/>
              <w:bottom w:val="single" w:sz="4" w:space="0" w:color="auto"/>
              <w:right w:val="single" w:sz="4" w:space="0" w:color="auto"/>
            </w:tcBorders>
            <w:vAlign w:val="center"/>
          </w:tcPr>
          <w:p w14:paraId="48EF897D" w14:textId="77777777" w:rsidR="003E379E" w:rsidRPr="00D62BDE" w:rsidRDefault="003E379E" w:rsidP="00C4293A">
            <w:pPr>
              <w:widowControl/>
              <w:spacing w:line="0" w:lineRule="atLeast"/>
              <w:jc w:val="center"/>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10</w:t>
            </w:r>
            <w:r w:rsidRPr="00D62BDE">
              <w:rPr>
                <w:rFonts w:ascii="標楷體" w:eastAsia="標楷體" w:hAnsi="標楷體" w:hint="eastAsia"/>
                <w:color w:val="000000" w:themeColor="text1"/>
                <w:kern w:val="0"/>
                <w:sz w:val="20"/>
                <w:szCs w:val="20"/>
              </w:rPr>
              <w:t>6</w:t>
            </w:r>
          </w:p>
        </w:tc>
        <w:tc>
          <w:tcPr>
            <w:tcW w:w="407" w:type="pct"/>
            <w:tcBorders>
              <w:top w:val="single" w:sz="4" w:space="0" w:color="auto"/>
              <w:left w:val="single" w:sz="4" w:space="0" w:color="auto"/>
              <w:bottom w:val="single" w:sz="4" w:space="0" w:color="auto"/>
              <w:right w:val="single" w:sz="4" w:space="0" w:color="auto"/>
            </w:tcBorders>
            <w:vAlign w:val="center"/>
          </w:tcPr>
          <w:p w14:paraId="287A536F" w14:textId="77777777" w:rsidR="003E379E" w:rsidRPr="00D62BDE" w:rsidRDefault="003E379E" w:rsidP="00C4293A">
            <w:pPr>
              <w:widowControl/>
              <w:spacing w:line="0" w:lineRule="atLeast"/>
              <w:jc w:val="center"/>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107</w:t>
            </w:r>
          </w:p>
        </w:tc>
        <w:tc>
          <w:tcPr>
            <w:tcW w:w="407" w:type="pct"/>
            <w:tcBorders>
              <w:top w:val="single" w:sz="4" w:space="0" w:color="auto"/>
              <w:left w:val="single" w:sz="4" w:space="0" w:color="auto"/>
              <w:bottom w:val="single" w:sz="4" w:space="0" w:color="auto"/>
              <w:right w:val="single" w:sz="4" w:space="0" w:color="auto"/>
            </w:tcBorders>
            <w:vAlign w:val="center"/>
          </w:tcPr>
          <w:p w14:paraId="77DF86B0" w14:textId="77777777" w:rsidR="003E379E" w:rsidRPr="00D62BDE" w:rsidRDefault="003E379E" w:rsidP="00C4293A">
            <w:pPr>
              <w:widowControl/>
              <w:spacing w:line="0" w:lineRule="atLeast"/>
              <w:jc w:val="center"/>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108</w:t>
            </w:r>
          </w:p>
        </w:tc>
        <w:tc>
          <w:tcPr>
            <w:tcW w:w="407" w:type="pct"/>
            <w:tcBorders>
              <w:top w:val="single" w:sz="4" w:space="0" w:color="auto"/>
              <w:left w:val="nil"/>
              <w:bottom w:val="single" w:sz="4" w:space="0" w:color="auto"/>
              <w:right w:val="single" w:sz="4" w:space="0" w:color="auto"/>
            </w:tcBorders>
            <w:vAlign w:val="center"/>
          </w:tcPr>
          <w:p w14:paraId="553F0513" w14:textId="77777777" w:rsidR="003E379E" w:rsidRPr="00D62BDE" w:rsidRDefault="003E379E" w:rsidP="00C4293A">
            <w:pPr>
              <w:widowControl/>
              <w:spacing w:line="0" w:lineRule="atLeast"/>
              <w:jc w:val="center"/>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109</w:t>
            </w:r>
          </w:p>
        </w:tc>
        <w:tc>
          <w:tcPr>
            <w:tcW w:w="407" w:type="pct"/>
            <w:tcBorders>
              <w:top w:val="single" w:sz="4" w:space="0" w:color="auto"/>
              <w:left w:val="nil"/>
              <w:bottom w:val="single" w:sz="4" w:space="0" w:color="auto"/>
              <w:right w:val="single" w:sz="4" w:space="0" w:color="auto"/>
            </w:tcBorders>
            <w:vAlign w:val="center"/>
          </w:tcPr>
          <w:p w14:paraId="6DB27C8C" w14:textId="77777777" w:rsidR="003E379E" w:rsidRPr="00D62BDE" w:rsidRDefault="003E379E" w:rsidP="00C4293A">
            <w:pPr>
              <w:widowControl/>
              <w:spacing w:line="0" w:lineRule="atLeast"/>
              <w:jc w:val="center"/>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110</w:t>
            </w:r>
          </w:p>
        </w:tc>
        <w:tc>
          <w:tcPr>
            <w:tcW w:w="407" w:type="pct"/>
            <w:tcBorders>
              <w:top w:val="single" w:sz="4" w:space="0" w:color="auto"/>
              <w:left w:val="nil"/>
              <w:bottom w:val="single" w:sz="4" w:space="0" w:color="auto"/>
              <w:right w:val="single" w:sz="4" w:space="0" w:color="auto"/>
            </w:tcBorders>
            <w:vAlign w:val="center"/>
          </w:tcPr>
          <w:p w14:paraId="7360EE1C" w14:textId="77777777" w:rsidR="003E379E" w:rsidRPr="00D62BDE" w:rsidRDefault="003E379E" w:rsidP="00C4293A">
            <w:pPr>
              <w:widowControl/>
              <w:spacing w:line="0" w:lineRule="atLeast"/>
              <w:jc w:val="center"/>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111</w:t>
            </w:r>
          </w:p>
        </w:tc>
        <w:tc>
          <w:tcPr>
            <w:tcW w:w="407" w:type="pct"/>
            <w:tcBorders>
              <w:top w:val="single" w:sz="4" w:space="0" w:color="auto"/>
              <w:left w:val="nil"/>
              <w:bottom w:val="single" w:sz="4" w:space="0" w:color="auto"/>
              <w:right w:val="single" w:sz="4" w:space="0" w:color="auto"/>
            </w:tcBorders>
            <w:vAlign w:val="center"/>
          </w:tcPr>
          <w:p w14:paraId="689B8DB3" w14:textId="77777777" w:rsidR="003E379E" w:rsidRPr="00D62BDE" w:rsidRDefault="003E379E" w:rsidP="00C4293A">
            <w:pPr>
              <w:widowControl/>
              <w:spacing w:line="0" w:lineRule="atLeast"/>
              <w:jc w:val="center"/>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112</w:t>
            </w:r>
          </w:p>
        </w:tc>
        <w:tc>
          <w:tcPr>
            <w:tcW w:w="407" w:type="pct"/>
            <w:tcBorders>
              <w:top w:val="single" w:sz="4" w:space="0" w:color="auto"/>
              <w:left w:val="nil"/>
              <w:bottom w:val="single" w:sz="4" w:space="0" w:color="auto"/>
              <w:right w:val="single" w:sz="4" w:space="0" w:color="auto"/>
            </w:tcBorders>
            <w:vAlign w:val="center"/>
          </w:tcPr>
          <w:p w14:paraId="3297EAAA" w14:textId="77777777" w:rsidR="003E379E" w:rsidRPr="00D62BDE" w:rsidRDefault="003E379E" w:rsidP="00C4293A">
            <w:pPr>
              <w:widowControl/>
              <w:spacing w:line="0" w:lineRule="atLeast"/>
              <w:jc w:val="center"/>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113</w:t>
            </w:r>
          </w:p>
        </w:tc>
      </w:tr>
      <w:tr w:rsidR="003E379E" w:rsidRPr="00D62BDE" w14:paraId="2B124AD7" w14:textId="77777777" w:rsidTr="00C4293A">
        <w:trPr>
          <w:trHeight w:val="397"/>
        </w:trPr>
        <w:tc>
          <w:tcPr>
            <w:tcW w:w="929" w:type="pct"/>
            <w:tcBorders>
              <w:top w:val="single" w:sz="4" w:space="0" w:color="auto"/>
              <w:left w:val="single" w:sz="4" w:space="0" w:color="auto"/>
              <w:bottom w:val="single" w:sz="4" w:space="0" w:color="auto"/>
              <w:right w:val="single" w:sz="4" w:space="0" w:color="auto"/>
            </w:tcBorders>
            <w:noWrap/>
            <w:vAlign w:val="center"/>
            <w:hideMark/>
          </w:tcPr>
          <w:p w14:paraId="1C09672F" w14:textId="77777777" w:rsidR="003E379E" w:rsidRPr="00D62BDE" w:rsidRDefault="003E379E" w:rsidP="00C4293A">
            <w:pPr>
              <w:widowControl/>
              <w:spacing w:line="0" w:lineRule="atLeast"/>
              <w:jc w:val="center"/>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全國非6都縣市</w:t>
            </w:r>
          </w:p>
        </w:tc>
        <w:tc>
          <w:tcPr>
            <w:tcW w:w="407" w:type="pct"/>
            <w:tcBorders>
              <w:top w:val="single" w:sz="4" w:space="0" w:color="auto"/>
              <w:left w:val="single" w:sz="4" w:space="0" w:color="auto"/>
              <w:bottom w:val="single" w:sz="4" w:space="0" w:color="auto"/>
              <w:right w:val="single" w:sz="4" w:space="0" w:color="auto"/>
            </w:tcBorders>
            <w:vAlign w:val="center"/>
          </w:tcPr>
          <w:p w14:paraId="2FC835EA"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28.88</w:t>
            </w:r>
          </w:p>
        </w:tc>
        <w:tc>
          <w:tcPr>
            <w:tcW w:w="407" w:type="pct"/>
            <w:tcBorders>
              <w:top w:val="single" w:sz="4" w:space="0" w:color="auto"/>
              <w:left w:val="single" w:sz="4" w:space="0" w:color="auto"/>
              <w:bottom w:val="single" w:sz="4" w:space="0" w:color="auto"/>
              <w:right w:val="single" w:sz="4" w:space="0" w:color="auto"/>
            </w:tcBorders>
            <w:vAlign w:val="center"/>
          </w:tcPr>
          <w:p w14:paraId="2EC9228F"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27.80</w:t>
            </w:r>
          </w:p>
        </w:tc>
        <w:tc>
          <w:tcPr>
            <w:tcW w:w="407" w:type="pct"/>
            <w:tcBorders>
              <w:top w:val="single" w:sz="4" w:space="0" w:color="auto"/>
              <w:left w:val="single" w:sz="4" w:space="0" w:color="auto"/>
              <w:bottom w:val="single" w:sz="4" w:space="0" w:color="auto"/>
              <w:right w:val="single" w:sz="4" w:space="0" w:color="auto"/>
            </w:tcBorders>
            <w:vAlign w:val="center"/>
          </w:tcPr>
          <w:p w14:paraId="753F858A"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28.27</w:t>
            </w:r>
          </w:p>
        </w:tc>
        <w:tc>
          <w:tcPr>
            <w:tcW w:w="407" w:type="pct"/>
            <w:tcBorders>
              <w:top w:val="single" w:sz="4" w:space="0" w:color="auto"/>
              <w:left w:val="single" w:sz="4" w:space="0" w:color="auto"/>
              <w:bottom w:val="single" w:sz="4" w:space="0" w:color="auto"/>
              <w:right w:val="single" w:sz="4" w:space="0" w:color="auto"/>
            </w:tcBorders>
            <w:vAlign w:val="center"/>
          </w:tcPr>
          <w:p w14:paraId="20F2E4D0"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sz w:val="20"/>
                <w:szCs w:val="20"/>
              </w:rPr>
            </w:pPr>
            <w:r w:rsidRPr="00D62BDE">
              <w:rPr>
                <w:rFonts w:ascii="標楷體" w:eastAsia="標楷體" w:hAnsi="標楷體"/>
                <w:color w:val="000000" w:themeColor="text1"/>
                <w:sz w:val="20"/>
                <w:szCs w:val="20"/>
              </w:rPr>
              <w:t>25.25</w:t>
            </w:r>
          </w:p>
        </w:tc>
        <w:tc>
          <w:tcPr>
            <w:tcW w:w="407" w:type="pct"/>
            <w:tcBorders>
              <w:top w:val="single" w:sz="4" w:space="0" w:color="auto"/>
              <w:left w:val="single" w:sz="4" w:space="0" w:color="auto"/>
              <w:bottom w:val="single" w:sz="4" w:space="0" w:color="auto"/>
              <w:right w:val="single" w:sz="4" w:space="0" w:color="auto"/>
            </w:tcBorders>
            <w:noWrap/>
            <w:vAlign w:val="center"/>
            <w:hideMark/>
          </w:tcPr>
          <w:p w14:paraId="2140C5C6"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kern w:val="0"/>
                <w:sz w:val="20"/>
                <w:szCs w:val="20"/>
              </w:rPr>
            </w:pPr>
            <w:r w:rsidRPr="00D62BDE">
              <w:rPr>
                <w:rFonts w:ascii="標楷體" w:eastAsia="標楷體" w:hAnsi="標楷體"/>
                <w:color w:val="000000" w:themeColor="text1"/>
                <w:sz w:val="20"/>
                <w:szCs w:val="20"/>
              </w:rPr>
              <w:t>23.55</w:t>
            </w:r>
          </w:p>
        </w:tc>
        <w:tc>
          <w:tcPr>
            <w:tcW w:w="407" w:type="pct"/>
            <w:tcBorders>
              <w:top w:val="single" w:sz="4" w:space="0" w:color="auto"/>
              <w:left w:val="single" w:sz="4" w:space="0" w:color="auto"/>
              <w:bottom w:val="single" w:sz="4" w:space="0" w:color="auto"/>
              <w:right w:val="single" w:sz="4" w:space="0" w:color="auto"/>
            </w:tcBorders>
            <w:noWrap/>
            <w:vAlign w:val="center"/>
            <w:hideMark/>
          </w:tcPr>
          <w:p w14:paraId="4CEFF7F9"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kern w:val="0"/>
                <w:sz w:val="20"/>
                <w:szCs w:val="20"/>
              </w:rPr>
            </w:pPr>
            <w:r w:rsidRPr="00D62BDE">
              <w:rPr>
                <w:rFonts w:ascii="標楷體" w:eastAsia="標楷體" w:hAnsi="標楷體"/>
                <w:color w:val="000000" w:themeColor="text1"/>
                <w:sz w:val="20"/>
                <w:szCs w:val="20"/>
              </w:rPr>
              <w:t>24.12</w:t>
            </w:r>
          </w:p>
        </w:tc>
        <w:tc>
          <w:tcPr>
            <w:tcW w:w="407" w:type="pct"/>
            <w:tcBorders>
              <w:top w:val="single" w:sz="4" w:space="0" w:color="auto"/>
              <w:left w:val="single" w:sz="4" w:space="0" w:color="auto"/>
              <w:bottom w:val="single" w:sz="4" w:space="0" w:color="auto"/>
              <w:right w:val="single" w:sz="4" w:space="0" w:color="auto"/>
            </w:tcBorders>
            <w:vAlign w:val="center"/>
            <w:hideMark/>
          </w:tcPr>
          <w:p w14:paraId="2D08EA65"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23.61</w:t>
            </w:r>
          </w:p>
        </w:tc>
        <w:tc>
          <w:tcPr>
            <w:tcW w:w="407" w:type="pct"/>
            <w:tcBorders>
              <w:top w:val="single" w:sz="4" w:space="0" w:color="auto"/>
              <w:left w:val="single" w:sz="4" w:space="0" w:color="auto"/>
              <w:bottom w:val="single" w:sz="4" w:space="0" w:color="auto"/>
              <w:right w:val="single" w:sz="4" w:space="0" w:color="auto"/>
            </w:tcBorders>
            <w:vAlign w:val="center"/>
            <w:hideMark/>
          </w:tcPr>
          <w:p w14:paraId="4A14DD7D"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21.64</w:t>
            </w:r>
          </w:p>
        </w:tc>
        <w:tc>
          <w:tcPr>
            <w:tcW w:w="407" w:type="pct"/>
            <w:tcBorders>
              <w:top w:val="single" w:sz="4" w:space="0" w:color="auto"/>
              <w:left w:val="single" w:sz="4" w:space="0" w:color="auto"/>
              <w:bottom w:val="single" w:sz="4" w:space="0" w:color="auto"/>
              <w:right w:val="single" w:sz="4" w:space="0" w:color="auto"/>
            </w:tcBorders>
            <w:vAlign w:val="center"/>
          </w:tcPr>
          <w:p w14:paraId="1D81D21D"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19.99</w:t>
            </w:r>
          </w:p>
        </w:tc>
        <w:tc>
          <w:tcPr>
            <w:tcW w:w="407" w:type="pct"/>
            <w:tcBorders>
              <w:top w:val="single" w:sz="4" w:space="0" w:color="auto"/>
              <w:left w:val="single" w:sz="4" w:space="0" w:color="auto"/>
              <w:bottom w:val="single" w:sz="4" w:space="0" w:color="auto"/>
              <w:right w:val="single" w:sz="4" w:space="0" w:color="auto"/>
            </w:tcBorders>
            <w:vAlign w:val="center"/>
          </w:tcPr>
          <w:p w14:paraId="186663E0"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18.62</w:t>
            </w:r>
          </w:p>
        </w:tc>
      </w:tr>
      <w:tr w:rsidR="003E379E" w:rsidRPr="00D62BDE" w14:paraId="026EFCFA" w14:textId="77777777" w:rsidTr="00C4293A">
        <w:trPr>
          <w:trHeight w:val="397"/>
        </w:trPr>
        <w:tc>
          <w:tcPr>
            <w:tcW w:w="929" w:type="pct"/>
            <w:tcBorders>
              <w:top w:val="single" w:sz="4" w:space="0" w:color="auto"/>
              <w:left w:val="single" w:sz="4" w:space="0" w:color="auto"/>
              <w:bottom w:val="single" w:sz="4" w:space="0" w:color="auto"/>
              <w:right w:val="single" w:sz="4" w:space="0" w:color="auto"/>
            </w:tcBorders>
            <w:noWrap/>
            <w:vAlign w:val="center"/>
            <w:hideMark/>
          </w:tcPr>
          <w:p w14:paraId="77CDD200" w14:textId="77777777" w:rsidR="003E379E" w:rsidRPr="00D62BDE" w:rsidRDefault="003E379E" w:rsidP="00C4293A">
            <w:pPr>
              <w:widowControl/>
              <w:spacing w:line="0" w:lineRule="atLeast"/>
              <w:jc w:val="center"/>
              <w:rPr>
                <w:rFonts w:ascii="標楷體" w:eastAsia="標楷體" w:hAnsi="標楷體" w:cs="新細明體"/>
                <w:color w:val="000000" w:themeColor="text1"/>
                <w:kern w:val="0"/>
                <w:sz w:val="20"/>
                <w:szCs w:val="20"/>
              </w:rPr>
            </w:pPr>
            <w:proofErr w:type="gramStart"/>
            <w:r w:rsidRPr="00D62BDE">
              <w:rPr>
                <w:rFonts w:ascii="標楷體" w:eastAsia="標楷體" w:hAnsi="標楷體" w:cs="新細明體" w:hint="eastAsia"/>
                <w:color w:val="000000" w:themeColor="text1"/>
                <w:kern w:val="0"/>
                <w:sz w:val="20"/>
                <w:szCs w:val="20"/>
              </w:rPr>
              <w:t>臺</w:t>
            </w:r>
            <w:proofErr w:type="gramEnd"/>
            <w:r w:rsidRPr="00D62BDE">
              <w:rPr>
                <w:rFonts w:ascii="標楷體" w:eastAsia="標楷體" w:hAnsi="標楷體" w:cs="新細明體" w:hint="eastAsia"/>
                <w:color w:val="000000" w:themeColor="text1"/>
                <w:kern w:val="0"/>
                <w:sz w:val="20"/>
                <w:szCs w:val="20"/>
              </w:rPr>
              <w:t>東縣</w:t>
            </w:r>
          </w:p>
        </w:tc>
        <w:tc>
          <w:tcPr>
            <w:tcW w:w="407" w:type="pct"/>
            <w:tcBorders>
              <w:top w:val="single" w:sz="4" w:space="0" w:color="auto"/>
              <w:left w:val="single" w:sz="4" w:space="0" w:color="auto"/>
              <w:bottom w:val="single" w:sz="4" w:space="0" w:color="auto"/>
              <w:right w:val="single" w:sz="4" w:space="0" w:color="auto"/>
            </w:tcBorders>
            <w:vAlign w:val="center"/>
          </w:tcPr>
          <w:p w14:paraId="2DFE372C"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14.80</w:t>
            </w:r>
          </w:p>
        </w:tc>
        <w:tc>
          <w:tcPr>
            <w:tcW w:w="407" w:type="pct"/>
            <w:tcBorders>
              <w:top w:val="single" w:sz="4" w:space="0" w:color="auto"/>
              <w:left w:val="single" w:sz="4" w:space="0" w:color="auto"/>
              <w:bottom w:val="single" w:sz="4" w:space="0" w:color="auto"/>
              <w:right w:val="single" w:sz="4" w:space="0" w:color="auto"/>
            </w:tcBorders>
            <w:vAlign w:val="center"/>
          </w:tcPr>
          <w:p w14:paraId="0C975F7D"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14.16</w:t>
            </w:r>
          </w:p>
        </w:tc>
        <w:tc>
          <w:tcPr>
            <w:tcW w:w="407" w:type="pct"/>
            <w:tcBorders>
              <w:top w:val="single" w:sz="4" w:space="0" w:color="auto"/>
              <w:left w:val="single" w:sz="4" w:space="0" w:color="auto"/>
              <w:bottom w:val="single" w:sz="4" w:space="0" w:color="auto"/>
              <w:right w:val="single" w:sz="4" w:space="0" w:color="auto"/>
            </w:tcBorders>
            <w:vAlign w:val="center"/>
          </w:tcPr>
          <w:p w14:paraId="26370359"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13.38</w:t>
            </w:r>
          </w:p>
        </w:tc>
        <w:tc>
          <w:tcPr>
            <w:tcW w:w="407" w:type="pct"/>
            <w:tcBorders>
              <w:top w:val="single" w:sz="4" w:space="0" w:color="auto"/>
              <w:left w:val="single" w:sz="4" w:space="0" w:color="auto"/>
              <w:bottom w:val="single" w:sz="4" w:space="0" w:color="auto"/>
              <w:right w:val="single" w:sz="4" w:space="0" w:color="auto"/>
            </w:tcBorders>
            <w:vAlign w:val="center"/>
          </w:tcPr>
          <w:p w14:paraId="27882501"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sz w:val="20"/>
                <w:szCs w:val="20"/>
              </w:rPr>
            </w:pPr>
            <w:r w:rsidRPr="00D62BDE">
              <w:rPr>
                <w:rFonts w:ascii="標楷體" w:eastAsia="標楷體" w:hAnsi="標楷體"/>
                <w:color w:val="000000" w:themeColor="text1"/>
                <w:sz w:val="20"/>
                <w:szCs w:val="20"/>
              </w:rPr>
              <w:t>12.76</w:t>
            </w:r>
          </w:p>
        </w:tc>
        <w:tc>
          <w:tcPr>
            <w:tcW w:w="407" w:type="pct"/>
            <w:tcBorders>
              <w:top w:val="single" w:sz="4" w:space="0" w:color="auto"/>
              <w:left w:val="single" w:sz="4" w:space="0" w:color="auto"/>
              <w:bottom w:val="single" w:sz="4" w:space="0" w:color="auto"/>
              <w:right w:val="single" w:sz="4" w:space="0" w:color="auto"/>
            </w:tcBorders>
            <w:noWrap/>
            <w:vAlign w:val="center"/>
            <w:hideMark/>
          </w:tcPr>
          <w:p w14:paraId="2D006FA1"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kern w:val="0"/>
                <w:sz w:val="20"/>
                <w:szCs w:val="20"/>
              </w:rPr>
            </w:pPr>
            <w:r w:rsidRPr="00D62BDE">
              <w:rPr>
                <w:rFonts w:ascii="標楷體" w:eastAsia="標楷體" w:hAnsi="標楷體"/>
                <w:color w:val="000000" w:themeColor="text1"/>
                <w:sz w:val="20"/>
                <w:szCs w:val="20"/>
              </w:rPr>
              <w:t>11.80</w:t>
            </w:r>
          </w:p>
        </w:tc>
        <w:tc>
          <w:tcPr>
            <w:tcW w:w="407" w:type="pct"/>
            <w:tcBorders>
              <w:top w:val="single" w:sz="4" w:space="0" w:color="auto"/>
              <w:left w:val="single" w:sz="4" w:space="0" w:color="auto"/>
              <w:bottom w:val="single" w:sz="4" w:space="0" w:color="auto"/>
              <w:right w:val="single" w:sz="4" w:space="0" w:color="auto"/>
            </w:tcBorders>
            <w:vAlign w:val="center"/>
            <w:hideMark/>
          </w:tcPr>
          <w:p w14:paraId="04C74C48"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kern w:val="0"/>
                <w:sz w:val="20"/>
                <w:szCs w:val="20"/>
              </w:rPr>
            </w:pPr>
            <w:r w:rsidRPr="00D62BDE">
              <w:rPr>
                <w:rFonts w:ascii="標楷體" w:eastAsia="標楷體" w:hAnsi="標楷體"/>
                <w:color w:val="000000" w:themeColor="text1"/>
                <w:sz w:val="20"/>
                <w:szCs w:val="20"/>
              </w:rPr>
              <w:t>12.87</w:t>
            </w:r>
          </w:p>
        </w:tc>
        <w:tc>
          <w:tcPr>
            <w:tcW w:w="407" w:type="pct"/>
            <w:tcBorders>
              <w:top w:val="single" w:sz="4" w:space="0" w:color="auto"/>
              <w:left w:val="single" w:sz="4" w:space="0" w:color="auto"/>
              <w:bottom w:val="single" w:sz="4" w:space="0" w:color="auto"/>
              <w:right w:val="single" w:sz="4" w:space="0" w:color="auto"/>
            </w:tcBorders>
            <w:vAlign w:val="center"/>
            <w:hideMark/>
          </w:tcPr>
          <w:p w14:paraId="6CC622FF"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1</w:t>
            </w:r>
            <w:r w:rsidRPr="00D62BDE">
              <w:rPr>
                <w:rFonts w:ascii="標楷體" w:eastAsia="標楷體" w:hAnsi="標楷體" w:hint="eastAsia"/>
                <w:color w:val="000000" w:themeColor="text1"/>
                <w:kern w:val="0"/>
                <w:sz w:val="20"/>
                <w:szCs w:val="20"/>
              </w:rPr>
              <w:t>2.22</w:t>
            </w:r>
          </w:p>
        </w:tc>
        <w:tc>
          <w:tcPr>
            <w:tcW w:w="407" w:type="pct"/>
            <w:tcBorders>
              <w:top w:val="single" w:sz="4" w:space="0" w:color="auto"/>
              <w:left w:val="single" w:sz="4" w:space="0" w:color="auto"/>
              <w:bottom w:val="single" w:sz="4" w:space="0" w:color="auto"/>
              <w:right w:val="single" w:sz="4" w:space="0" w:color="auto"/>
            </w:tcBorders>
            <w:vAlign w:val="center"/>
            <w:hideMark/>
          </w:tcPr>
          <w:p w14:paraId="08397D5D"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10.48</w:t>
            </w:r>
          </w:p>
        </w:tc>
        <w:tc>
          <w:tcPr>
            <w:tcW w:w="407" w:type="pct"/>
            <w:tcBorders>
              <w:top w:val="single" w:sz="4" w:space="0" w:color="auto"/>
              <w:left w:val="single" w:sz="4" w:space="0" w:color="auto"/>
              <w:bottom w:val="single" w:sz="4" w:space="0" w:color="auto"/>
              <w:right w:val="single" w:sz="4" w:space="0" w:color="auto"/>
            </w:tcBorders>
            <w:vAlign w:val="center"/>
          </w:tcPr>
          <w:p w14:paraId="208AFB7B"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10.16</w:t>
            </w:r>
          </w:p>
        </w:tc>
        <w:tc>
          <w:tcPr>
            <w:tcW w:w="407" w:type="pct"/>
            <w:tcBorders>
              <w:top w:val="single" w:sz="4" w:space="0" w:color="auto"/>
              <w:left w:val="single" w:sz="4" w:space="0" w:color="auto"/>
              <w:bottom w:val="single" w:sz="4" w:space="0" w:color="auto"/>
              <w:right w:val="single" w:sz="4" w:space="0" w:color="auto"/>
            </w:tcBorders>
            <w:vAlign w:val="center"/>
          </w:tcPr>
          <w:p w14:paraId="0EDE54FC" w14:textId="77777777" w:rsidR="003E379E" w:rsidRPr="00D62BDE" w:rsidRDefault="003E379E" w:rsidP="00C4293A">
            <w:pPr>
              <w:widowControl/>
              <w:spacing w:line="0" w:lineRule="atLeast"/>
              <w:ind w:rightChars="20" w:right="48"/>
              <w:jc w:val="right"/>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8.40</w:t>
            </w:r>
          </w:p>
        </w:tc>
      </w:tr>
      <w:tr w:rsidR="003E379E" w:rsidRPr="00D62BDE" w14:paraId="48EBD3BE" w14:textId="77777777" w:rsidTr="00C4293A">
        <w:trPr>
          <w:trHeight w:val="283"/>
        </w:trPr>
        <w:tc>
          <w:tcPr>
            <w:tcW w:w="5000" w:type="pct"/>
            <w:gridSpan w:val="11"/>
            <w:tcBorders>
              <w:top w:val="single" w:sz="4" w:space="0" w:color="auto"/>
            </w:tcBorders>
            <w:noWrap/>
            <w:vAlign w:val="center"/>
          </w:tcPr>
          <w:p w14:paraId="76EBA37C" w14:textId="77777777" w:rsidR="003E379E" w:rsidRPr="00D62BDE" w:rsidRDefault="003E379E" w:rsidP="00C4293A">
            <w:pPr>
              <w:widowControl/>
              <w:spacing w:line="0" w:lineRule="atLeast"/>
              <w:rPr>
                <w:rFonts w:ascii="標楷體" w:eastAsia="標楷體" w:hAnsi="標楷體"/>
                <w:color w:val="000000" w:themeColor="text1"/>
                <w:kern w:val="0"/>
                <w:sz w:val="20"/>
                <w:szCs w:val="20"/>
              </w:rPr>
            </w:pPr>
            <w:r w:rsidRPr="00D62BDE">
              <w:rPr>
                <w:rFonts w:eastAsia="標楷體" w:hint="eastAsia"/>
                <w:color w:val="000000" w:themeColor="text1"/>
                <w:kern w:val="0"/>
                <w:sz w:val="18"/>
                <w:szCs w:val="18"/>
              </w:rPr>
              <w:t>資料來源：整理自審計部審計統計資料查詢系統登載資料。</w:t>
            </w:r>
          </w:p>
        </w:tc>
      </w:tr>
    </w:tbl>
    <w:p w14:paraId="1A270EFF" w14:textId="77777777" w:rsidR="003E379E" w:rsidRPr="00D62BDE" w:rsidRDefault="003E379E" w:rsidP="003E379E">
      <w:pPr>
        <w:overflowPunct w:val="0"/>
        <w:spacing w:line="500" w:lineRule="exact"/>
        <w:jc w:val="distribute"/>
        <w:rPr>
          <w:rFonts w:ascii="標楷體" w:eastAsia="標楷體" w:hAnsi="標楷體"/>
          <w:snapToGrid w:val="0"/>
          <w:color w:val="000000" w:themeColor="text1"/>
        </w:rPr>
      </w:pPr>
      <w:r w:rsidRPr="00D62BDE">
        <w:rPr>
          <w:rFonts w:ascii="標楷體" w:eastAsia="標楷體" w:hAnsi="標楷體" w:hint="eastAsia"/>
          <w:snapToGrid w:val="0"/>
          <w:color w:val="000000" w:themeColor="text1"/>
        </w:rPr>
        <w:t>活化土地並帶動工業區投資價值；徵收及調整規費以落實使用者付費；開徵地方稅課以維護</w:t>
      </w:r>
    </w:p>
    <w:tbl>
      <w:tblPr>
        <w:tblpPr w:leftFromText="180" w:rightFromText="180" w:vertAnchor="page" w:horzAnchor="margin" w:tblpY="1047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3"/>
        <w:gridCol w:w="1905"/>
        <w:gridCol w:w="1905"/>
        <w:gridCol w:w="1909"/>
      </w:tblGrid>
      <w:tr w:rsidR="003E379E" w:rsidRPr="00D62BDE" w14:paraId="5B5A898F" w14:textId="77777777" w:rsidTr="00C4293A">
        <w:trPr>
          <w:trHeight w:val="454"/>
          <w:tblHeader/>
        </w:trPr>
        <w:tc>
          <w:tcPr>
            <w:tcW w:w="5000" w:type="pct"/>
            <w:gridSpan w:val="4"/>
            <w:tcBorders>
              <w:top w:val="nil"/>
              <w:left w:val="nil"/>
              <w:bottom w:val="nil"/>
              <w:right w:val="nil"/>
            </w:tcBorders>
            <w:vAlign w:val="center"/>
          </w:tcPr>
          <w:p w14:paraId="6777007C" w14:textId="77777777" w:rsidR="003E379E" w:rsidRPr="00D62BDE" w:rsidRDefault="003E379E" w:rsidP="00C4293A">
            <w:pPr>
              <w:adjustRightInd w:val="0"/>
              <w:jc w:val="center"/>
              <w:textAlignment w:val="baseline"/>
              <w:rPr>
                <w:rFonts w:ascii="標楷體" w:eastAsia="標楷體" w:hAnsi="標楷體"/>
                <w:color w:val="000000" w:themeColor="text1"/>
                <w:sz w:val="20"/>
                <w:szCs w:val="20"/>
              </w:rPr>
            </w:pPr>
            <w:r w:rsidRPr="00D62BDE">
              <w:rPr>
                <w:rFonts w:ascii="標楷體" w:eastAsia="標楷體" w:hAnsi="標楷體"/>
                <w:b/>
                <w:color w:val="000000" w:themeColor="text1"/>
                <w:kern w:val="0"/>
              </w:rPr>
              <w:t>表</w:t>
            </w:r>
            <w:r w:rsidRPr="00D62BDE">
              <w:rPr>
                <w:rFonts w:ascii="標楷體" w:eastAsia="標楷體" w:hAnsi="標楷體" w:hint="eastAsia"/>
                <w:b/>
                <w:color w:val="000000" w:themeColor="text1"/>
                <w:kern w:val="0"/>
              </w:rPr>
              <w:t xml:space="preserve">4  </w:t>
            </w:r>
            <w:proofErr w:type="gramStart"/>
            <w:r w:rsidRPr="00D62BDE">
              <w:rPr>
                <w:rFonts w:ascii="標楷體" w:eastAsia="標楷體" w:hAnsi="標楷體"/>
                <w:b/>
                <w:color w:val="000000" w:themeColor="text1"/>
                <w:kern w:val="0"/>
              </w:rPr>
              <w:t>臺</w:t>
            </w:r>
            <w:proofErr w:type="gramEnd"/>
            <w:r w:rsidRPr="00D62BDE">
              <w:rPr>
                <w:rFonts w:ascii="標楷體" w:eastAsia="標楷體" w:hAnsi="標楷體"/>
                <w:b/>
                <w:color w:val="000000" w:themeColor="text1"/>
                <w:kern w:val="0"/>
              </w:rPr>
              <w:t>東縣</w:t>
            </w:r>
            <w:proofErr w:type="gramStart"/>
            <w:r w:rsidRPr="00D62BDE">
              <w:rPr>
                <w:rFonts w:ascii="標楷體" w:eastAsia="標楷體" w:hAnsi="標楷體"/>
                <w:b/>
                <w:color w:val="000000" w:themeColor="text1"/>
                <w:kern w:val="0"/>
              </w:rPr>
              <w:t>11</w:t>
            </w:r>
            <w:r w:rsidRPr="00D62BDE">
              <w:rPr>
                <w:rFonts w:ascii="標楷體" w:eastAsia="標楷體" w:hAnsi="標楷體" w:hint="eastAsia"/>
                <w:b/>
                <w:color w:val="000000" w:themeColor="text1"/>
                <w:kern w:val="0"/>
              </w:rPr>
              <w:t>4</w:t>
            </w:r>
            <w:proofErr w:type="gramEnd"/>
            <w:r w:rsidRPr="00D62BDE">
              <w:rPr>
                <w:rFonts w:ascii="標楷體" w:eastAsia="標楷體" w:hAnsi="標楷體" w:hint="eastAsia"/>
                <w:b/>
                <w:color w:val="000000" w:themeColor="text1"/>
                <w:kern w:val="0"/>
              </w:rPr>
              <w:t>年度歲出資本門預算科目保留數比率高於20％明細</w:t>
            </w:r>
          </w:p>
        </w:tc>
      </w:tr>
      <w:tr w:rsidR="003E379E" w:rsidRPr="00D62BDE" w14:paraId="57FB752E" w14:textId="77777777" w:rsidTr="00C4293A">
        <w:trPr>
          <w:trHeight w:val="170"/>
          <w:tblHeader/>
        </w:trPr>
        <w:tc>
          <w:tcPr>
            <w:tcW w:w="5000" w:type="pct"/>
            <w:gridSpan w:val="4"/>
            <w:tcBorders>
              <w:top w:val="nil"/>
              <w:left w:val="nil"/>
              <w:bottom w:val="single" w:sz="4" w:space="0" w:color="auto"/>
              <w:right w:val="nil"/>
            </w:tcBorders>
            <w:vAlign w:val="center"/>
          </w:tcPr>
          <w:p w14:paraId="3B5C1E19"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kern w:val="0"/>
                <w:sz w:val="20"/>
                <w:szCs w:val="20"/>
              </w:rPr>
              <w:t>單位：新臺幣萬元、％</w:t>
            </w:r>
          </w:p>
        </w:tc>
      </w:tr>
      <w:tr w:rsidR="003E379E" w:rsidRPr="00D62BDE" w14:paraId="6EDFCBA6" w14:textId="77777777" w:rsidTr="00C4293A">
        <w:trPr>
          <w:trHeight w:val="20"/>
          <w:tblHeader/>
        </w:trPr>
        <w:tc>
          <w:tcPr>
            <w:tcW w:w="2118" w:type="pct"/>
            <w:tcBorders>
              <w:top w:val="single" w:sz="4" w:space="0" w:color="auto"/>
            </w:tcBorders>
            <w:vAlign w:val="center"/>
          </w:tcPr>
          <w:p w14:paraId="64CB4637"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預算科目</w:t>
            </w:r>
          </w:p>
        </w:tc>
        <w:tc>
          <w:tcPr>
            <w:tcW w:w="960" w:type="pct"/>
            <w:tcBorders>
              <w:top w:val="single" w:sz="4" w:space="0" w:color="auto"/>
            </w:tcBorders>
            <w:vAlign w:val="center"/>
          </w:tcPr>
          <w:p w14:paraId="6551AA62"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預算數</w:t>
            </w:r>
          </w:p>
        </w:tc>
        <w:tc>
          <w:tcPr>
            <w:tcW w:w="960" w:type="pct"/>
            <w:tcBorders>
              <w:top w:val="single" w:sz="4" w:space="0" w:color="auto"/>
            </w:tcBorders>
            <w:vAlign w:val="center"/>
          </w:tcPr>
          <w:p w14:paraId="09025BDB"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保留數</w:t>
            </w:r>
          </w:p>
        </w:tc>
        <w:tc>
          <w:tcPr>
            <w:tcW w:w="962" w:type="pct"/>
            <w:tcBorders>
              <w:top w:val="single" w:sz="4" w:space="0" w:color="auto"/>
            </w:tcBorders>
            <w:vAlign w:val="center"/>
          </w:tcPr>
          <w:p w14:paraId="3A8A8367"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保留比率</w:t>
            </w:r>
          </w:p>
        </w:tc>
      </w:tr>
      <w:tr w:rsidR="003E379E" w:rsidRPr="00D62BDE" w14:paraId="579D7B09" w14:textId="77777777" w:rsidTr="00C4293A">
        <w:trPr>
          <w:trHeight w:val="20"/>
        </w:trPr>
        <w:tc>
          <w:tcPr>
            <w:tcW w:w="2118" w:type="pct"/>
            <w:vAlign w:val="center"/>
          </w:tcPr>
          <w:p w14:paraId="1A949937"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w:t>
            </w: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東戶政事務所一般建築及設備</w:t>
            </w:r>
          </w:p>
        </w:tc>
        <w:tc>
          <w:tcPr>
            <w:tcW w:w="960" w:type="pct"/>
            <w:vAlign w:val="center"/>
          </w:tcPr>
          <w:p w14:paraId="51C69AD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1,500</w:t>
            </w:r>
          </w:p>
        </w:tc>
        <w:tc>
          <w:tcPr>
            <w:tcW w:w="960" w:type="pct"/>
            <w:vAlign w:val="center"/>
          </w:tcPr>
          <w:p w14:paraId="4B2EE50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1,499</w:t>
            </w:r>
          </w:p>
        </w:tc>
        <w:tc>
          <w:tcPr>
            <w:tcW w:w="962" w:type="pct"/>
            <w:vAlign w:val="center"/>
          </w:tcPr>
          <w:p w14:paraId="611401FF"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99.96</w:t>
            </w:r>
          </w:p>
        </w:tc>
      </w:tr>
      <w:tr w:rsidR="003E379E" w:rsidRPr="00D62BDE" w14:paraId="29B93504" w14:textId="77777777" w:rsidTr="00C4293A">
        <w:trPr>
          <w:trHeight w:val="20"/>
        </w:trPr>
        <w:tc>
          <w:tcPr>
            <w:tcW w:w="2118" w:type="pct"/>
            <w:vAlign w:val="center"/>
          </w:tcPr>
          <w:p w14:paraId="4F85FB95"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東縣政府充實農建業務設備</w:t>
            </w:r>
          </w:p>
        </w:tc>
        <w:tc>
          <w:tcPr>
            <w:tcW w:w="960" w:type="pct"/>
            <w:vAlign w:val="center"/>
          </w:tcPr>
          <w:p w14:paraId="621171DF"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200,126</w:t>
            </w:r>
          </w:p>
        </w:tc>
        <w:tc>
          <w:tcPr>
            <w:tcW w:w="960" w:type="pct"/>
            <w:vAlign w:val="center"/>
          </w:tcPr>
          <w:p w14:paraId="524A63AF"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165,987</w:t>
            </w:r>
          </w:p>
        </w:tc>
        <w:tc>
          <w:tcPr>
            <w:tcW w:w="962" w:type="pct"/>
            <w:vAlign w:val="center"/>
          </w:tcPr>
          <w:p w14:paraId="0ADF0B1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82.94</w:t>
            </w:r>
          </w:p>
        </w:tc>
      </w:tr>
      <w:tr w:rsidR="003E379E" w:rsidRPr="00D62BDE" w14:paraId="28DDEE10" w14:textId="77777777" w:rsidTr="00C4293A">
        <w:trPr>
          <w:trHeight w:val="20"/>
        </w:trPr>
        <w:tc>
          <w:tcPr>
            <w:tcW w:w="2118" w:type="pct"/>
            <w:vAlign w:val="center"/>
          </w:tcPr>
          <w:p w14:paraId="4133B51E"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東縣政府(行政)一般建築及設備</w:t>
            </w:r>
          </w:p>
        </w:tc>
        <w:tc>
          <w:tcPr>
            <w:tcW w:w="960" w:type="pct"/>
            <w:vAlign w:val="center"/>
          </w:tcPr>
          <w:p w14:paraId="77B8117E"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5,650</w:t>
            </w:r>
          </w:p>
        </w:tc>
        <w:tc>
          <w:tcPr>
            <w:tcW w:w="960" w:type="pct"/>
            <w:vAlign w:val="center"/>
          </w:tcPr>
          <w:p w14:paraId="6B84078E"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4,553</w:t>
            </w:r>
          </w:p>
        </w:tc>
        <w:tc>
          <w:tcPr>
            <w:tcW w:w="962" w:type="pct"/>
            <w:vAlign w:val="center"/>
          </w:tcPr>
          <w:p w14:paraId="4322CB4C"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80.60</w:t>
            </w:r>
          </w:p>
        </w:tc>
      </w:tr>
      <w:tr w:rsidR="003E379E" w:rsidRPr="00D62BDE" w14:paraId="34BAF16F" w14:textId="77777777" w:rsidTr="00C4293A">
        <w:trPr>
          <w:trHeight w:val="20"/>
        </w:trPr>
        <w:tc>
          <w:tcPr>
            <w:tcW w:w="2118" w:type="pct"/>
            <w:vAlign w:val="center"/>
          </w:tcPr>
          <w:p w14:paraId="6502B247"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東縣政府(民政)一般建築及設備</w:t>
            </w:r>
          </w:p>
        </w:tc>
        <w:tc>
          <w:tcPr>
            <w:tcW w:w="960" w:type="pct"/>
            <w:vAlign w:val="center"/>
          </w:tcPr>
          <w:p w14:paraId="337E3F29"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54,635</w:t>
            </w:r>
          </w:p>
        </w:tc>
        <w:tc>
          <w:tcPr>
            <w:tcW w:w="960" w:type="pct"/>
            <w:vAlign w:val="center"/>
          </w:tcPr>
          <w:p w14:paraId="0D49DAEB"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39,596</w:t>
            </w:r>
          </w:p>
        </w:tc>
        <w:tc>
          <w:tcPr>
            <w:tcW w:w="962" w:type="pct"/>
            <w:vAlign w:val="center"/>
          </w:tcPr>
          <w:p w14:paraId="656026BC"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72.47</w:t>
            </w:r>
          </w:p>
        </w:tc>
      </w:tr>
      <w:tr w:rsidR="003E379E" w:rsidRPr="00D62BDE" w14:paraId="0C88B620" w14:textId="77777777" w:rsidTr="00C4293A">
        <w:trPr>
          <w:trHeight w:val="20"/>
        </w:trPr>
        <w:tc>
          <w:tcPr>
            <w:tcW w:w="2118" w:type="pct"/>
            <w:vAlign w:val="center"/>
          </w:tcPr>
          <w:p w14:paraId="02CD01D3"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東縣政府道路橋梁工程</w:t>
            </w:r>
          </w:p>
        </w:tc>
        <w:tc>
          <w:tcPr>
            <w:tcW w:w="960" w:type="pct"/>
            <w:vAlign w:val="center"/>
          </w:tcPr>
          <w:p w14:paraId="0DCBAE9B"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121,555</w:t>
            </w:r>
          </w:p>
        </w:tc>
        <w:tc>
          <w:tcPr>
            <w:tcW w:w="960" w:type="pct"/>
            <w:vAlign w:val="center"/>
          </w:tcPr>
          <w:p w14:paraId="59F63791"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86,177</w:t>
            </w:r>
          </w:p>
        </w:tc>
        <w:tc>
          <w:tcPr>
            <w:tcW w:w="962" w:type="pct"/>
            <w:vAlign w:val="center"/>
          </w:tcPr>
          <w:p w14:paraId="55BE9C8D"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70.90</w:t>
            </w:r>
          </w:p>
        </w:tc>
      </w:tr>
      <w:tr w:rsidR="003E379E" w:rsidRPr="00D62BDE" w14:paraId="2445BACC" w14:textId="77777777" w:rsidTr="00C4293A">
        <w:trPr>
          <w:trHeight w:val="20"/>
        </w:trPr>
        <w:tc>
          <w:tcPr>
            <w:tcW w:w="2118" w:type="pct"/>
            <w:vAlign w:val="center"/>
          </w:tcPr>
          <w:p w14:paraId="73BFA87D"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東縣政府水利工程</w:t>
            </w:r>
          </w:p>
        </w:tc>
        <w:tc>
          <w:tcPr>
            <w:tcW w:w="960" w:type="pct"/>
            <w:vAlign w:val="center"/>
          </w:tcPr>
          <w:p w14:paraId="1AAFAC7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38,495</w:t>
            </w:r>
          </w:p>
        </w:tc>
        <w:tc>
          <w:tcPr>
            <w:tcW w:w="960" w:type="pct"/>
            <w:vAlign w:val="center"/>
          </w:tcPr>
          <w:p w14:paraId="6077F7D1"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26,173</w:t>
            </w:r>
          </w:p>
        </w:tc>
        <w:tc>
          <w:tcPr>
            <w:tcW w:w="962" w:type="pct"/>
            <w:vAlign w:val="center"/>
          </w:tcPr>
          <w:p w14:paraId="756AFBAB"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67.99</w:t>
            </w:r>
          </w:p>
        </w:tc>
      </w:tr>
      <w:tr w:rsidR="003E379E" w:rsidRPr="00D62BDE" w14:paraId="3CD513D9" w14:textId="77777777" w:rsidTr="00C4293A">
        <w:trPr>
          <w:trHeight w:val="20"/>
        </w:trPr>
        <w:tc>
          <w:tcPr>
            <w:tcW w:w="2118" w:type="pct"/>
            <w:vAlign w:val="center"/>
          </w:tcPr>
          <w:p w14:paraId="221BD856"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東縣統籌災害準備金</w:t>
            </w:r>
          </w:p>
        </w:tc>
        <w:tc>
          <w:tcPr>
            <w:tcW w:w="960" w:type="pct"/>
            <w:vAlign w:val="center"/>
          </w:tcPr>
          <w:p w14:paraId="214725DF"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25,400</w:t>
            </w:r>
          </w:p>
        </w:tc>
        <w:tc>
          <w:tcPr>
            <w:tcW w:w="960" w:type="pct"/>
            <w:vAlign w:val="center"/>
          </w:tcPr>
          <w:p w14:paraId="4184B28E"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16,395</w:t>
            </w:r>
          </w:p>
        </w:tc>
        <w:tc>
          <w:tcPr>
            <w:tcW w:w="962" w:type="pct"/>
            <w:vAlign w:val="center"/>
          </w:tcPr>
          <w:p w14:paraId="1AC2C38F"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64.55</w:t>
            </w:r>
          </w:p>
        </w:tc>
      </w:tr>
      <w:tr w:rsidR="003E379E" w:rsidRPr="00D62BDE" w14:paraId="1E45657E" w14:textId="77777777" w:rsidTr="00C4293A">
        <w:trPr>
          <w:trHeight w:val="20"/>
        </w:trPr>
        <w:tc>
          <w:tcPr>
            <w:tcW w:w="2118" w:type="pct"/>
            <w:vAlign w:val="center"/>
          </w:tcPr>
          <w:p w14:paraId="55674FEF"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東縣政府充實經建業務設備</w:t>
            </w:r>
          </w:p>
        </w:tc>
        <w:tc>
          <w:tcPr>
            <w:tcW w:w="960" w:type="pct"/>
            <w:vAlign w:val="center"/>
          </w:tcPr>
          <w:p w14:paraId="7772776F"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53,905</w:t>
            </w:r>
          </w:p>
        </w:tc>
        <w:tc>
          <w:tcPr>
            <w:tcW w:w="960" w:type="pct"/>
            <w:vAlign w:val="center"/>
          </w:tcPr>
          <w:p w14:paraId="7D5CE7F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31,278</w:t>
            </w:r>
          </w:p>
        </w:tc>
        <w:tc>
          <w:tcPr>
            <w:tcW w:w="962" w:type="pct"/>
            <w:vAlign w:val="center"/>
          </w:tcPr>
          <w:p w14:paraId="703AE3E3"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58.02</w:t>
            </w:r>
          </w:p>
        </w:tc>
      </w:tr>
      <w:tr w:rsidR="003E379E" w:rsidRPr="00D62BDE" w14:paraId="341E8CD7" w14:textId="77777777" w:rsidTr="00C4293A">
        <w:trPr>
          <w:trHeight w:val="20"/>
        </w:trPr>
        <w:tc>
          <w:tcPr>
            <w:tcW w:w="2118" w:type="pct"/>
            <w:vAlign w:val="center"/>
          </w:tcPr>
          <w:p w14:paraId="67534725"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東縣政府其他公共工程</w:t>
            </w:r>
          </w:p>
        </w:tc>
        <w:tc>
          <w:tcPr>
            <w:tcW w:w="960" w:type="pct"/>
            <w:vAlign w:val="center"/>
          </w:tcPr>
          <w:p w14:paraId="00DD556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60,372</w:t>
            </w:r>
          </w:p>
        </w:tc>
        <w:tc>
          <w:tcPr>
            <w:tcW w:w="960" w:type="pct"/>
            <w:vAlign w:val="center"/>
          </w:tcPr>
          <w:p w14:paraId="4620EBD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32,134</w:t>
            </w:r>
          </w:p>
        </w:tc>
        <w:tc>
          <w:tcPr>
            <w:tcW w:w="962" w:type="pct"/>
            <w:vAlign w:val="center"/>
          </w:tcPr>
          <w:p w14:paraId="78035D48"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53.23</w:t>
            </w:r>
          </w:p>
        </w:tc>
      </w:tr>
      <w:tr w:rsidR="003E379E" w:rsidRPr="00D62BDE" w14:paraId="7BA93450" w14:textId="77777777" w:rsidTr="00C4293A">
        <w:trPr>
          <w:trHeight w:val="20"/>
        </w:trPr>
        <w:tc>
          <w:tcPr>
            <w:tcW w:w="2118" w:type="pct"/>
            <w:vAlign w:val="center"/>
          </w:tcPr>
          <w:p w14:paraId="130DED59"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東縣政府(文化)一般建築及設備</w:t>
            </w:r>
          </w:p>
        </w:tc>
        <w:tc>
          <w:tcPr>
            <w:tcW w:w="960" w:type="pct"/>
            <w:vAlign w:val="center"/>
          </w:tcPr>
          <w:p w14:paraId="18572FA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13 627</w:t>
            </w:r>
          </w:p>
        </w:tc>
        <w:tc>
          <w:tcPr>
            <w:tcW w:w="960" w:type="pct"/>
            <w:vAlign w:val="center"/>
          </w:tcPr>
          <w:p w14:paraId="63CABAC1"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4 763</w:t>
            </w:r>
          </w:p>
        </w:tc>
        <w:tc>
          <w:tcPr>
            <w:tcW w:w="962" w:type="pct"/>
            <w:vAlign w:val="center"/>
          </w:tcPr>
          <w:p w14:paraId="736B6FB4"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34.96</w:t>
            </w:r>
          </w:p>
        </w:tc>
      </w:tr>
      <w:tr w:rsidR="003E379E" w:rsidRPr="00D62BDE" w14:paraId="3D2DB75A" w14:textId="77777777" w:rsidTr="00C4293A">
        <w:trPr>
          <w:trHeight w:val="20"/>
        </w:trPr>
        <w:tc>
          <w:tcPr>
            <w:tcW w:w="2118" w:type="pct"/>
            <w:vAlign w:val="center"/>
          </w:tcPr>
          <w:p w14:paraId="2548DEDE"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東縣警察局一般建築及設備</w:t>
            </w:r>
          </w:p>
        </w:tc>
        <w:tc>
          <w:tcPr>
            <w:tcW w:w="960" w:type="pct"/>
            <w:vAlign w:val="center"/>
          </w:tcPr>
          <w:p w14:paraId="779AC39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12 298</w:t>
            </w:r>
          </w:p>
        </w:tc>
        <w:tc>
          <w:tcPr>
            <w:tcW w:w="960" w:type="pct"/>
            <w:vAlign w:val="center"/>
          </w:tcPr>
          <w:p w14:paraId="074E42A3"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3 327</w:t>
            </w:r>
          </w:p>
        </w:tc>
        <w:tc>
          <w:tcPr>
            <w:tcW w:w="962" w:type="pct"/>
            <w:vAlign w:val="center"/>
          </w:tcPr>
          <w:p w14:paraId="605F257B"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27.05</w:t>
            </w:r>
          </w:p>
        </w:tc>
      </w:tr>
      <w:tr w:rsidR="003E379E" w:rsidRPr="00D62BDE" w14:paraId="006D89C7" w14:textId="77777777" w:rsidTr="00C4293A">
        <w:trPr>
          <w:trHeight w:val="20"/>
        </w:trPr>
        <w:tc>
          <w:tcPr>
            <w:tcW w:w="2118" w:type="pct"/>
            <w:tcBorders>
              <w:bottom w:val="single" w:sz="4" w:space="0" w:color="auto"/>
            </w:tcBorders>
            <w:vAlign w:val="center"/>
          </w:tcPr>
          <w:p w14:paraId="1DDFBF1B"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東縣衛生局一般建築及設備</w:t>
            </w:r>
          </w:p>
        </w:tc>
        <w:tc>
          <w:tcPr>
            <w:tcW w:w="960" w:type="pct"/>
            <w:tcBorders>
              <w:bottom w:val="single" w:sz="4" w:space="0" w:color="auto"/>
            </w:tcBorders>
            <w:vAlign w:val="center"/>
          </w:tcPr>
          <w:p w14:paraId="2BB3264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7 539</w:t>
            </w:r>
          </w:p>
        </w:tc>
        <w:tc>
          <w:tcPr>
            <w:tcW w:w="960" w:type="pct"/>
            <w:tcBorders>
              <w:bottom w:val="single" w:sz="4" w:space="0" w:color="auto"/>
            </w:tcBorders>
            <w:vAlign w:val="center"/>
          </w:tcPr>
          <w:p w14:paraId="12CF755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1 715</w:t>
            </w:r>
          </w:p>
        </w:tc>
        <w:tc>
          <w:tcPr>
            <w:tcW w:w="962" w:type="pct"/>
            <w:tcBorders>
              <w:bottom w:val="single" w:sz="4" w:space="0" w:color="auto"/>
            </w:tcBorders>
            <w:vAlign w:val="center"/>
          </w:tcPr>
          <w:p w14:paraId="3BD54965"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22.76</w:t>
            </w:r>
          </w:p>
        </w:tc>
      </w:tr>
      <w:tr w:rsidR="003E379E" w:rsidRPr="00D62BDE" w14:paraId="332A28A1" w14:textId="77777777" w:rsidTr="00C4293A">
        <w:trPr>
          <w:trHeight w:val="20"/>
        </w:trPr>
        <w:tc>
          <w:tcPr>
            <w:tcW w:w="5000" w:type="pct"/>
            <w:gridSpan w:val="4"/>
            <w:tcBorders>
              <w:top w:val="single" w:sz="4" w:space="0" w:color="auto"/>
              <w:left w:val="nil"/>
              <w:bottom w:val="nil"/>
              <w:right w:val="nil"/>
            </w:tcBorders>
            <w:vAlign w:val="center"/>
          </w:tcPr>
          <w:p w14:paraId="054B41DB"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kern w:val="0"/>
                <w:sz w:val="18"/>
                <w:szCs w:val="18"/>
              </w:rPr>
              <w:t>資料來源：</w:t>
            </w:r>
            <w:r w:rsidRPr="00D62BDE">
              <w:rPr>
                <w:rFonts w:ascii="標楷體" w:eastAsia="標楷體" w:hAnsi="標楷體"/>
                <w:color w:val="000000" w:themeColor="text1"/>
                <w:kern w:val="0"/>
                <w:sz w:val="18"/>
                <w:szCs w:val="18"/>
              </w:rPr>
              <w:t>整理自</w:t>
            </w:r>
            <w:proofErr w:type="gramStart"/>
            <w:r w:rsidRPr="00D62BDE">
              <w:rPr>
                <w:rFonts w:ascii="標楷體" w:eastAsia="標楷體" w:hAnsi="標楷體"/>
                <w:color w:val="000000" w:themeColor="text1"/>
                <w:kern w:val="0"/>
                <w:sz w:val="18"/>
                <w:szCs w:val="18"/>
              </w:rPr>
              <w:t>11</w:t>
            </w:r>
            <w:r w:rsidRPr="00D62BDE">
              <w:rPr>
                <w:rFonts w:ascii="標楷體" w:eastAsia="標楷體" w:hAnsi="標楷體" w:hint="eastAsia"/>
                <w:color w:val="000000" w:themeColor="text1"/>
                <w:kern w:val="0"/>
                <w:sz w:val="18"/>
                <w:szCs w:val="18"/>
              </w:rPr>
              <w:t>4</w:t>
            </w:r>
            <w:proofErr w:type="gramEnd"/>
            <w:r w:rsidRPr="00D62BDE">
              <w:rPr>
                <w:rFonts w:ascii="標楷體" w:eastAsia="標楷體" w:hAnsi="標楷體"/>
                <w:color w:val="000000" w:themeColor="text1"/>
                <w:kern w:val="0"/>
                <w:sz w:val="18"/>
                <w:szCs w:val="18"/>
              </w:rPr>
              <w:t>年度</w:t>
            </w:r>
            <w:proofErr w:type="gramStart"/>
            <w:r w:rsidRPr="00D62BDE">
              <w:rPr>
                <w:rFonts w:ascii="標楷體" w:eastAsia="標楷體" w:hAnsi="標楷體" w:hint="eastAsia"/>
                <w:color w:val="000000" w:themeColor="text1"/>
                <w:kern w:val="0"/>
                <w:sz w:val="18"/>
                <w:szCs w:val="18"/>
              </w:rPr>
              <w:t>臺</w:t>
            </w:r>
            <w:proofErr w:type="gramEnd"/>
            <w:r w:rsidRPr="00D62BDE">
              <w:rPr>
                <w:rFonts w:ascii="標楷體" w:eastAsia="標楷體" w:hAnsi="標楷體"/>
                <w:color w:val="000000" w:themeColor="text1"/>
                <w:kern w:val="0"/>
                <w:sz w:val="18"/>
                <w:szCs w:val="18"/>
              </w:rPr>
              <w:t>東縣總決算</w:t>
            </w:r>
            <w:r w:rsidRPr="00D62BDE">
              <w:rPr>
                <w:rFonts w:ascii="標楷體" w:eastAsia="標楷體" w:hAnsi="標楷體" w:hint="eastAsia"/>
                <w:color w:val="000000" w:themeColor="text1"/>
                <w:kern w:val="0"/>
                <w:sz w:val="18"/>
                <w:szCs w:val="18"/>
              </w:rPr>
              <w:t>。</w:t>
            </w:r>
          </w:p>
        </w:tc>
      </w:tr>
    </w:tbl>
    <w:tbl>
      <w:tblPr>
        <w:tblpPr w:leftFromText="181" w:rightFromText="181" w:vertAnchor="page" w:horzAnchor="margin" w:tblpY="1510"/>
        <w:tblOverlap w:val="never"/>
        <w:tblW w:w="6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5"/>
        <w:gridCol w:w="1223"/>
        <w:gridCol w:w="1087"/>
        <w:gridCol w:w="1087"/>
        <w:gridCol w:w="1087"/>
        <w:gridCol w:w="1362"/>
      </w:tblGrid>
      <w:tr w:rsidR="003E379E" w:rsidRPr="00D62BDE" w14:paraId="18AE5F77" w14:textId="77777777" w:rsidTr="00C4293A">
        <w:trPr>
          <w:trHeight w:val="368"/>
        </w:trPr>
        <w:tc>
          <w:tcPr>
            <w:tcW w:w="6661" w:type="dxa"/>
            <w:gridSpan w:val="6"/>
            <w:tcBorders>
              <w:top w:val="nil"/>
              <w:left w:val="nil"/>
              <w:bottom w:val="nil"/>
              <w:right w:val="nil"/>
            </w:tcBorders>
            <w:vAlign w:val="center"/>
          </w:tcPr>
          <w:p w14:paraId="7365850E"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b/>
                <w:color w:val="000000" w:themeColor="text1"/>
                <w:kern w:val="0"/>
              </w:rPr>
              <w:lastRenderedPageBreak/>
              <w:t>表</w:t>
            </w:r>
            <w:r w:rsidRPr="00D62BDE">
              <w:rPr>
                <w:rFonts w:ascii="標楷體" w:eastAsia="標楷體" w:hAnsi="標楷體" w:hint="eastAsia"/>
                <w:b/>
                <w:color w:val="000000" w:themeColor="text1"/>
                <w:kern w:val="0"/>
              </w:rPr>
              <w:t xml:space="preserve">3  </w:t>
            </w:r>
            <w:proofErr w:type="gramStart"/>
            <w:r w:rsidRPr="00D62BDE">
              <w:rPr>
                <w:rFonts w:ascii="標楷體" w:eastAsia="標楷體" w:hAnsi="標楷體"/>
                <w:b/>
                <w:color w:val="000000" w:themeColor="text1"/>
                <w:kern w:val="0"/>
              </w:rPr>
              <w:t>臺東縣</w:t>
            </w:r>
            <w:r w:rsidRPr="00D62BDE">
              <w:rPr>
                <w:rFonts w:ascii="標楷體" w:eastAsia="標楷體" w:hAnsi="標楷體" w:hint="eastAsia"/>
                <w:b/>
                <w:color w:val="000000" w:themeColor="text1"/>
                <w:kern w:val="0"/>
              </w:rPr>
              <w:t>歲出資</w:t>
            </w:r>
            <w:proofErr w:type="gramEnd"/>
            <w:r w:rsidRPr="00D62BDE">
              <w:rPr>
                <w:rFonts w:ascii="標楷體" w:eastAsia="標楷體" w:hAnsi="標楷體" w:hint="eastAsia"/>
                <w:b/>
                <w:color w:val="000000" w:themeColor="text1"/>
                <w:kern w:val="0"/>
              </w:rPr>
              <w:t>本門應付保留數及保留比率</w:t>
            </w:r>
          </w:p>
        </w:tc>
      </w:tr>
      <w:tr w:rsidR="003E379E" w:rsidRPr="00D62BDE" w14:paraId="7BBA2D94" w14:textId="77777777" w:rsidTr="00C4293A">
        <w:trPr>
          <w:trHeight w:val="210"/>
        </w:trPr>
        <w:tc>
          <w:tcPr>
            <w:tcW w:w="6661" w:type="dxa"/>
            <w:gridSpan w:val="6"/>
            <w:tcBorders>
              <w:top w:val="nil"/>
              <w:left w:val="nil"/>
              <w:bottom w:val="single" w:sz="4" w:space="0" w:color="auto"/>
              <w:right w:val="nil"/>
            </w:tcBorders>
            <w:vAlign w:val="center"/>
          </w:tcPr>
          <w:p w14:paraId="74910D5A"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單位：新臺幣萬元、％</w:t>
            </w:r>
          </w:p>
        </w:tc>
      </w:tr>
      <w:tr w:rsidR="003E379E" w:rsidRPr="00D62BDE" w14:paraId="4F9E1086" w14:textId="77777777" w:rsidTr="00C4293A">
        <w:trPr>
          <w:trHeight w:val="314"/>
        </w:trPr>
        <w:tc>
          <w:tcPr>
            <w:tcW w:w="815" w:type="dxa"/>
            <w:vMerge w:val="restart"/>
            <w:tcBorders>
              <w:top w:val="single" w:sz="4" w:space="0" w:color="auto"/>
            </w:tcBorders>
            <w:vAlign w:val="center"/>
          </w:tcPr>
          <w:p w14:paraId="30737895"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年度</w:t>
            </w:r>
          </w:p>
        </w:tc>
        <w:tc>
          <w:tcPr>
            <w:tcW w:w="1223" w:type="dxa"/>
            <w:vMerge w:val="restart"/>
            <w:tcBorders>
              <w:top w:val="single" w:sz="4" w:space="0" w:color="auto"/>
            </w:tcBorders>
            <w:vAlign w:val="center"/>
          </w:tcPr>
          <w:p w14:paraId="58E5C2AB"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歲出資本門</w:t>
            </w:r>
            <w:r w:rsidRPr="00D62BDE">
              <w:rPr>
                <w:rFonts w:ascii="標楷體" w:eastAsia="標楷體" w:hAnsi="標楷體"/>
                <w:color w:val="000000" w:themeColor="text1"/>
                <w:kern w:val="0"/>
                <w:sz w:val="20"/>
                <w:szCs w:val="20"/>
              </w:rPr>
              <w:br/>
            </w:r>
            <w:r w:rsidRPr="00D62BDE">
              <w:rPr>
                <w:rFonts w:ascii="標楷體" w:eastAsia="標楷體" w:hAnsi="標楷體" w:hint="eastAsia"/>
                <w:color w:val="000000" w:themeColor="text1"/>
                <w:kern w:val="0"/>
                <w:sz w:val="20"/>
                <w:szCs w:val="20"/>
              </w:rPr>
              <w:t>預算數</w:t>
            </w:r>
          </w:p>
        </w:tc>
        <w:tc>
          <w:tcPr>
            <w:tcW w:w="3261" w:type="dxa"/>
            <w:gridSpan w:val="3"/>
            <w:tcBorders>
              <w:top w:val="single" w:sz="4" w:space="0" w:color="auto"/>
            </w:tcBorders>
            <w:vAlign w:val="center"/>
          </w:tcPr>
          <w:p w14:paraId="016A1276"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歲出資本門決算數</w:t>
            </w:r>
          </w:p>
        </w:tc>
        <w:tc>
          <w:tcPr>
            <w:tcW w:w="1362" w:type="dxa"/>
            <w:vMerge w:val="restart"/>
            <w:tcBorders>
              <w:top w:val="single" w:sz="4" w:space="0" w:color="auto"/>
            </w:tcBorders>
            <w:vAlign w:val="center"/>
          </w:tcPr>
          <w:p w14:paraId="5D52E167"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歲出資本門</w:t>
            </w:r>
            <w:r w:rsidRPr="00D62BDE">
              <w:rPr>
                <w:rFonts w:ascii="標楷體" w:eastAsia="標楷體" w:hAnsi="標楷體"/>
                <w:color w:val="000000" w:themeColor="text1"/>
                <w:kern w:val="0"/>
                <w:sz w:val="20"/>
                <w:szCs w:val="20"/>
              </w:rPr>
              <w:br/>
            </w:r>
            <w:r w:rsidRPr="00D62BDE">
              <w:rPr>
                <w:rFonts w:ascii="標楷體" w:eastAsia="標楷體" w:hAnsi="標楷體" w:hint="eastAsia"/>
                <w:color w:val="000000" w:themeColor="text1"/>
                <w:kern w:val="0"/>
                <w:sz w:val="20"/>
                <w:szCs w:val="20"/>
              </w:rPr>
              <w:t>保留比率</w:t>
            </w:r>
          </w:p>
        </w:tc>
      </w:tr>
      <w:tr w:rsidR="003E379E" w:rsidRPr="00D62BDE" w14:paraId="1D8C987E" w14:textId="77777777" w:rsidTr="00C4293A">
        <w:trPr>
          <w:trHeight w:val="314"/>
        </w:trPr>
        <w:tc>
          <w:tcPr>
            <w:tcW w:w="815" w:type="dxa"/>
            <w:vMerge/>
            <w:vAlign w:val="center"/>
          </w:tcPr>
          <w:p w14:paraId="7DECBD64" w14:textId="77777777" w:rsidR="003E379E" w:rsidRPr="00D62BDE" w:rsidRDefault="003E379E" w:rsidP="00C4293A">
            <w:pPr>
              <w:adjustRightInd w:val="0"/>
              <w:spacing w:line="0" w:lineRule="atLeast"/>
              <w:textAlignment w:val="baseline"/>
              <w:rPr>
                <w:rFonts w:ascii="標楷體" w:eastAsia="標楷體" w:hAnsi="標楷體"/>
                <w:color w:val="000000" w:themeColor="text1"/>
                <w:kern w:val="0"/>
                <w:sz w:val="20"/>
                <w:szCs w:val="20"/>
              </w:rPr>
            </w:pPr>
          </w:p>
        </w:tc>
        <w:tc>
          <w:tcPr>
            <w:tcW w:w="1223" w:type="dxa"/>
            <w:vMerge/>
            <w:vAlign w:val="center"/>
          </w:tcPr>
          <w:p w14:paraId="7E2AA7ED"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p>
        </w:tc>
        <w:tc>
          <w:tcPr>
            <w:tcW w:w="1087" w:type="dxa"/>
            <w:vAlign w:val="center"/>
          </w:tcPr>
          <w:p w14:paraId="45792004"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應付數</w:t>
            </w:r>
          </w:p>
        </w:tc>
        <w:tc>
          <w:tcPr>
            <w:tcW w:w="1087" w:type="dxa"/>
            <w:vAlign w:val="center"/>
          </w:tcPr>
          <w:p w14:paraId="52CE091A"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保留數</w:t>
            </w:r>
          </w:p>
        </w:tc>
        <w:tc>
          <w:tcPr>
            <w:tcW w:w="1087" w:type="dxa"/>
            <w:vAlign w:val="center"/>
          </w:tcPr>
          <w:p w14:paraId="45400782"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合   計</w:t>
            </w:r>
          </w:p>
        </w:tc>
        <w:tc>
          <w:tcPr>
            <w:tcW w:w="1362" w:type="dxa"/>
            <w:vMerge/>
            <w:vAlign w:val="center"/>
          </w:tcPr>
          <w:p w14:paraId="446CD0A1"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p>
        </w:tc>
      </w:tr>
      <w:tr w:rsidR="003E379E" w:rsidRPr="00D62BDE" w14:paraId="2DBA1CC4" w14:textId="77777777" w:rsidTr="00C4293A">
        <w:trPr>
          <w:trHeight w:val="314"/>
        </w:trPr>
        <w:tc>
          <w:tcPr>
            <w:tcW w:w="815" w:type="dxa"/>
            <w:vAlign w:val="center"/>
          </w:tcPr>
          <w:p w14:paraId="35C2D1BF"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110</w:t>
            </w:r>
          </w:p>
        </w:tc>
        <w:tc>
          <w:tcPr>
            <w:tcW w:w="1223" w:type="dxa"/>
            <w:vAlign w:val="center"/>
          </w:tcPr>
          <w:p w14:paraId="0DF55A2A"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476</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880</w:t>
            </w:r>
          </w:p>
        </w:tc>
        <w:tc>
          <w:tcPr>
            <w:tcW w:w="1087" w:type="dxa"/>
            <w:vAlign w:val="center"/>
          </w:tcPr>
          <w:p w14:paraId="1890C591"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3,</w:t>
            </w:r>
            <w:r w:rsidRPr="00D62BDE">
              <w:rPr>
                <w:rFonts w:ascii="標楷體" w:eastAsia="標楷體" w:hAnsi="標楷體"/>
                <w:color w:val="000000" w:themeColor="text1"/>
                <w:kern w:val="0"/>
                <w:sz w:val="20"/>
                <w:szCs w:val="20"/>
              </w:rPr>
              <w:t>014</w:t>
            </w:r>
          </w:p>
        </w:tc>
        <w:tc>
          <w:tcPr>
            <w:tcW w:w="1087" w:type="dxa"/>
            <w:vAlign w:val="center"/>
          </w:tcPr>
          <w:p w14:paraId="04F80A05"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w:t>
            </w:r>
            <w:r w:rsidRPr="00D62BDE">
              <w:rPr>
                <w:rFonts w:ascii="標楷體" w:eastAsia="標楷體" w:hAnsi="標楷體"/>
                <w:color w:val="000000" w:themeColor="text1"/>
                <w:kern w:val="0"/>
                <w:sz w:val="20"/>
                <w:szCs w:val="20"/>
              </w:rPr>
              <w:t>65</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959</w:t>
            </w:r>
          </w:p>
        </w:tc>
        <w:tc>
          <w:tcPr>
            <w:tcW w:w="1087" w:type="dxa"/>
            <w:vAlign w:val="center"/>
          </w:tcPr>
          <w:p w14:paraId="3AA51A1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color w:val="000000" w:themeColor="text1"/>
                <w:kern w:val="0"/>
                <w:sz w:val="20"/>
                <w:szCs w:val="20"/>
              </w:rPr>
              <w:t>168</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974</w:t>
            </w:r>
          </w:p>
        </w:tc>
        <w:tc>
          <w:tcPr>
            <w:tcW w:w="1362" w:type="dxa"/>
            <w:vAlign w:val="center"/>
          </w:tcPr>
          <w:p w14:paraId="6AE6A7A4"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3</w:t>
            </w:r>
            <w:r w:rsidRPr="00D62BDE">
              <w:rPr>
                <w:rFonts w:ascii="標楷體" w:eastAsia="標楷體" w:hAnsi="標楷體"/>
                <w:color w:val="000000" w:themeColor="text1"/>
                <w:kern w:val="0"/>
                <w:sz w:val="20"/>
                <w:szCs w:val="20"/>
              </w:rPr>
              <w:t>5.43</w:t>
            </w:r>
          </w:p>
        </w:tc>
      </w:tr>
      <w:tr w:rsidR="003E379E" w:rsidRPr="00D62BDE" w14:paraId="4E71DAF8" w14:textId="77777777" w:rsidTr="00C4293A">
        <w:trPr>
          <w:trHeight w:val="314"/>
        </w:trPr>
        <w:tc>
          <w:tcPr>
            <w:tcW w:w="815" w:type="dxa"/>
            <w:vAlign w:val="center"/>
          </w:tcPr>
          <w:p w14:paraId="57EE4B1E"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111</w:t>
            </w:r>
          </w:p>
        </w:tc>
        <w:tc>
          <w:tcPr>
            <w:tcW w:w="1223" w:type="dxa"/>
            <w:vAlign w:val="center"/>
          </w:tcPr>
          <w:p w14:paraId="6BC4956A"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497,277</w:t>
            </w:r>
          </w:p>
        </w:tc>
        <w:tc>
          <w:tcPr>
            <w:tcW w:w="1087" w:type="dxa"/>
            <w:vAlign w:val="center"/>
          </w:tcPr>
          <w:p w14:paraId="6FA4E35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w:t>
            </w:r>
            <w:r w:rsidRPr="00D62BDE">
              <w:rPr>
                <w:rFonts w:ascii="標楷體" w:eastAsia="標楷體" w:hAnsi="標楷體"/>
                <w:color w:val="000000" w:themeColor="text1"/>
                <w:kern w:val="0"/>
                <w:sz w:val="20"/>
                <w:szCs w:val="20"/>
              </w:rPr>
              <w:t>73</w:t>
            </w:r>
          </w:p>
        </w:tc>
        <w:tc>
          <w:tcPr>
            <w:tcW w:w="1087" w:type="dxa"/>
            <w:vAlign w:val="center"/>
          </w:tcPr>
          <w:p w14:paraId="23B266BC"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w:t>
            </w:r>
            <w:r w:rsidRPr="00D62BDE">
              <w:rPr>
                <w:rFonts w:ascii="標楷體" w:eastAsia="標楷體" w:hAnsi="標楷體"/>
                <w:color w:val="000000" w:themeColor="text1"/>
                <w:kern w:val="0"/>
                <w:sz w:val="20"/>
                <w:szCs w:val="20"/>
              </w:rPr>
              <w:t>84</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942</w:t>
            </w:r>
          </w:p>
        </w:tc>
        <w:tc>
          <w:tcPr>
            <w:tcW w:w="1087" w:type="dxa"/>
            <w:vAlign w:val="center"/>
          </w:tcPr>
          <w:p w14:paraId="0E1C03F4"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w:t>
            </w:r>
            <w:r w:rsidRPr="00D62BDE">
              <w:rPr>
                <w:rFonts w:ascii="標楷體" w:eastAsia="標楷體" w:hAnsi="標楷體"/>
                <w:color w:val="000000" w:themeColor="text1"/>
                <w:kern w:val="0"/>
                <w:sz w:val="20"/>
                <w:szCs w:val="20"/>
              </w:rPr>
              <w:t>85</w:t>
            </w:r>
            <w:r w:rsidRPr="00D62BDE">
              <w:rPr>
                <w:rFonts w:ascii="標楷體" w:eastAsia="標楷體" w:hAnsi="標楷體" w:hint="eastAsia"/>
                <w:color w:val="000000" w:themeColor="text1"/>
                <w:kern w:val="0"/>
                <w:sz w:val="20"/>
                <w:szCs w:val="20"/>
              </w:rPr>
              <w:t>,</w:t>
            </w:r>
            <w:r w:rsidRPr="00D62BDE">
              <w:rPr>
                <w:rFonts w:ascii="標楷體" w:eastAsia="標楷體" w:hAnsi="標楷體"/>
                <w:color w:val="000000" w:themeColor="text1"/>
                <w:kern w:val="0"/>
                <w:sz w:val="20"/>
                <w:szCs w:val="20"/>
              </w:rPr>
              <w:t>115</w:t>
            </w:r>
          </w:p>
        </w:tc>
        <w:tc>
          <w:tcPr>
            <w:tcW w:w="1362" w:type="dxa"/>
            <w:vAlign w:val="center"/>
          </w:tcPr>
          <w:p w14:paraId="63D0705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3</w:t>
            </w:r>
            <w:r w:rsidRPr="00D62BDE">
              <w:rPr>
                <w:rFonts w:ascii="標楷體" w:eastAsia="標楷體" w:hAnsi="標楷體"/>
                <w:color w:val="000000" w:themeColor="text1"/>
                <w:kern w:val="0"/>
                <w:sz w:val="20"/>
                <w:szCs w:val="20"/>
              </w:rPr>
              <w:t>7.23</w:t>
            </w:r>
          </w:p>
        </w:tc>
      </w:tr>
      <w:tr w:rsidR="003E379E" w:rsidRPr="00D62BDE" w14:paraId="37B15A1A" w14:textId="77777777" w:rsidTr="00C4293A">
        <w:trPr>
          <w:trHeight w:val="314"/>
        </w:trPr>
        <w:tc>
          <w:tcPr>
            <w:tcW w:w="815" w:type="dxa"/>
            <w:vAlign w:val="center"/>
          </w:tcPr>
          <w:p w14:paraId="00EA4C7E"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112</w:t>
            </w:r>
          </w:p>
        </w:tc>
        <w:tc>
          <w:tcPr>
            <w:tcW w:w="1223" w:type="dxa"/>
            <w:vAlign w:val="center"/>
          </w:tcPr>
          <w:p w14:paraId="37851C9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535,092</w:t>
            </w:r>
          </w:p>
        </w:tc>
        <w:tc>
          <w:tcPr>
            <w:tcW w:w="1087" w:type="dxa"/>
            <w:vAlign w:val="center"/>
          </w:tcPr>
          <w:p w14:paraId="08A5D99F"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w:t>
            </w:r>
          </w:p>
        </w:tc>
        <w:tc>
          <w:tcPr>
            <w:tcW w:w="1087" w:type="dxa"/>
            <w:vAlign w:val="center"/>
          </w:tcPr>
          <w:p w14:paraId="5D9A59C3"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284,840</w:t>
            </w:r>
          </w:p>
        </w:tc>
        <w:tc>
          <w:tcPr>
            <w:tcW w:w="1087" w:type="dxa"/>
            <w:vAlign w:val="center"/>
          </w:tcPr>
          <w:p w14:paraId="0572861B"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284,840</w:t>
            </w:r>
          </w:p>
        </w:tc>
        <w:tc>
          <w:tcPr>
            <w:tcW w:w="1362" w:type="dxa"/>
            <w:vAlign w:val="center"/>
          </w:tcPr>
          <w:p w14:paraId="158F5B61"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53.23</w:t>
            </w:r>
          </w:p>
        </w:tc>
      </w:tr>
      <w:tr w:rsidR="003E379E" w:rsidRPr="00D62BDE" w14:paraId="181A8DA8" w14:textId="77777777" w:rsidTr="00C4293A">
        <w:trPr>
          <w:trHeight w:val="314"/>
        </w:trPr>
        <w:tc>
          <w:tcPr>
            <w:tcW w:w="815" w:type="dxa"/>
            <w:vAlign w:val="center"/>
          </w:tcPr>
          <w:p w14:paraId="29DA6453"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113</w:t>
            </w:r>
          </w:p>
        </w:tc>
        <w:tc>
          <w:tcPr>
            <w:tcW w:w="1223" w:type="dxa"/>
            <w:vAlign w:val="center"/>
          </w:tcPr>
          <w:p w14:paraId="3A478591"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595,945</w:t>
            </w:r>
          </w:p>
        </w:tc>
        <w:tc>
          <w:tcPr>
            <w:tcW w:w="1087" w:type="dxa"/>
            <w:vAlign w:val="center"/>
          </w:tcPr>
          <w:p w14:paraId="64DBD51B"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w:t>
            </w:r>
          </w:p>
        </w:tc>
        <w:tc>
          <w:tcPr>
            <w:tcW w:w="1087" w:type="dxa"/>
            <w:vAlign w:val="center"/>
          </w:tcPr>
          <w:p w14:paraId="608B46F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282,521</w:t>
            </w:r>
          </w:p>
        </w:tc>
        <w:tc>
          <w:tcPr>
            <w:tcW w:w="1087" w:type="dxa"/>
            <w:vAlign w:val="center"/>
          </w:tcPr>
          <w:p w14:paraId="5A2D9F75"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282,521</w:t>
            </w:r>
          </w:p>
        </w:tc>
        <w:tc>
          <w:tcPr>
            <w:tcW w:w="1362" w:type="dxa"/>
            <w:vAlign w:val="center"/>
          </w:tcPr>
          <w:p w14:paraId="234B3AC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47.41</w:t>
            </w:r>
          </w:p>
        </w:tc>
      </w:tr>
      <w:tr w:rsidR="003E379E" w:rsidRPr="00D62BDE" w14:paraId="63303AF2" w14:textId="77777777" w:rsidTr="00C4293A">
        <w:trPr>
          <w:trHeight w:val="314"/>
        </w:trPr>
        <w:tc>
          <w:tcPr>
            <w:tcW w:w="815" w:type="dxa"/>
            <w:tcBorders>
              <w:bottom w:val="single" w:sz="4" w:space="0" w:color="auto"/>
            </w:tcBorders>
            <w:vAlign w:val="center"/>
          </w:tcPr>
          <w:p w14:paraId="4DB923B2"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114</w:t>
            </w:r>
          </w:p>
        </w:tc>
        <w:tc>
          <w:tcPr>
            <w:tcW w:w="1223" w:type="dxa"/>
            <w:tcBorders>
              <w:bottom w:val="single" w:sz="4" w:space="0" w:color="auto"/>
            </w:tcBorders>
            <w:vAlign w:val="center"/>
          </w:tcPr>
          <w:p w14:paraId="529B504F"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713,638</w:t>
            </w:r>
          </w:p>
        </w:tc>
        <w:tc>
          <w:tcPr>
            <w:tcW w:w="1087" w:type="dxa"/>
            <w:tcBorders>
              <w:bottom w:val="single" w:sz="4" w:space="0" w:color="auto"/>
            </w:tcBorders>
            <w:vAlign w:val="center"/>
          </w:tcPr>
          <w:p w14:paraId="2B64CF13"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w:t>
            </w:r>
          </w:p>
        </w:tc>
        <w:tc>
          <w:tcPr>
            <w:tcW w:w="1087" w:type="dxa"/>
            <w:tcBorders>
              <w:bottom w:val="single" w:sz="4" w:space="0" w:color="auto"/>
            </w:tcBorders>
            <w:vAlign w:val="center"/>
          </w:tcPr>
          <w:p w14:paraId="5568E6B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423,877</w:t>
            </w:r>
          </w:p>
        </w:tc>
        <w:tc>
          <w:tcPr>
            <w:tcW w:w="1087" w:type="dxa"/>
            <w:tcBorders>
              <w:bottom w:val="single" w:sz="4" w:space="0" w:color="auto"/>
            </w:tcBorders>
            <w:vAlign w:val="center"/>
          </w:tcPr>
          <w:p w14:paraId="3467DA04"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423,877</w:t>
            </w:r>
          </w:p>
        </w:tc>
        <w:tc>
          <w:tcPr>
            <w:tcW w:w="1362" w:type="dxa"/>
            <w:tcBorders>
              <w:bottom w:val="single" w:sz="4" w:space="0" w:color="auto"/>
            </w:tcBorders>
            <w:vAlign w:val="center"/>
          </w:tcPr>
          <w:p w14:paraId="0F2395A3"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59.40</w:t>
            </w:r>
          </w:p>
        </w:tc>
      </w:tr>
      <w:tr w:rsidR="003E379E" w:rsidRPr="00D62BDE" w14:paraId="0A8593B1" w14:textId="77777777" w:rsidTr="00C4293A">
        <w:trPr>
          <w:trHeight w:val="262"/>
        </w:trPr>
        <w:tc>
          <w:tcPr>
            <w:tcW w:w="6661" w:type="dxa"/>
            <w:gridSpan w:val="6"/>
            <w:tcBorders>
              <w:left w:val="nil"/>
              <w:bottom w:val="nil"/>
              <w:right w:val="nil"/>
            </w:tcBorders>
            <w:vAlign w:val="center"/>
          </w:tcPr>
          <w:p w14:paraId="4C52409D" w14:textId="77777777" w:rsidR="003E379E" w:rsidRPr="00D62BDE" w:rsidRDefault="003E379E" w:rsidP="00C4293A">
            <w:pPr>
              <w:adjustRightInd w:val="0"/>
              <w:spacing w:line="0" w:lineRule="atLeas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18"/>
                <w:szCs w:val="18"/>
              </w:rPr>
              <w:t>資料來源：</w:t>
            </w:r>
            <w:r w:rsidRPr="00D62BDE">
              <w:rPr>
                <w:rFonts w:ascii="標楷體" w:eastAsia="標楷體" w:hAnsi="標楷體"/>
                <w:color w:val="000000" w:themeColor="text1"/>
                <w:kern w:val="0"/>
                <w:sz w:val="18"/>
                <w:szCs w:val="18"/>
              </w:rPr>
              <w:t>整理自1</w:t>
            </w:r>
            <w:r w:rsidRPr="00D62BDE">
              <w:rPr>
                <w:rFonts w:ascii="標楷體" w:eastAsia="標楷體" w:hAnsi="標楷體" w:hint="eastAsia"/>
                <w:color w:val="000000" w:themeColor="text1"/>
                <w:kern w:val="0"/>
                <w:sz w:val="18"/>
                <w:szCs w:val="18"/>
              </w:rPr>
              <w:t>10</w:t>
            </w:r>
            <w:r w:rsidRPr="00D62BDE">
              <w:rPr>
                <w:rFonts w:ascii="標楷體" w:eastAsia="標楷體" w:hAnsi="標楷體"/>
                <w:color w:val="000000" w:themeColor="text1"/>
                <w:kern w:val="0"/>
                <w:sz w:val="18"/>
                <w:szCs w:val="18"/>
              </w:rPr>
              <w:t>至1</w:t>
            </w:r>
            <w:r w:rsidRPr="00D62BDE">
              <w:rPr>
                <w:rFonts w:ascii="標楷體" w:eastAsia="標楷體" w:hAnsi="標楷體" w:hint="eastAsia"/>
                <w:color w:val="000000" w:themeColor="text1"/>
                <w:kern w:val="0"/>
                <w:sz w:val="18"/>
                <w:szCs w:val="18"/>
              </w:rPr>
              <w:t>14</w:t>
            </w:r>
            <w:r w:rsidRPr="00D62BDE">
              <w:rPr>
                <w:rFonts w:ascii="標楷體" w:eastAsia="標楷體" w:hAnsi="標楷體"/>
                <w:color w:val="000000" w:themeColor="text1"/>
                <w:kern w:val="0"/>
                <w:sz w:val="18"/>
                <w:szCs w:val="18"/>
              </w:rPr>
              <w:t>年度審核報告</w:t>
            </w:r>
            <w:r w:rsidRPr="00D62BDE">
              <w:rPr>
                <w:rFonts w:ascii="標楷體" w:eastAsia="標楷體" w:hAnsi="標楷體" w:hint="eastAsia"/>
                <w:color w:val="000000" w:themeColor="text1"/>
                <w:kern w:val="0"/>
                <w:sz w:val="18"/>
                <w:szCs w:val="18"/>
              </w:rPr>
              <w:t>。</w:t>
            </w:r>
          </w:p>
        </w:tc>
      </w:tr>
    </w:tbl>
    <w:tbl>
      <w:tblPr>
        <w:tblpPr w:leftFromText="180" w:rightFromText="180" w:vertAnchor="page" w:horzAnchor="margin" w:tblpY="9618"/>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03"/>
        <w:gridCol w:w="1905"/>
        <w:gridCol w:w="1905"/>
        <w:gridCol w:w="1909"/>
      </w:tblGrid>
      <w:tr w:rsidR="003E379E" w:rsidRPr="00D62BDE" w14:paraId="573C6FFE" w14:textId="77777777" w:rsidTr="00C4293A">
        <w:trPr>
          <w:trHeight w:val="454"/>
          <w:tblHeader/>
        </w:trPr>
        <w:tc>
          <w:tcPr>
            <w:tcW w:w="5000" w:type="pct"/>
            <w:gridSpan w:val="4"/>
            <w:tcBorders>
              <w:top w:val="nil"/>
              <w:left w:val="nil"/>
              <w:bottom w:val="nil"/>
              <w:right w:val="nil"/>
            </w:tcBorders>
            <w:vAlign w:val="bottom"/>
          </w:tcPr>
          <w:p w14:paraId="417F99CF" w14:textId="77777777" w:rsidR="003E379E" w:rsidRPr="00D62BDE" w:rsidRDefault="003E379E" w:rsidP="00C4293A">
            <w:pPr>
              <w:adjustRightInd w:val="0"/>
              <w:jc w:val="center"/>
              <w:textAlignment w:val="baseline"/>
              <w:rPr>
                <w:rFonts w:ascii="標楷體" w:eastAsia="標楷體" w:hAnsi="標楷體"/>
                <w:color w:val="000000" w:themeColor="text1"/>
                <w:sz w:val="20"/>
                <w:szCs w:val="20"/>
              </w:rPr>
            </w:pPr>
            <w:r w:rsidRPr="00D62BDE">
              <w:rPr>
                <w:rFonts w:ascii="標楷體" w:eastAsia="標楷體" w:hAnsi="標楷體"/>
                <w:b/>
                <w:color w:val="000000" w:themeColor="text1"/>
                <w:kern w:val="0"/>
              </w:rPr>
              <w:t>表</w:t>
            </w:r>
            <w:r w:rsidRPr="00D62BDE">
              <w:rPr>
                <w:rFonts w:ascii="標楷體" w:eastAsia="標楷體" w:hAnsi="標楷體" w:hint="eastAsia"/>
                <w:b/>
                <w:color w:val="000000" w:themeColor="text1"/>
                <w:kern w:val="0"/>
              </w:rPr>
              <w:t xml:space="preserve">4  </w:t>
            </w:r>
            <w:proofErr w:type="gramStart"/>
            <w:r w:rsidRPr="00D62BDE">
              <w:rPr>
                <w:rFonts w:ascii="標楷體" w:eastAsia="標楷體" w:hAnsi="標楷體"/>
                <w:b/>
                <w:color w:val="000000" w:themeColor="text1"/>
                <w:kern w:val="0"/>
              </w:rPr>
              <w:t>臺</w:t>
            </w:r>
            <w:proofErr w:type="gramEnd"/>
            <w:r w:rsidRPr="00D62BDE">
              <w:rPr>
                <w:rFonts w:ascii="標楷體" w:eastAsia="標楷體" w:hAnsi="標楷體"/>
                <w:b/>
                <w:color w:val="000000" w:themeColor="text1"/>
                <w:kern w:val="0"/>
              </w:rPr>
              <w:t>東縣</w:t>
            </w:r>
            <w:proofErr w:type="gramStart"/>
            <w:r w:rsidRPr="00D62BDE">
              <w:rPr>
                <w:rFonts w:ascii="標楷體" w:eastAsia="標楷體" w:hAnsi="標楷體"/>
                <w:b/>
                <w:color w:val="000000" w:themeColor="text1"/>
                <w:kern w:val="0"/>
              </w:rPr>
              <w:t>11</w:t>
            </w:r>
            <w:r w:rsidRPr="00D62BDE">
              <w:rPr>
                <w:rFonts w:ascii="標楷體" w:eastAsia="標楷體" w:hAnsi="標楷體" w:hint="eastAsia"/>
                <w:b/>
                <w:color w:val="000000" w:themeColor="text1"/>
                <w:kern w:val="0"/>
              </w:rPr>
              <w:t>4</w:t>
            </w:r>
            <w:proofErr w:type="gramEnd"/>
            <w:r w:rsidRPr="00D62BDE">
              <w:rPr>
                <w:rFonts w:ascii="標楷體" w:eastAsia="標楷體" w:hAnsi="標楷體" w:hint="eastAsia"/>
                <w:b/>
                <w:color w:val="000000" w:themeColor="text1"/>
                <w:kern w:val="0"/>
              </w:rPr>
              <w:t>年度歲出資本門預算科目保留數比率高於20％明細</w:t>
            </w:r>
          </w:p>
        </w:tc>
      </w:tr>
      <w:tr w:rsidR="003E379E" w:rsidRPr="00D62BDE" w14:paraId="7892B4A0" w14:textId="77777777" w:rsidTr="00C4293A">
        <w:trPr>
          <w:trHeight w:val="170"/>
          <w:tblHeader/>
        </w:trPr>
        <w:tc>
          <w:tcPr>
            <w:tcW w:w="5000" w:type="pct"/>
            <w:gridSpan w:val="4"/>
            <w:tcBorders>
              <w:top w:val="nil"/>
              <w:left w:val="nil"/>
              <w:bottom w:val="single" w:sz="4" w:space="0" w:color="auto"/>
              <w:right w:val="nil"/>
            </w:tcBorders>
            <w:vAlign w:val="center"/>
          </w:tcPr>
          <w:p w14:paraId="44A13C4A"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kern w:val="0"/>
                <w:sz w:val="20"/>
                <w:szCs w:val="20"/>
              </w:rPr>
              <w:t>單位：新臺幣萬元、％</w:t>
            </w:r>
          </w:p>
        </w:tc>
      </w:tr>
      <w:tr w:rsidR="003E379E" w:rsidRPr="00D62BDE" w14:paraId="79FEEEC8" w14:textId="77777777" w:rsidTr="00C4293A">
        <w:trPr>
          <w:trHeight w:val="510"/>
          <w:tblHeader/>
        </w:trPr>
        <w:tc>
          <w:tcPr>
            <w:tcW w:w="2118" w:type="pct"/>
            <w:tcBorders>
              <w:top w:val="single" w:sz="4" w:space="0" w:color="auto"/>
            </w:tcBorders>
            <w:vAlign w:val="center"/>
          </w:tcPr>
          <w:p w14:paraId="2F2864D9"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預算科目</w:t>
            </w:r>
          </w:p>
        </w:tc>
        <w:tc>
          <w:tcPr>
            <w:tcW w:w="960" w:type="pct"/>
            <w:tcBorders>
              <w:top w:val="single" w:sz="4" w:space="0" w:color="auto"/>
            </w:tcBorders>
            <w:vAlign w:val="center"/>
          </w:tcPr>
          <w:p w14:paraId="3BB1A316"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預算數</w:t>
            </w:r>
          </w:p>
        </w:tc>
        <w:tc>
          <w:tcPr>
            <w:tcW w:w="960" w:type="pct"/>
            <w:tcBorders>
              <w:top w:val="single" w:sz="4" w:space="0" w:color="auto"/>
            </w:tcBorders>
            <w:vAlign w:val="center"/>
          </w:tcPr>
          <w:p w14:paraId="28CA5D0F"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保留數</w:t>
            </w:r>
          </w:p>
        </w:tc>
        <w:tc>
          <w:tcPr>
            <w:tcW w:w="962" w:type="pct"/>
            <w:tcBorders>
              <w:top w:val="single" w:sz="4" w:space="0" w:color="auto"/>
            </w:tcBorders>
            <w:vAlign w:val="center"/>
          </w:tcPr>
          <w:p w14:paraId="7660C8A9" w14:textId="77777777" w:rsidR="003E379E" w:rsidRPr="00D62BDE" w:rsidRDefault="003E379E" w:rsidP="00C4293A">
            <w:pPr>
              <w:adjustRightInd w:val="0"/>
              <w:spacing w:line="0" w:lineRule="atLeast"/>
              <w:jc w:val="center"/>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保留比率</w:t>
            </w:r>
          </w:p>
        </w:tc>
      </w:tr>
      <w:tr w:rsidR="003E379E" w:rsidRPr="00D62BDE" w14:paraId="112ADCDB" w14:textId="77777777" w:rsidTr="00C4293A">
        <w:trPr>
          <w:trHeight w:val="340"/>
        </w:trPr>
        <w:tc>
          <w:tcPr>
            <w:tcW w:w="2118" w:type="pct"/>
            <w:vAlign w:val="center"/>
          </w:tcPr>
          <w:p w14:paraId="441B645E"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w:t>
            </w: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東戶政事務所一般建築及設備</w:t>
            </w:r>
          </w:p>
        </w:tc>
        <w:tc>
          <w:tcPr>
            <w:tcW w:w="960" w:type="pct"/>
            <w:vAlign w:val="center"/>
          </w:tcPr>
          <w:p w14:paraId="69E651C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1,500</w:t>
            </w:r>
          </w:p>
        </w:tc>
        <w:tc>
          <w:tcPr>
            <w:tcW w:w="960" w:type="pct"/>
            <w:vAlign w:val="center"/>
          </w:tcPr>
          <w:p w14:paraId="43DBFAC9"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1,499</w:t>
            </w:r>
          </w:p>
        </w:tc>
        <w:tc>
          <w:tcPr>
            <w:tcW w:w="962" w:type="pct"/>
            <w:vAlign w:val="center"/>
          </w:tcPr>
          <w:p w14:paraId="6930D36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99.96</w:t>
            </w:r>
          </w:p>
        </w:tc>
      </w:tr>
      <w:tr w:rsidR="003E379E" w:rsidRPr="00D62BDE" w14:paraId="19F60949" w14:textId="77777777" w:rsidTr="00C4293A">
        <w:trPr>
          <w:trHeight w:val="340"/>
        </w:trPr>
        <w:tc>
          <w:tcPr>
            <w:tcW w:w="2118" w:type="pct"/>
            <w:vAlign w:val="center"/>
          </w:tcPr>
          <w:p w14:paraId="34676725"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東縣政府充實農建業務設備</w:t>
            </w:r>
          </w:p>
        </w:tc>
        <w:tc>
          <w:tcPr>
            <w:tcW w:w="960" w:type="pct"/>
            <w:vAlign w:val="center"/>
          </w:tcPr>
          <w:p w14:paraId="7DECC90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200,126</w:t>
            </w:r>
          </w:p>
        </w:tc>
        <w:tc>
          <w:tcPr>
            <w:tcW w:w="960" w:type="pct"/>
            <w:vAlign w:val="center"/>
          </w:tcPr>
          <w:p w14:paraId="7FE8585E"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165,987</w:t>
            </w:r>
          </w:p>
        </w:tc>
        <w:tc>
          <w:tcPr>
            <w:tcW w:w="962" w:type="pct"/>
            <w:vAlign w:val="center"/>
          </w:tcPr>
          <w:p w14:paraId="0F931E1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82.94</w:t>
            </w:r>
          </w:p>
        </w:tc>
      </w:tr>
      <w:tr w:rsidR="003E379E" w:rsidRPr="00D62BDE" w14:paraId="19067261" w14:textId="77777777" w:rsidTr="00C4293A">
        <w:trPr>
          <w:trHeight w:val="340"/>
        </w:trPr>
        <w:tc>
          <w:tcPr>
            <w:tcW w:w="2118" w:type="pct"/>
            <w:vAlign w:val="center"/>
          </w:tcPr>
          <w:p w14:paraId="0ECF0073"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東縣政府(行政)一般建築及設備</w:t>
            </w:r>
          </w:p>
        </w:tc>
        <w:tc>
          <w:tcPr>
            <w:tcW w:w="960" w:type="pct"/>
            <w:vAlign w:val="center"/>
          </w:tcPr>
          <w:p w14:paraId="365107D5"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5,650</w:t>
            </w:r>
          </w:p>
        </w:tc>
        <w:tc>
          <w:tcPr>
            <w:tcW w:w="960" w:type="pct"/>
            <w:vAlign w:val="center"/>
          </w:tcPr>
          <w:p w14:paraId="5DA637DD"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4,553</w:t>
            </w:r>
          </w:p>
        </w:tc>
        <w:tc>
          <w:tcPr>
            <w:tcW w:w="962" w:type="pct"/>
            <w:vAlign w:val="center"/>
          </w:tcPr>
          <w:p w14:paraId="4CBA100C"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80.60</w:t>
            </w:r>
          </w:p>
        </w:tc>
      </w:tr>
      <w:tr w:rsidR="003E379E" w:rsidRPr="00D62BDE" w14:paraId="247261DD" w14:textId="77777777" w:rsidTr="00C4293A">
        <w:trPr>
          <w:trHeight w:val="340"/>
        </w:trPr>
        <w:tc>
          <w:tcPr>
            <w:tcW w:w="2118" w:type="pct"/>
            <w:vAlign w:val="center"/>
          </w:tcPr>
          <w:p w14:paraId="275EBACC"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東縣政府(民政)一般建築及設備</w:t>
            </w:r>
          </w:p>
        </w:tc>
        <w:tc>
          <w:tcPr>
            <w:tcW w:w="960" w:type="pct"/>
            <w:vAlign w:val="center"/>
          </w:tcPr>
          <w:p w14:paraId="7830E97D"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54,635</w:t>
            </w:r>
          </w:p>
        </w:tc>
        <w:tc>
          <w:tcPr>
            <w:tcW w:w="960" w:type="pct"/>
            <w:vAlign w:val="center"/>
          </w:tcPr>
          <w:p w14:paraId="077A684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39,596</w:t>
            </w:r>
          </w:p>
        </w:tc>
        <w:tc>
          <w:tcPr>
            <w:tcW w:w="962" w:type="pct"/>
            <w:vAlign w:val="center"/>
          </w:tcPr>
          <w:p w14:paraId="7DFE6B9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72.47</w:t>
            </w:r>
          </w:p>
        </w:tc>
      </w:tr>
      <w:tr w:rsidR="003E379E" w:rsidRPr="00D62BDE" w14:paraId="119E3399" w14:textId="77777777" w:rsidTr="00C4293A">
        <w:trPr>
          <w:trHeight w:val="340"/>
        </w:trPr>
        <w:tc>
          <w:tcPr>
            <w:tcW w:w="2118" w:type="pct"/>
            <w:vAlign w:val="center"/>
          </w:tcPr>
          <w:p w14:paraId="5321253D"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東縣政府道路橋梁工程</w:t>
            </w:r>
          </w:p>
        </w:tc>
        <w:tc>
          <w:tcPr>
            <w:tcW w:w="960" w:type="pct"/>
            <w:vAlign w:val="center"/>
          </w:tcPr>
          <w:p w14:paraId="399E79B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121,555</w:t>
            </w:r>
          </w:p>
        </w:tc>
        <w:tc>
          <w:tcPr>
            <w:tcW w:w="960" w:type="pct"/>
            <w:vAlign w:val="center"/>
          </w:tcPr>
          <w:p w14:paraId="0FB0322E"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86,177</w:t>
            </w:r>
          </w:p>
        </w:tc>
        <w:tc>
          <w:tcPr>
            <w:tcW w:w="962" w:type="pct"/>
            <w:vAlign w:val="center"/>
          </w:tcPr>
          <w:p w14:paraId="7581DA3C"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70.90</w:t>
            </w:r>
          </w:p>
        </w:tc>
      </w:tr>
      <w:tr w:rsidR="003E379E" w:rsidRPr="00D62BDE" w14:paraId="6E6B7B88" w14:textId="77777777" w:rsidTr="00C4293A">
        <w:trPr>
          <w:trHeight w:val="340"/>
        </w:trPr>
        <w:tc>
          <w:tcPr>
            <w:tcW w:w="2118" w:type="pct"/>
            <w:vAlign w:val="center"/>
          </w:tcPr>
          <w:p w14:paraId="7D2E3B89"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東縣政府水利工程</w:t>
            </w:r>
          </w:p>
        </w:tc>
        <w:tc>
          <w:tcPr>
            <w:tcW w:w="960" w:type="pct"/>
            <w:vAlign w:val="center"/>
          </w:tcPr>
          <w:p w14:paraId="71AEF77E"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38,495</w:t>
            </w:r>
          </w:p>
        </w:tc>
        <w:tc>
          <w:tcPr>
            <w:tcW w:w="960" w:type="pct"/>
            <w:vAlign w:val="center"/>
          </w:tcPr>
          <w:p w14:paraId="60599F5F"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26,173</w:t>
            </w:r>
          </w:p>
        </w:tc>
        <w:tc>
          <w:tcPr>
            <w:tcW w:w="962" w:type="pct"/>
            <w:vAlign w:val="center"/>
          </w:tcPr>
          <w:p w14:paraId="6943F06D"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67.99</w:t>
            </w:r>
          </w:p>
        </w:tc>
      </w:tr>
      <w:tr w:rsidR="003E379E" w:rsidRPr="00D62BDE" w14:paraId="5011E1CF" w14:textId="77777777" w:rsidTr="00C4293A">
        <w:trPr>
          <w:trHeight w:val="340"/>
        </w:trPr>
        <w:tc>
          <w:tcPr>
            <w:tcW w:w="2118" w:type="pct"/>
            <w:vAlign w:val="center"/>
          </w:tcPr>
          <w:p w14:paraId="2C6F0CDD"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東縣統籌災害準備金</w:t>
            </w:r>
          </w:p>
        </w:tc>
        <w:tc>
          <w:tcPr>
            <w:tcW w:w="960" w:type="pct"/>
            <w:vAlign w:val="center"/>
          </w:tcPr>
          <w:p w14:paraId="3B4D48E3"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25,400</w:t>
            </w:r>
          </w:p>
        </w:tc>
        <w:tc>
          <w:tcPr>
            <w:tcW w:w="960" w:type="pct"/>
            <w:vAlign w:val="center"/>
          </w:tcPr>
          <w:p w14:paraId="1EF1F4B3"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16,395</w:t>
            </w:r>
          </w:p>
        </w:tc>
        <w:tc>
          <w:tcPr>
            <w:tcW w:w="962" w:type="pct"/>
            <w:vAlign w:val="center"/>
          </w:tcPr>
          <w:p w14:paraId="43452E6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64.55</w:t>
            </w:r>
          </w:p>
        </w:tc>
      </w:tr>
      <w:tr w:rsidR="003E379E" w:rsidRPr="00D62BDE" w14:paraId="515BE6BF" w14:textId="77777777" w:rsidTr="00C4293A">
        <w:trPr>
          <w:trHeight w:val="340"/>
        </w:trPr>
        <w:tc>
          <w:tcPr>
            <w:tcW w:w="2118" w:type="pct"/>
            <w:vAlign w:val="center"/>
          </w:tcPr>
          <w:p w14:paraId="5910AB79"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東縣政府充實經建業務設備</w:t>
            </w:r>
          </w:p>
        </w:tc>
        <w:tc>
          <w:tcPr>
            <w:tcW w:w="960" w:type="pct"/>
            <w:vAlign w:val="center"/>
          </w:tcPr>
          <w:p w14:paraId="6F8F22A9"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53,905</w:t>
            </w:r>
          </w:p>
        </w:tc>
        <w:tc>
          <w:tcPr>
            <w:tcW w:w="960" w:type="pct"/>
            <w:vAlign w:val="center"/>
          </w:tcPr>
          <w:p w14:paraId="6131A833"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31,278</w:t>
            </w:r>
          </w:p>
        </w:tc>
        <w:tc>
          <w:tcPr>
            <w:tcW w:w="962" w:type="pct"/>
            <w:vAlign w:val="center"/>
          </w:tcPr>
          <w:p w14:paraId="490EA1A4"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58.02</w:t>
            </w:r>
          </w:p>
        </w:tc>
      </w:tr>
      <w:tr w:rsidR="003E379E" w:rsidRPr="00D62BDE" w14:paraId="53C49F84" w14:textId="77777777" w:rsidTr="00C4293A">
        <w:trPr>
          <w:trHeight w:val="340"/>
        </w:trPr>
        <w:tc>
          <w:tcPr>
            <w:tcW w:w="2118" w:type="pct"/>
            <w:vAlign w:val="center"/>
          </w:tcPr>
          <w:p w14:paraId="4DB002E1"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東縣政府其他公共工程</w:t>
            </w:r>
          </w:p>
        </w:tc>
        <w:tc>
          <w:tcPr>
            <w:tcW w:w="960" w:type="pct"/>
            <w:vAlign w:val="center"/>
          </w:tcPr>
          <w:p w14:paraId="746B553D"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60,372</w:t>
            </w:r>
          </w:p>
        </w:tc>
        <w:tc>
          <w:tcPr>
            <w:tcW w:w="960" w:type="pct"/>
            <w:vAlign w:val="center"/>
          </w:tcPr>
          <w:p w14:paraId="54B20DC1"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32,134</w:t>
            </w:r>
          </w:p>
        </w:tc>
        <w:tc>
          <w:tcPr>
            <w:tcW w:w="962" w:type="pct"/>
            <w:vAlign w:val="center"/>
          </w:tcPr>
          <w:p w14:paraId="4DC6840C"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53.23</w:t>
            </w:r>
          </w:p>
        </w:tc>
      </w:tr>
      <w:tr w:rsidR="003E379E" w:rsidRPr="00D62BDE" w14:paraId="21A2B8BB" w14:textId="77777777" w:rsidTr="00C4293A">
        <w:trPr>
          <w:trHeight w:val="340"/>
        </w:trPr>
        <w:tc>
          <w:tcPr>
            <w:tcW w:w="2118" w:type="pct"/>
            <w:vAlign w:val="center"/>
          </w:tcPr>
          <w:p w14:paraId="39287F05"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東縣政府(文化)一般建築及設備</w:t>
            </w:r>
          </w:p>
        </w:tc>
        <w:tc>
          <w:tcPr>
            <w:tcW w:w="960" w:type="pct"/>
            <w:vAlign w:val="center"/>
          </w:tcPr>
          <w:p w14:paraId="619DA42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13,627</w:t>
            </w:r>
          </w:p>
        </w:tc>
        <w:tc>
          <w:tcPr>
            <w:tcW w:w="960" w:type="pct"/>
            <w:vAlign w:val="center"/>
          </w:tcPr>
          <w:p w14:paraId="77AF54FD"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4,763</w:t>
            </w:r>
          </w:p>
        </w:tc>
        <w:tc>
          <w:tcPr>
            <w:tcW w:w="962" w:type="pct"/>
            <w:vAlign w:val="center"/>
          </w:tcPr>
          <w:p w14:paraId="1C5C7289"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34.96</w:t>
            </w:r>
          </w:p>
        </w:tc>
      </w:tr>
      <w:tr w:rsidR="003E379E" w:rsidRPr="00D62BDE" w14:paraId="383D91E5" w14:textId="77777777" w:rsidTr="00C4293A">
        <w:trPr>
          <w:trHeight w:val="340"/>
        </w:trPr>
        <w:tc>
          <w:tcPr>
            <w:tcW w:w="2118" w:type="pct"/>
            <w:vAlign w:val="center"/>
          </w:tcPr>
          <w:p w14:paraId="7A9591EE"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東縣警察局一般建築及設備</w:t>
            </w:r>
          </w:p>
        </w:tc>
        <w:tc>
          <w:tcPr>
            <w:tcW w:w="960" w:type="pct"/>
            <w:vAlign w:val="center"/>
          </w:tcPr>
          <w:p w14:paraId="570C59E9"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12,298</w:t>
            </w:r>
          </w:p>
        </w:tc>
        <w:tc>
          <w:tcPr>
            <w:tcW w:w="960" w:type="pct"/>
            <w:vAlign w:val="center"/>
          </w:tcPr>
          <w:p w14:paraId="0FE222A1"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3,327</w:t>
            </w:r>
          </w:p>
        </w:tc>
        <w:tc>
          <w:tcPr>
            <w:tcW w:w="962" w:type="pct"/>
            <w:vAlign w:val="center"/>
          </w:tcPr>
          <w:p w14:paraId="71572BF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27.05</w:t>
            </w:r>
          </w:p>
        </w:tc>
      </w:tr>
      <w:tr w:rsidR="003E379E" w:rsidRPr="00D62BDE" w14:paraId="5372C890" w14:textId="77777777" w:rsidTr="00C4293A">
        <w:trPr>
          <w:trHeight w:val="340"/>
        </w:trPr>
        <w:tc>
          <w:tcPr>
            <w:tcW w:w="2118" w:type="pct"/>
            <w:tcBorders>
              <w:bottom w:val="single" w:sz="4" w:space="0" w:color="auto"/>
            </w:tcBorders>
            <w:vAlign w:val="center"/>
          </w:tcPr>
          <w:p w14:paraId="2D12D3D6"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東縣衛生局一般建築及設備</w:t>
            </w:r>
          </w:p>
        </w:tc>
        <w:tc>
          <w:tcPr>
            <w:tcW w:w="960" w:type="pct"/>
            <w:tcBorders>
              <w:bottom w:val="single" w:sz="4" w:space="0" w:color="auto"/>
            </w:tcBorders>
            <w:vAlign w:val="center"/>
          </w:tcPr>
          <w:p w14:paraId="465583D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7,539</w:t>
            </w:r>
          </w:p>
        </w:tc>
        <w:tc>
          <w:tcPr>
            <w:tcW w:w="960" w:type="pct"/>
            <w:tcBorders>
              <w:bottom w:val="single" w:sz="4" w:space="0" w:color="auto"/>
            </w:tcBorders>
            <w:vAlign w:val="center"/>
          </w:tcPr>
          <w:p w14:paraId="59AEE94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1,715</w:t>
            </w:r>
          </w:p>
        </w:tc>
        <w:tc>
          <w:tcPr>
            <w:tcW w:w="962" w:type="pct"/>
            <w:tcBorders>
              <w:bottom w:val="single" w:sz="4" w:space="0" w:color="auto"/>
            </w:tcBorders>
            <w:vAlign w:val="center"/>
          </w:tcPr>
          <w:p w14:paraId="2638286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22.76</w:t>
            </w:r>
          </w:p>
        </w:tc>
      </w:tr>
      <w:tr w:rsidR="003E379E" w:rsidRPr="00D62BDE" w14:paraId="11CE9861" w14:textId="77777777" w:rsidTr="00C4293A">
        <w:trPr>
          <w:trHeight w:val="340"/>
        </w:trPr>
        <w:tc>
          <w:tcPr>
            <w:tcW w:w="5000" w:type="pct"/>
            <w:gridSpan w:val="4"/>
            <w:tcBorders>
              <w:top w:val="single" w:sz="4" w:space="0" w:color="auto"/>
              <w:left w:val="nil"/>
              <w:bottom w:val="nil"/>
              <w:right w:val="nil"/>
            </w:tcBorders>
            <w:vAlign w:val="center"/>
          </w:tcPr>
          <w:p w14:paraId="758531A6" w14:textId="77777777" w:rsidR="003E379E" w:rsidRPr="00D62BDE" w:rsidRDefault="003E379E" w:rsidP="00C4293A">
            <w:pPr>
              <w:adjustRightInd w:val="0"/>
              <w:spacing w:line="0" w:lineRule="atLeas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kern w:val="0"/>
                <w:sz w:val="18"/>
                <w:szCs w:val="18"/>
              </w:rPr>
              <w:t>資料來源：</w:t>
            </w:r>
            <w:r w:rsidRPr="00D62BDE">
              <w:rPr>
                <w:rFonts w:ascii="標楷體" w:eastAsia="標楷體" w:hAnsi="標楷體"/>
                <w:color w:val="000000" w:themeColor="text1"/>
                <w:kern w:val="0"/>
                <w:sz w:val="18"/>
                <w:szCs w:val="18"/>
              </w:rPr>
              <w:t>整理自</w:t>
            </w:r>
            <w:proofErr w:type="gramStart"/>
            <w:r w:rsidRPr="00D62BDE">
              <w:rPr>
                <w:rFonts w:ascii="標楷體" w:eastAsia="標楷體" w:hAnsi="標楷體"/>
                <w:color w:val="000000" w:themeColor="text1"/>
                <w:kern w:val="0"/>
                <w:sz w:val="18"/>
                <w:szCs w:val="18"/>
              </w:rPr>
              <w:t>11</w:t>
            </w:r>
            <w:r w:rsidRPr="00D62BDE">
              <w:rPr>
                <w:rFonts w:ascii="標楷體" w:eastAsia="標楷體" w:hAnsi="標楷體" w:hint="eastAsia"/>
                <w:color w:val="000000" w:themeColor="text1"/>
                <w:kern w:val="0"/>
                <w:sz w:val="18"/>
                <w:szCs w:val="18"/>
              </w:rPr>
              <w:t>4</w:t>
            </w:r>
            <w:proofErr w:type="gramEnd"/>
            <w:r w:rsidRPr="00D62BDE">
              <w:rPr>
                <w:rFonts w:ascii="標楷體" w:eastAsia="標楷體" w:hAnsi="標楷體"/>
                <w:color w:val="000000" w:themeColor="text1"/>
                <w:kern w:val="0"/>
                <w:sz w:val="18"/>
                <w:szCs w:val="18"/>
              </w:rPr>
              <w:t>年度</w:t>
            </w:r>
            <w:proofErr w:type="gramStart"/>
            <w:r w:rsidRPr="00D62BDE">
              <w:rPr>
                <w:rFonts w:ascii="標楷體" w:eastAsia="標楷體" w:hAnsi="標楷體" w:hint="eastAsia"/>
                <w:color w:val="000000" w:themeColor="text1"/>
                <w:kern w:val="0"/>
                <w:sz w:val="18"/>
                <w:szCs w:val="18"/>
              </w:rPr>
              <w:t>臺</w:t>
            </w:r>
            <w:proofErr w:type="gramEnd"/>
            <w:r w:rsidRPr="00D62BDE">
              <w:rPr>
                <w:rFonts w:ascii="標楷體" w:eastAsia="標楷體" w:hAnsi="標楷體"/>
                <w:color w:val="000000" w:themeColor="text1"/>
                <w:kern w:val="0"/>
                <w:sz w:val="18"/>
                <w:szCs w:val="18"/>
              </w:rPr>
              <w:t>東縣總決算</w:t>
            </w:r>
            <w:r w:rsidRPr="00D62BDE">
              <w:rPr>
                <w:rFonts w:ascii="標楷體" w:eastAsia="標楷體" w:hAnsi="標楷體" w:hint="eastAsia"/>
                <w:color w:val="000000" w:themeColor="text1"/>
                <w:kern w:val="0"/>
                <w:sz w:val="18"/>
                <w:szCs w:val="18"/>
              </w:rPr>
              <w:t>。</w:t>
            </w:r>
          </w:p>
        </w:tc>
      </w:tr>
    </w:tbl>
    <w:p w14:paraId="3DB88A72" w14:textId="77777777" w:rsidR="003E379E" w:rsidRPr="00D62BDE" w:rsidRDefault="003E379E" w:rsidP="003E379E">
      <w:pPr>
        <w:overflowPunct w:val="0"/>
        <w:spacing w:line="480" w:lineRule="exact"/>
        <w:jc w:val="both"/>
        <w:rPr>
          <w:rFonts w:ascii="標楷體" w:eastAsia="標楷體" w:hAnsi="標楷體"/>
          <w:color w:val="000000" w:themeColor="text1"/>
        </w:rPr>
      </w:pPr>
      <w:r w:rsidRPr="00D62BDE">
        <w:rPr>
          <w:rFonts w:ascii="標楷體" w:eastAsia="標楷體" w:hAnsi="標楷體" w:hint="eastAsia"/>
          <w:snapToGrid w:val="0"/>
          <w:color w:val="000000" w:themeColor="text1"/>
        </w:rPr>
        <w:t>地方景觀；離島免稅商店招商帶動觀光等，以增加</w:t>
      </w:r>
      <w:proofErr w:type="gramStart"/>
      <w:r w:rsidRPr="00D62BDE">
        <w:rPr>
          <w:rFonts w:ascii="標楷體" w:eastAsia="標楷體" w:hAnsi="標楷體" w:hint="eastAsia"/>
          <w:snapToGrid w:val="0"/>
          <w:color w:val="000000" w:themeColor="text1"/>
        </w:rPr>
        <w:t>臺</w:t>
      </w:r>
      <w:proofErr w:type="gramEnd"/>
      <w:r w:rsidRPr="00D62BDE">
        <w:rPr>
          <w:rFonts w:ascii="標楷體" w:eastAsia="標楷體" w:hAnsi="標楷體" w:hint="eastAsia"/>
          <w:snapToGrid w:val="0"/>
          <w:color w:val="000000" w:themeColor="text1"/>
        </w:rPr>
        <w:t>東縣稅捐、規費、權利金、土地收益等各項自籌財源。另為因應中央調高臺東縣財力等級，縣政府各單位未來</w:t>
      </w:r>
      <w:proofErr w:type="gramStart"/>
      <w:r w:rsidRPr="00D62BDE">
        <w:rPr>
          <w:rFonts w:ascii="標楷體" w:eastAsia="標楷體" w:hAnsi="標楷體" w:hint="eastAsia"/>
          <w:snapToGrid w:val="0"/>
          <w:color w:val="000000" w:themeColor="text1"/>
        </w:rPr>
        <w:t>研</w:t>
      </w:r>
      <w:proofErr w:type="gramEnd"/>
      <w:r w:rsidRPr="00D62BDE">
        <w:rPr>
          <w:rFonts w:ascii="標楷體" w:eastAsia="標楷體" w:hAnsi="標楷體" w:hint="eastAsia"/>
          <w:snapToGrid w:val="0"/>
          <w:color w:val="000000" w:themeColor="text1"/>
        </w:rPr>
        <w:t>擬施政計畫及申請中央補助款時，將審慎考量計畫優先順序並評估其必要性及效益性，避免排擠其它基礎建設，期能發揮最大效能；2.</w:t>
      </w:r>
      <w:r w:rsidRPr="00D62BDE">
        <w:rPr>
          <w:rFonts w:ascii="標楷體" w:eastAsia="標楷體" w:hAnsi="標楷體" w:hint="eastAsia"/>
          <w:color w:val="000000" w:themeColor="text1"/>
        </w:rPr>
        <w:t>對於歲出資本門預算之執行，已積極</w:t>
      </w:r>
      <w:proofErr w:type="gramStart"/>
      <w:r w:rsidRPr="00D62BDE">
        <w:rPr>
          <w:rFonts w:ascii="標楷體" w:eastAsia="標楷體" w:hAnsi="標楷體" w:hint="eastAsia"/>
          <w:color w:val="000000" w:themeColor="text1"/>
        </w:rPr>
        <w:t>採</w:t>
      </w:r>
      <w:proofErr w:type="gramEnd"/>
      <w:r w:rsidRPr="00D62BDE">
        <w:rPr>
          <w:rFonts w:ascii="標楷體" w:eastAsia="標楷體" w:hAnsi="標楷體" w:hint="eastAsia"/>
          <w:color w:val="000000" w:themeColor="text1"/>
        </w:rPr>
        <w:t>行各項控管措施，包含汲取過往執行經驗，檢討後續年度整體預算編列情形，精</w:t>
      </w:r>
      <w:proofErr w:type="gramStart"/>
      <w:r w:rsidRPr="00D62BDE">
        <w:rPr>
          <w:rFonts w:ascii="標楷體" w:eastAsia="標楷體" w:hAnsi="標楷體" w:hint="eastAsia"/>
          <w:color w:val="000000" w:themeColor="text1"/>
        </w:rPr>
        <w:t>準</w:t>
      </w:r>
      <w:proofErr w:type="gramEnd"/>
      <w:r w:rsidRPr="00D62BDE">
        <w:rPr>
          <w:rFonts w:ascii="標楷體" w:eastAsia="標楷體" w:hAnsi="標楷體" w:hint="eastAsia"/>
          <w:color w:val="000000" w:themeColor="text1"/>
        </w:rPr>
        <w:t>編列跨年度預算；積極推動行政作業前置化，一經核定即督導執行單位提早準備招標書圖、加速土地及民意協調，將前置行政時間壓縮，從源頭提升整體計畫經費執行力；針對龐大災後復建工程，縣政府將嚴格依據行政院公共工程委員會頒定之「公共設施災後復建工程經費審議及執行作業要點」規定，管控各項復建工程之完工期限，以達成如期完工及恢復公共設施原有功能之目的；各業管局處不定期召開進度控管會議，積極</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商落後案件之排除困難方案，督促執行單位儘速趕辦；另針對已轉入</w:t>
      </w:r>
      <w:proofErr w:type="gramStart"/>
      <w:r w:rsidRPr="00D62BDE">
        <w:rPr>
          <w:rFonts w:ascii="標楷體" w:eastAsia="標楷體" w:hAnsi="標楷體" w:hint="eastAsia"/>
          <w:color w:val="000000" w:themeColor="text1"/>
        </w:rPr>
        <w:t>115</w:t>
      </w:r>
      <w:proofErr w:type="gramEnd"/>
      <w:r w:rsidRPr="00D62BDE">
        <w:rPr>
          <w:rFonts w:ascii="標楷體" w:eastAsia="標楷體" w:hAnsi="標楷體" w:hint="eastAsia"/>
          <w:color w:val="000000" w:themeColor="text1"/>
        </w:rPr>
        <w:t>年度執行之保留款，縣政府將督導各局處密切督促承攬廠商依限履約，並加速辦理工程完工、驗收及經費核銷等行政作業，儘速去化以前年度保留數，降低對</w:t>
      </w:r>
      <w:proofErr w:type="gramStart"/>
      <w:r w:rsidRPr="00D62BDE">
        <w:rPr>
          <w:rFonts w:ascii="標楷體" w:eastAsia="標楷體" w:hAnsi="標楷體" w:hint="eastAsia"/>
          <w:color w:val="000000" w:themeColor="text1"/>
        </w:rPr>
        <w:t>115</w:t>
      </w:r>
      <w:proofErr w:type="gramEnd"/>
      <w:r w:rsidRPr="00D62BDE">
        <w:rPr>
          <w:rFonts w:ascii="標楷體" w:eastAsia="標楷體" w:hAnsi="標楷體" w:hint="eastAsia"/>
          <w:color w:val="000000" w:themeColor="text1"/>
        </w:rPr>
        <w:t>年度資本門預算之排擠效應等。</w:t>
      </w:r>
    </w:p>
    <w:p w14:paraId="6BA3FCA5" w14:textId="77777777" w:rsidR="003E379E" w:rsidRPr="00D62BDE" w:rsidRDefault="003E379E" w:rsidP="003E379E">
      <w:pPr>
        <w:overflowPunct w:val="0"/>
        <w:spacing w:beforeLines="10" w:before="36" w:line="52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sz w:val="28"/>
          <w:szCs w:val="28"/>
        </w:rPr>
        <w:lastRenderedPageBreak/>
        <w:t>（二）順應國際趨勢致力推動永續發展目標，已發布2次自願檢視報告（VLR），具體展現永續發展推動成果，惟整體施政策略</w:t>
      </w:r>
      <w:proofErr w:type="gramStart"/>
      <w:r w:rsidRPr="00D62BDE">
        <w:rPr>
          <w:rFonts w:ascii="標楷體" w:eastAsia="標楷體" w:hAnsi="標楷體" w:hint="eastAsia"/>
          <w:b/>
          <w:color w:val="000000" w:themeColor="text1"/>
          <w:sz w:val="28"/>
          <w:szCs w:val="28"/>
        </w:rPr>
        <w:t>尚乏短中</w:t>
      </w:r>
      <w:proofErr w:type="gramEnd"/>
      <w:r w:rsidRPr="00D62BDE">
        <w:rPr>
          <w:rFonts w:ascii="標楷體" w:eastAsia="標楷體" w:hAnsi="標楷體" w:hint="eastAsia"/>
          <w:b/>
          <w:color w:val="000000" w:themeColor="text1"/>
          <w:sz w:val="28"/>
          <w:szCs w:val="28"/>
        </w:rPr>
        <w:t>長期推動計畫，各項指標亦未訂定目標值，且尚未提出英文版VLR及設置永續發展相關資訊網站或專區等，不利各界瞭解永續發展推動進程，允宜</w:t>
      </w:r>
      <w:proofErr w:type="gramStart"/>
      <w:r w:rsidRPr="00D62BDE">
        <w:rPr>
          <w:rFonts w:ascii="標楷體" w:eastAsia="標楷體" w:hAnsi="標楷體" w:hint="eastAsia"/>
          <w:b/>
          <w:color w:val="000000" w:themeColor="text1"/>
          <w:sz w:val="28"/>
          <w:szCs w:val="28"/>
        </w:rPr>
        <w:t>研謀精</w:t>
      </w:r>
      <w:proofErr w:type="gramEnd"/>
      <w:r w:rsidRPr="00D62BDE">
        <w:rPr>
          <w:rFonts w:ascii="標楷體" w:eastAsia="標楷體" w:hAnsi="標楷體" w:hint="eastAsia"/>
          <w:b/>
          <w:color w:val="000000" w:themeColor="text1"/>
          <w:sz w:val="28"/>
          <w:szCs w:val="28"/>
        </w:rPr>
        <w:t>進。</w:t>
      </w:r>
    </w:p>
    <w:tbl>
      <w:tblPr>
        <w:tblStyle w:val="af6"/>
        <w:tblpPr w:leftFromText="180" w:rightFromText="180" w:vertAnchor="text" w:horzAnchor="margin" w:tblpXSpec="right" w:tblpY="387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2"/>
      </w:tblGrid>
      <w:tr w:rsidR="003E379E" w:rsidRPr="00D62BDE" w14:paraId="293E560E" w14:textId="77777777" w:rsidTr="00C4293A">
        <w:trPr>
          <w:trHeight w:val="510"/>
        </w:trPr>
        <w:tc>
          <w:tcPr>
            <w:tcW w:w="5382" w:type="dxa"/>
            <w:vAlign w:val="center"/>
          </w:tcPr>
          <w:p w14:paraId="0D203FDA" w14:textId="77777777" w:rsidR="003E379E" w:rsidRPr="00D62BDE" w:rsidRDefault="003E379E" w:rsidP="00C4293A">
            <w:pPr>
              <w:overflowPunct w:val="0"/>
              <w:spacing w:line="0" w:lineRule="atLeast"/>
              <w:jc w:val="both"/>
              <w:rPr>
                <w:rFonts w:ascii="標楷體" w:eastAsia="標楷體" w:hAnsi="標楷體"/>
                <w:b/>
                <w:bCs/>
                <w:noProof/>
                <w:color w:val="000000" w:themeColor="text1"/>
                <w:spacing w:val="-8"/>
              </w:rPr>
            </w:pPr>
            <w:r w:rsidRPr="00D62BDE">
              <w:rPr>
                <w:rFonts w:ascii="標楷體" w:eastAsia="標楷體" w:hAnsi="標楷體" w:hint="eastAsia"/>
                <w:b/>
                <w:bCs/>
                <w:noProof/>
                <w:color w:val="000000" w:themeColor="text1"/>
                <w:spacing w:val="-8"/>
              </w:rPr>
              <w:t xml:space="preserve">圖3  </w:t>
            </w:r>
            <w:r w:rsidRPr="00D62BDE">
              <w:rPr>
                <w:rFonts w:ascii="標楷體" w:eastAsia="標楷體" w:hAnsi="標楷體"/>
                <w:b/>
                <w:bCs/>
                <w:noProof/>
                <w:color w:val="000000" w:themeColor="text1"/>
                <w:spacing w:val="-8"/>
              </w:rPr>
              <w:t>2024</w:t>
            </w:r>
            <w:r w:rsidRPr="00D62BDE">
              <w:rPr>
                <w:rFonts w:ascii="標楷體" w:eastAsia="標楷體" w:hAnsi="標楷體" w:hint="eastAsia"/>
                <w:b/>
                <w:bCs/>
                <w:noProof/>
                <w:color w:val="000000" w:themeColor="text1"/>
                <w:spacing w:val="-8"/>
              </w:rPr>
              <w:t>聯合國永續發展目標臺東縣自願檢視報告</w:t>
            </w:r>
          </w:p>
        </w:tc>
      </w:tr>
      <w:tr w:rsidR="003E379E" w:rsidRPr="00D62BDE" w14:paraId="39023323" w14:textId="77777777" w:rsidTr="00C4293A">
        <w:trPr>
          <w:trHeight w:val="3969"/>
        </w:trPr>
        <w:tc>
          <w:tcPr>
            <w:tcW w:w="5382" w:type="dxa"/>
          </w:tcPr>
          <w:p w14:paraId="577811FA" w14:textId="77777777" w:rsidR="003E379E" w:rsidRPr="00D62BDE" w:rsidRDefault="003E379E" w:rsidP="00C4293A">
            <w:pPr>
              <w:overflowPunct w:val="0"/>
              <w:spacing w:line="300" w:lineRule="exact"/>
              <w:jc w:val="both"/>
              <w:rPr>
                <w:rFonts w:ascii="標楷體" w:eastAsia="標楷體" w:hAnsi="標楷體"/>
                <w:noProof/>
                <w:color w:val="000000" w:themeColor="text1"/>
              </w:rPr>
            </w:pPr>
            <w:r w:rsidRPr="00D62BDE">
              <w:rPr>
                <w:rFonts w:ascii="標楷體" w:eastAsia="標楷體" w:hAnsi="標楷體"/>
                <w:noProof/>
                <w:color w:val="000000" w:themeColor="text1"/>
              </w:rPr>
              <w:drawing>
                <wp:anchor distT="0" distB="0" distL="114300" distR="114300" simplePos="0" relativeHeight="252001280" behindDoc="0" locked="0" layoutInCell="1" allowOverlap="1" wp14:anchorId="2F535DD7" wp14:editId="5A213C77">
                  <wp:simplePos x="0" y="0"/>
                  <wp:positionH relativeFrom="column">
                    <wp:posOffset>-8279</wp:posOffset>
                  </wp:positionH>
                  <wp:positionV relativeFrom="paragraph">
                    <wp:posOffset>28984</wp:posOffset>
                  </wp:positionV>
                  <wp:extent cx="3281045" cy="2444098"/>
                  <wp:effectExtent l="0" t="0" r="0" b="0"/>
                  <wp:wrapNone/>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285428" cy="2447363"/>
                          </a:xfrm>
                          <a:prstGeom prst="rect">
                            <a:avLst/>
                          </a:prstGeom>
                        </pic:spPr>
                      </pic:pic>
                    </a:graphicData>
                  </a:graphic>
                  <wp14:sizeRelH relativeFrom="page">
                    <wp14:pctWidth>0</wp14:pctWidth>
                  </wp14:sizeRelH>
                  <wp14:sizeRelV relativeFrom="page">
                    <wp14:pctHeight>0</wp14:pctHeight>
                  </wp14:sizeRelV>
                </wp:anchor>
              </w:drawing>
            </w:r>
          </w:p>
          <w:p w14:paraId="34569B2F" w14:textId="77777777" w:rsidR="003E379E" w:rsidRPr="00D62BDE" w:rsidRDefault="003E379E" w:rsidP="00C4293A">
            <w:pPr>
              <w:overflowPunct w:val="0"/>
              <w:spacing w:line="300" w:lineRule="exact"/>
              <w:jc w:val="both"/>
              <w:rPr>
                <w:rFonts w:ascii="標楷體" w:eastAsia="標楷體" w:hAnsi="標楷體"/>
                <w:noProof/>
                <w:color w:val="000000" w:themeColor="text1"/>
              </w:rPr>
            </w:pPr>
          </w:p>
          <w:p w14:paraId="798C1B1C" w14:textId="77777777" w:rsidR="003E379E" w:rsidRPr="00D62BDE" w:rsidRDefault="003E379E" w:rsidP="00C4293A">
            <w:pPr>
              <w:overflowPunct w:val="0"/>
              <w:spacing w:line="300" w:lineRule="exact"/>
              <w:jc w:val="both"/>
              <w:rPr>
                <w:rFonts w:ascii="標楷體" w:eastAsia="標楷體" w:hAnsi="標楷體"/>
                <w:noProof/>
                <w:color w:val="000000" w:themeColor="text1"/>
              </w:rPr>
            </w:pPr>
          </w:p>
          <w:p w14:paraId="0EF8F47D" w14:textId="77777777" w:rsidR="003E379E" w:rsidRPr="00D62BDE" w:rsidRDefault="003E379E" w:rsidP="00C4293A">
            <w:pPr>
              <w:overflowPunct w:val="0"/>
              <w:spacing w:line="300" w:lineRule="exact"/>
              <w:jc w:val="both"/>
              <w:rPr>
                <w:rFonts w:ascii="標楷體" w:eastAsia="標楷體" w:hAnsi="標楷體"/>
                <w:noProof/>
                <w:color w:val="000000" w:themeColor="text1"/>
              </w:rPr>
            </w:pPr>
          </w:p>
          <w:p w14:paraId="7FC827DD" w14:textId="77777777" w:rsidR="003E379E" w:rsidRPr="00D62BDE" w:rsidRDefault="003E379E" w:rsidP="00C4293A">
            <w:pPr>
              <w:overflowPunct w:val="0"/>
              <w:spacing w:line="300" w:lineRule="exact"/>
              <w:jc w:val="both"/>
              <w:rPr>
                <w:rFonts w:ascii="標楷體" w:eastAsia="標楷體" w:hAnsi="標楷體"/>
                <w:noProof/>
                <w:color w:val="000000" w:themeColor="text1"/>
              </w:rPr>
            </w:pPr>
          </w:p>
          <w:p w14:paraId="3CAE3BED" w14:textId="77777777" w:rsidR="003E379E" w:rsidRPr="00D62BDE" w:rsidRDefault="003E379E" w:rsidP="00C4293A">
            <w:pPr>
              <w:overflowPunct w:val="0"/>
              <w:spacing w:line="300" w:lineRule="exact"/>
              <w:jc w:val="both"/>
              <w:rPr>
                <w:rFonts w:ascii="標楷體" w:eastAsia="標楷體" w:hAnsi="標楷體"/>
                <w:noProof/>
                <w:color w:val="000000" w:themeColor="text1"/>
              </w:rPr>
            </w:pPr>
          </w:p>
          <w:p w14:paraId="033DC9A5" w14:textId="77777777" w:rsidR="003E379E" w:rsidRPr="00D62BDE" w:rsidRDefault="003E379E" w:rsidP="00C4293A">
            <w:pPr>
              <w:overflowPunct w:val="0"/>
              <w:spacing w:line="300" w:lineRule="exact"/>
              <w:jc w:val="both"/>
              <w:rPr>
                <w:rFonts w:ascii="標楷體" w:eastAsia="標楷體" w:hAnsi="標楷體"/>
                <w:noProof/>
                <w:color w:val="000000" w:themeColor="text1"/>
              </w:rPr>
            </w:pPr>
          </w:p>
          <w:p w14:paraId="746D6A8C" w14:textId="77777777" w:rsidR="003E379E" w:rsidRPr="00D62BDE" w:rsidRDefault="003E379E" w:rsidP="00C4293A">
            <w:pPr>
              <w:overflowPunct w:val="0"/>
              <w:spacing w:line="300" w:lineRule="exact"/>
              <w:jc w:val="both"/>
              <w:rPr>
                <w:rFonts w:ascii="標楷體" w:eastAsia="標楷體" w:hAnsi="標楷體"/>
                <w:noProof/>
                <w:color w:val="000000" w:themeColor="text1"/>
              </w:rPr>
            </w:pPr>
          </w:p>
          <w:p w14:paraId="249D7220" w14:textId="77777777" w:rsidR="003E379E" w:rsidRPr="00D62BDE" w:rsidRDefault="003E379E" w:rsidP="00C4293A">
            <w:pPr>
              <w:overflowPunct w:val="0"/>
              <w:spacing w:line="300" w:lineRule="exact"/>
              <w:jc w:val="both"/>
              <w:rPr>
                <w:rFonts w:ascii="標楷體" w:eastAsia="標楷體" w:hAnsi="標楷體"/>
                <w:noProof/>
                <w:color w:val="000000" w:themeColor="text1"/>
              </w:rPr>
            </w:pPr>
          </w:p>
          <w:p w14:paraId="47300A5E" w14:textId="77777777" w:rsidR="003E379E" w:rsidRPr="00D62BDE" w:rsidRDefault="003E379E" w:rsidP="00C4293A">
            <w:pPr>
              <w:overflowPunct w:val="0"/>
              <w:spacing w:line="300" w:lineRule="exact"/>
              <w:jc w:val="both"/>
              <w:rPr>
                <w:rFonts w:ascii="標楷體" w:eastAsia="標楷體" w:hAnsi="標楷體"/>
                <w:noProof/>
                <w:color w:val="000000" w:themeColor="text1"/>
              </w:rPr>
            </w:pPr>
          </w:p>
          <w:p w14:paraId="190AA2B3" w14:textId="77777777" w:rsidR="003E379E" w:rsidRPr="00D62BDE" w:rsidRDefault="003E379E" w:rsidP="00C4293A">
            <w:pPr>
              <w:overflowPunct w:val="0"/>
              <w:spacing w:line="300" w:lineRule="exact"/>
              <w:jc w:val="both"/>
              <w:rPr>
                <w:rFonts w:ascii="標楷體" w:eastAsia="標楷體" w:hAnsi="標楷體"/>
                <w:noProof/>
                <w:color w:val="000000" w:themeColor="text1"/>
              </w:rPr>
            </w:pPr>
          </w:p>
          <w:p w14:paraId="48106BBE" w14:textId="77777777" w:rsidR="003E379E" w:rsidRPr="00D62BDE" w:rsidRDefault="003E379E" w:rsidP="00C4293A">
            <w:pPr>
              <w:overflowPunct w:val="0"/>
              <w:spacing w:line="480" w:lineRule="exact"/>
              <w:jc w:val="both"/>
              <w:rPr>
                <w:rFonts w:ascii="標楷體" w:eastAsia="標楷體" w:hAnsi="標楷體"/>
                <w:noProof/>
                <w:color w:val="000000" w:themeColor="text1"/>
              </w:rPr>
            </w:pPr>
          </w:p>
        </w:tc>
      </w:tr>
      <w:tr w:rsidR="003E379E" w:rsidRPr="00D62BDE" w14:paraId="0EEDE48A" w14:textId="77777777" w:rsidTr="00C4293A">
        <w:trPr>
          <w:trHeight w:val="397"/>
        </w:trPr>
        <w:tc>
          <w:tcPr>
            <w:tcW w:w="5382" w:type="dxa"/>
            <w:vAlign w:val="center"/>
          </w:tcPr>
          <w:p w14:paraId="24709AC3" w14:textId="77777777" w:rsidR="003E379E" w:rsidRPr="00D62BDE" w:rsidRDefault="003E379E" w:rsidP="00C4293A">
            <w:pPr>
              <w:overflowPunct w:val="0"/>
              <w:spacing w:line="0" w:lineRule="atLeast"/>
              <w:jc w:val="both"/>
              <w:rPr>
                <w:rFonts w:ascii="標楷體" w:eastAsia="標楷體" w:hAnsi="標楷體"/>
                <w:noProof/>
                <w:color w:val="000000" w:themeColor="text1"/>
                <w:sz w:val="18"/>
                <w:szCs w:val="18"/>
              </w:rPr>
            </w:pPr>
            <w:r w:rsidRPr="00D62BDE">
              <w:rPr>
                <w:rFonts w:ascii="標楷體" w:eastAsia="標楷體" w:hAnsi="標楷體" w:hint="eastAsia"/>
                <w:noProof/>
                <w:color w:val="000000" w:themeColor="text1"/>
                <w:sz w:val="18"/>
                <w:szCs w:val="18"/>
              </w:rPr>
              <w:t>資料來源：擷取自2024年臺東縣VLR。</w:t>
            </w:r>
          </w:p>
        </w:tc>
      </w:tr>
    </w:tbl>
    <w:p w14:paraId="5765305D" w14:textId="77777777" w:rsidR="003E379E" w:rsidRPr="00D62BDE" w:rsidRDefault="003E379E" w:rsidP="003E379E">
      <w:pPr>
        <w:overflowPunct w:val="0"/>
        <w:spacing w:line="500" w:lineRule="exact"/>
        <w:ind w:firstLineChars="200" w:firstLine="480"/>
        <w:jc w:val="both"/>
        <w:rPr>
          <w:rFonts w:ascii="標楷體" w:eastAsia="標楷體" w:hAnsi="標楷體"/>
          <w:noProof/>
          <w:color w:val="000000" w:themeColor="text1"/>
        </w:rPr>
      </w:pPr>
      <w:r w:rsidRPr="00D62BDE">
        <w:rPr>
          <w:rFonts w:ascii="標楷體" w:eastAsia="標楷體" w:hAnsi="標楷體" w:hint="eastAsia"/>
          <w:noProof/>
          <w:color w:val="000000" w:themeColor="text1"/>
        </w:rPr>
        <w:t>聯合國於2015年通過「翻轉世界：2030年永續發展議程」，提出永續發展目標（Sustainable Development Goals, SDGs），涵蓋17項核心目標及169項具體目標。縣政府為響應國際推動永續發展趨勢，致力實踐永續發展目標，於110年成立臺東縣健康城市及永續發展委員會（下稱永續發展委員會），作為永續政策整合及交流平台，並首次公布2021年臺東縣自願檢視報告（Voluntary Local Review, VLR），完成檢視7項核心目標及58項永續政策達成情形。嗣為深化永續發展政策，賡續發布2024年臺東縣</w:t>
      </w:r>
      <w:r w:rsidRPr="00D62BDE">
        <w:rPr>
          <w:rFonts w:ascii="標楷體" w:eastAsia="標楷體" w:hAnsi="標楷體"/>
          <w:noProof/>
          <w:color w:val="000000" w:themeColor="text1"/>
        </w:rPr>
        <w:t>VLR</w:t>
      </w:r>
      <w:r w:rsidRPr="00D62BDE">
        <w:rPr>
          <w:rFonts w:ascii="標楷體" w:eastAsia="標楷體" w:hAnsi="標楷體" w:hint="eastAsia"/>
          <w:noProof/>
          <w:color w:val="000000" w:themeColor="text1"/>
        </w:rPr>
        <w:t>（圖3），全面檢視各施政面向執行成果，囊括17項核心目標及92項慢經濟永續發展政策，持續積極尋找經濟發展與環境共存共榮之道。經查臺東縣永續發展推動情形，核有：1.依永續發展委員會設置要點規定，委員會每6個月召開會議1次，惟近3年度（112至114年度）均僅各召開1次會議，委員會議召開頻率與規定未盡相符；2.已就113年度各項施政策略訂定具體執行計畫及相對應之指標計99項，並將17項SDGs全面納入施政主軸，惟尚未針對永續發展目標擬定短、中、長期之整體施政策略推動計畫，亦未就各項指標訂定2025年及2030年目標值，難以有效檢視各項指標達成情形及彰顯永續策略推動成果與效益；3.依據2024年臺東縣VLR之附錄，列有永續發展指標代表性項目計49項，並以量化方式呈現109至111年度各項指標達成情形，惟部分指標項目之執行尚具努力空間，或有達成值為該3年度最低者，或有逐年遞減者，或有較前一年度減少者等，相關施政策略執行效益仍待強化；4.為實踐永續發展目標，截至114年底止，已發布2021年及2024年臺東縣VLR，持續精進永續發展政策，惟2021年臺東縣VLR為中文版本，又2024年臺東縣VLR</w:t>
      </w:r>
      <w:r w:rsidRPr="00D62BDE">
        <w:rPr>
          <w:rFonts w:ascii="標楷體" w:eastAsia="標楷體" w:hAnsi="標楷體" w:hint="eastAsia"/>
          <w:noProof/>
          <w:color w:val="000000" w:themeColor="text1"/>
        </w:rPr>
        <w:lastRenderedPageBreak/>
        <w:t>雖備有英文摘要，然整體內容仍採中文編撰，尚未提出英文版VLR，不利國際溝通與接軌；5.推動各施政面向永續政策執行成果豐碩，惟未設置永續發展相關資訊網站或專區，允宜研議規劃設置，以提供透明化及系統化之資訊供各界瞭解永續發展推動進程，具體展現施政成果等情事，經函請檢討改善。據復：1.業於115年3月6日修正永續發展委員會設置要點，調整為每年召開會議1次，並保留得召開臨時會之彈性，以兼顧制度規範與實務運作；2.考量部分指標受限於補助資源或屬階段性質等，長期量化目標值設定具不確定性，將持續推動各面向永續政策，訂定合理可行之階段性目標值，建立定期檢討及滾動修正機制，並視需要導入資訊化管理工具，以提升監測及決策效率；3.部分指標受交通可及性、人口流動及服務量能等因素影響，致達成情形尚具精進空間；未來將兼顧地方條件與資源限制，逐步提升永續政策推動成效，確保各項措施具體落實；4.未來將採逐步推動英文版內容建置，優先盤點VLR核心章節及關鍵指標項目進行英譯，中長期則擴充完整英文版VLR</w:t>
      </w:r>
      <w:r w:rsidRPr="00D62BDE">
        <w:rPr>
          <w:rFonts w:ascii="標楷體" w:eastAsia="標楷體" w:hAnsi="標楷體"/>
          <w:noProof/>
          <w:color w:val="000000" w:themeColor="text1"/>
        </w:rPr>
        <w:t>，</w:t>
      </w:r>
      <w:r w:rsidRPr="00D62BDE">
        <w:rPr>
          <w:rFonts w:ascii="標楷體" w:eastAsia="標楷體" w:hAnsi="標楷體" w:hint="eastAsia"/>
          <w:noProof/>
          <w:color w:val="000000" w:themeColor="text1"/>
        </w:rPr>
        <w:t>以強化臺東縣與國際社會之連結及溝通；5.將盤點各局處永續發展相關資料，於縣政府入口網站設置永續發展專區，統一彙整永續政策亮點及VLR內容，建構永續發展資訊揭露機制。</w:t>
      </w:r>
    </w:p>
    <w:p w14:paraId="5FFD3C65" w14:textId="77777777" w:rsidR="003E379E" w:rsidRPr="00D62BDE" w:rsidRDefault="003E379E" w:rsidP="003E379E">
      <w:pPr>
        <w:overflowPunct w:val="0"/>
        <w:spacing w:beforeLines="10" w:before="36" w:line="50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sz w:val="28"/>
          <w:szCs w:val="28"/>
        </w:rPr>
        <w:t>（三）積極</w:t>
      </w:r>
      <w:proofErr w:type="gramStart"/>
      <w:r w:rsidRPr="00D62BDE">
        <w:rPr>
          <w:rFonts w:ascii="標楷體" w:eastAsia="標楷體" w:hAnsi="標楷體" w:hint="eastAsia"/>
          <w:b/>
          <w:color w:val="000000" w:themeColor="text1"/>
          <w:sz w:val="28"/>
          <w:szCs w:val="28"/>
        </w:rPr>
        <w:t>推動淨零轉型</w:t>
      </w:r>
      <w:proofErr w:type="gramEnd"/>
      <w:r w:rsidRPr="00D62BDE">
        <w:rPr>
          <w:rFonts w:ascii="標楷體" w:eastAsia="標楷體" w:hAnsi="標楷體" w:hint="eastAsia"/>
          <w:b/>
          <w:color w:val="000000" w:themeColor="text1"/>
          <w:sz w:val="28"/>
          <w:szCs w:val="28"/>
        </w:rPr>
        <w:t>，惟尚未訂</w:t>
      </w:r>
      <w:proofErr w:type="gramStart"/>
      <w:r w:rsidRPr="00D62BDE">
        <w:rPr>
          <w:rFonts w:ascii="標楷體" w:eastAsia="標楷體" w:hAnsi="標楷體" w:hint="eastAsia"/>
          <w:b/>
          <w:color w:val="000000" w:themeColor="text1"/>
          <w:sz w:val="28"/>
          <w:szCs w:val="28"/>
        </w:rPr>
        <w:t>定淨零</w:t>
      </w:r>
      <w:proofErr w:type="gramEnd"/>
      <w:r w:rsidRPr="00D62BDE">
        <w:rPr>
          <w:rFonts w:ascii="標楷體" w:eastAsia="標楷體" w:hAnsi="標楷體" w:hint="eastAsia"/>
          <w:b/>
          <w:color w:val="000000" w:themeColor="text1"/>
          <w:sz w:val="28"/>
          <w:szCs w:val="28"/>
        </w:rPr>
        <w:t>自治條例，且住商及運輸部門減量成效</w:t>
      </w:r>
      <w:proofErr w:type="gramStart"/>
      <w:r w:rsidRPr="00D62BDE">
        <w:rPr>
          <w:rFonts w:ascii="標楷體" w:eastAsia="標楷體" w:hAnsi="標楷體" w:hint="eastAsia"/>
          <w:b/>
          <w:color w:val="000000" w:themeColor="text1"/>
          <w:sz w:val="28"/>
          <w:szCs w:val="28"/>
        </w:rPr>
        <w:t>仍待精進</w:t>
      </w:r>
      <w:proofErr w:type="gramEnd"/>
      <w:r w:rsidRPr="00D62BDE">
        <w:rPr>
          <w:rFonts w:ascii="標楷體" w:eastAsia="標楷體" w:hAnsi="標楷體" w:hint="eastAsia"/>
          <w:b/>
          <w:color w:val="000000" w:themeColor="text1"/>
          <w:sz w:val="28"/>
          <w:szCs w:val="28"/>
        </w:rPr>
        <w:t>，復未規劃推動自主減量專案以取得</w:t>
      </w:r>
      <w:proofErr w:type="gramStart"/>
      <w:r w:rsidRPr="00D62BDE">
        <w:rPr>
          <w:rFonts w:ascii="標楷體" w:eastAsia="標楷體" w:hAnsi="標楷體" w:hint="eastAsia"/>
          <w:b/>
          <w:color w:val="000000" w:themeColor="text1"/>
          <w:sz w:val="28"/>
          <w:szCs w:val="28"/>
        </w:rPr>
        <w:t>碳權，另低碳永</w:t>
      </w:r>
      <w:proofErr w:type="gramEnd"/>
      <w:r w:rsidRPr="00D62BDE">
        <w:rPr>
          <w:rFonts w:ascii="標楷體" w:eastAsia="標楷體" w:hAnsi="標楷體" w:hint="eastAsia"/>
          <w:b/>
          <w:color w:val="000000" w:themeColor="text1"/>
          <w:sz w:val="28"/>
          <w:szCs w:val="28"/>
        </w:rPr>
        <w:t>續家園認證比率偏低等，允宜檢討改善，以</w:t>
      </w:r>
      <w:proofErr w:type="gramStart"/>
      <w:r w:rsidRPr="00D62BDE">
        <w:rPr>
          <w:rFonts w:ascii="標楷體" w:eastAsia="標楷體" w:hAnsi="標楷體" w:hint="eastAsia"/>
          <w:b/>
          <w:color w:val="000000" w:themeColor="text1"/>
          <w:sz w:val="28"/>
          <w:szCs w:val="28"/>
        </w:rPr>
        <w:t>擴大減碳效益</w:t>
      </w:r>
      <w:proofErr w:type="gramEnd"/>
      <w:r w:rsidRPr="00D62BDE">
        <w:rPr>
          <w:rFonts w:ascii="標楷體" w:eastAsia="標楷體" w:hAnsi="標楷體" w:hint="eastAsia"/>
          <w:b/>
          <w:color w:val="000000" w:themeColor="text1"/>
          <w:sz w:val="28"/>
          <w:szCs w:val="28"/>
        </w:rPr>
        <w:t>，加速</w:t>
      </w:r>
      <w:proofErr w:type="gramStart"/>
      <w:r w:rsidRPr="00D62BDE">
        <w:rPr>
          <w:rFonts w:ascii="標楷體" w:eastAsia="標楷體" w:hAnsi="標楷體" w:hint="eastAsia"/>
          <w:b/>
          <w:color w:val="000000" w:themeColor="text1"/>
          <w:sz w:val="28"/>
          <w:szCs w:val="28"/>
        </w:rPr>
        <w:t>落實淨零轉型</w:t>
      </w:r>
      <w:proofErr w:type="gramEnd"/>
      <w:r w:rsidRPr="00D62BDE">
        <w:rPr>
          <w:rFonts w:ascii="標楷體" w:eastAsia="標楷體" w:hAnsi="標楷體" w:hint="eastAsia"/>
          <w:b/>
          <w:color w:val="000000" w:themeColor="text1"/>
          <w:sz w:val="28"/>
          <w:szCs w:val="28"/>
        </w:rPr>
        <w:t>目標。</w:t>
      </w:r>
    </w:p>
    <w:p w14:paraId="1102DC04" w14:textId="6B94DF64" w:rsidR="003E379E" w:rsidRPr="00D62BDE" w:rsidRDefault="003E379E" w:rsidP="003E379E">
      <w:pPr>
        <w:overflowPunct w:val="0"/>
        <w:adjustRightInd w:val="0"/>
        <w:spacing w:line="480" w:lineRule="exact"/>
        <w:ind w:firstLineChars="200" w:firstLine="480"/>
        <w:jc w:val="both"/>
        <w:textAlignment w:val="baseline"/>
        <w:rPr>
          <w:rFonts w:ascii="標楷體" w:eastAsia="標楷體" w:hAnsi="標楷體"/>
          <w:color w:val="000000" w:themeColor="text1"/>
        </w:rPr>
      </w:pPr>
      <w:r w:rsidRPr="00D62BDE">
        <w:rPr>
          <w:rFonts w:ascii="標楷體" w:eastAsia="標楷體" w:hAnsi="標楷體" w:hint="eastAsia"/>
          <w:color w:val="000000" w:themeColor="text1"/>
        </w:rPr>
        <w:t>臺灣永續發展核心目標1</w:t>
      </w:r>
      <w:r w:rsidRPr="00D62BDE">
        <w:rPr>
          <w:rFonts w:ascii="標楷體" w:eastAsia="標楷體" w:hAnsi="標楷體"/>
          <w:color w:val="000000" w:themeColor="text1"/>
        </w:rPr>
        <w:t>3</w:t>
      </w:r>
      <w:r w:rsidRPr="00D62BDE">
        <w:rPr>
          <w:rFonts w:ascii="標楷體" w:eastAsia="標楷體" w:hAnsi="標楷體" w:hint="eastAsia"/>
          <w:color w:val="000000" w:themeColor="text1"/>
        </w:rPr>
        <w:t>列有增進氣候變遷調適能力、強化韌性並降低脆弱度，及落實溫室氣體階段管制目標等具體目標。縣政府為因應氣候變遷挑戰，成立因應氣候變遷推動小組，並以</w:t>
      </w:r>
      <w:proofErr w:type="gramStart"/>
      <w:r w:rsidRPr="00D62BDE">
        <w:rPr>
          <w:rFonts w:ascii="標楷體" w:eastAsia="標楷體" w:hAnsi="標楷體" w:hint="eastAsia"/>
          <w:color w:val="000000" w:themeColor="text1"/>
        </w:rPr>
        <w:t>2050年淨零排放</w:t>
      </w:r>
      <w:proofErr w:type="gramEnd"/>
      <w:r w:rsidRPr="00D62BDE">
        <w:rPr>
          <w:rFonts w:ascii="標楷體" w:eastAsia="標楷體" w:hAnsi="標楷體" w:hint="eastAsia"/>
          <w:color w:val="000000" w:themeColor="text1"/>
        </w:rPr>
        <w:t>為目標，擬訂</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東縣第二期溫室氣體減量執行方案，訂定涵蓋能源、製造、運輸、住商、農業及環境等類別之具體減量目標與調適作為，並結合社區及部落</w:t>
      </w:r>
      <w:proofErr w:type="gramStart"/>
      <w:r w:rsidRPr="00D62BDE">
        <w:rPr>
          <w:rFonts w:ascii="標楷體" w:eastAsia="標楷體" w:hAnsi="標楷體" w:hint="eastAsia"/>
          <w:color w:val="000000" w:themeColor="text1"/>
        </w:rPr>
        <w:t>低碳永續</w:t>
      </w:r>
      <w:proofErr w:type="gramEnd"/>
      <w:r w:rsidRPr="00D62BDE">
        <w:rPr>
          <w:rFonts w:ascii="標楷體" w:eastAsia="標楷體" w:hAnsi="標楷體" w:hint="eastAsia"/>
          <w:color w:val="000000" w:themeColor="text1"/>
        </w:rPr>
        <w:t>行動計畫</w:t>
      </w:r>
      <w:proofErr w:type="gramStart"/>
      <w:r w:rsidRPr="00D62BDE">
        <w:rPr>
          <w:rFonts w:ascii="標楷體" w:eastAsia="標楷體" w:hAnsi="標楷體" w:hint="eastAsia"/>
          <w:color w:val="000000" w:themeColor="text1"/>
        </w:rPr>
        <w:t>與淨零示範</w:t>
      </w:r>
      <w:proofErr w:type="gramEnd"/>
      <w:r w:rsidRPr="00D62BDE">
        <w:rPr>
          <w:rFonts w:ascii="標楷體" w:eastAsia="標楷體" w:hAnsi="標楷體" w:hint="eastAsia"/>
          <w:color w:val="000000" w:themeColor="text1"/>
        </w:rPr>
        <w:t>區建置等措施，逐步推動溫室氣體減量與氣候行動目標。計畫執行期程自110至114年度，總經費82億3,567萬餘元，截至114年底止，已執行完竣。經查執行情形，核有：1.縣政府已訂定</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東縣溫室氣體減量執行方案及氣候變遷調適執行方案，惟尚未</w:t>
      </w:r>
      <w:proofErr w:type="gramStart"/>
      <w:r w:rsidRPr="00D62BDE">
        <w:rPr>
          <w:rFonts w:ascii="標楷體" w:eastAsia="標楷體" w:hAnsi="標楷體" w:hint="eastAsia"/>
          <w:color w:val="000000" w:themeColor="text1"/>
        </w:rPr>
        <w:t>制定淨零相關</w:t>
      </w:r>
      <w:proofErr w:type="gramEnd"/>
      <w:r w:rsidRPr="00D62BDE">
        <w:rPr>
          <w:rFonts w:ascii="標楷體" w:eastAsia="標楷體" w:hAnsi="標楷體" w:hint="eastAsia"/>
          <w:color w:val="000000" w:themeColor="text1"/>
        </w:rPr>
        <w:t>自治條例，</w:t>
      </w:r>
      <w:proofErr w:type="gramStart"/>
      <w:r w:rsidRPr="00D62BDE">
        <w:rPr>
          <w:rFonts w:ascii="標楷體" w:eastAsia="標楷體" w:hAnsi="標楷體" w:hint="eastAsia"/>
          <w:color w:val="000000" w:themeColor="text1"/>
        </w:rPr>
        <w:t>不利於淨零轉型</w:t>
      </w:r>
      <w:proofErr w:type="gramEnd"/>
      <w:r w:rsidRPr="00D62BDE">
        <w:rPr>
          <w:rFonts w:ascii="標楷體" w:eastAsia="標楷體" w:hAnsi="標楷體" w:hint="eastAsia"/>
          <w:color w:val="000000" w:themeColor="text1"/>
        </w:rPr>
        <w:t>政策之法制化及跨局處整合推動。</w:t>
      </w:r>
      <w:proofErr w:type="gramStart"/>
      <w:r w:rsidRPr="00D62BDE">
        <w:rPr>
          <w:rFonts w:ascii="標楷體" w:eastAsia="標楷體" w:hAnsi="標楷體" w:hint="eastAsia"/>
          <w:color w:val="000000" w:themeColor="text1"/>
        </w:rPr>
        <w:t>鑑</w:t>
      </w:r>
      <w:proofErr w:type="gramEnd"/>
      <w:r w:rsidRPr="00D62BDE">
        <w:rPr>
          <w:rFonts w:ascii="標楷體" w:eastAsia="標楷體" w:hAnsi="標楷體" w:hint="eastAsia"/>
          <w:color w:val="000000" w:themeColor="text1"/>
        </w:rPr>
        <w:t>於完善法制架構有助於明確訂</w:t>
      </w:r>
      <w:proofErr w:type="gramStart"/>
      <w:r w:rsidRPr="00D62BDE">
        <w:rPr>
          <w:rFonts w:ascii="標楷體" w:eastAsia="標楷體" w:hAnsi="標楷體" w:hint="eastAsia"/>
          <w:color w:val="000000" w:themeColor="text1"/>
        </w:rPr>
        <w:t>定減碳</w:t>
      </w:r>
      <w:proofErr w:type="gramEnd"/>
      <w:r w:rsidRPr="00D62BDE">
        <w:rPr>
          <w:rFonts w:ascii="標楷體" w:eastAsia="標楷體" w:hAnsi="標楷體" w:hint="eastAsia"/>
          <w:color w:val="000000" w:themeColor="text1"/>
        </w:rPr>
        <w:t>目標，建立跨部門協作機制及強化執行效能，允宜</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擬符合地方特性之自治條例及配套措施，作為</w:t>
      </w:r>
      <w:proofErr w:type="gramStart"/>
      <w:r w:rsidRPr="00D62BDE">
        <w:rPr>
          <w:rFonts w:ascii="標楷體" w:eastAsia="標楷體" w:hAnsi="標楷體" w:hint="eastAsia"/>
          <w:color w:val="000000" w:themeColor="text1"/>
        </w:rPr>
        <w:t>推動淨零轉型</w:t>
      </w:r>
      <w:proofErr w:type="gramEnd"/>
      <w:r w:rsidRPr="00D62BDE">
        <w:rPr>
          <w:rFonts w:ascii="標楷體" w:eastAsia="標楷體" w:hAnsi="標楷體" w:hint="eastAsia"/>
          <w:color w:val="000000" w:themeColor="text1"/>
        </w:rPr>
        <w:t>政策之依據，促進</w:t>
      </w:r>
      <w:proofErr w:type="gramStart"/>
      <w:r w:rsidRPr="00D62BDE">
        <w:rPr>
          <w:rFonts w:ascii="標楷體" w:eastAsia="標楷體" w:hAnsi="標楷體" w:hint="eastAsia"/>
          <w:color w:val="000000" w:themeColor="text1"/>
        </w:rPr>
        <w:t>淨零碳排</w:t>
      </w:r>
      <w:proofErr w:type="gramEnd"/>
      <w:r w:rsidRPr="00D62BDE">
        <w:rPr>
          <w:rFonts w:ascii="標楷體" w:eastAsia="標楷體" w:hAnsi="標楷體" w:hint="eastAsia"/>
          <w:color w:val="000000" w:themeColor="text1"/>
        </w:rPr>
        <w:t>目標實現；2.近</w:t>
      </w:r>
      <w:proofErr w:type="gramStart"/>
      <w:r w:rsidRPr="00D62BDE">
        <w:rPr>
          <w:rFonts w:ascii="標楷體" w:eastAsia="標楷體" w:hAnsi="標楷體" w:hint="eastAsia"/>
          <w:color w:val="000000" w:themeColor="text1"/>
        </w:rPr>
        <w:t>3</w:t>
      </w:r>
      <w:proofErr w:type="gramEnd"/>
      <w:r w:rsidRPr="00D62BDE">
        <w:rPr>
          <w:rFonts w:ascii="標楷體" w:eastAsia="標楷體" w:hAnsi="標楷體" w:hint="eastAsia"/>
          <w:color w:val="000000" w:themeColor="text1"/>
        </w:rPr>
        <w:t>年度</w:t>
      </w:r>
      <w:r w:rsidR="00F7374D" w:rsidRPr="00D62BDE">
        <w:rPr>
          <w:rFonts w:ascii="標楷體" w:eastAsia="標楷體" w:hAnsi="標楷體" w:hint="eastAsia"/>
          <w:color w:val="000000" w:themeColor="text1"/>
        </w:rPr>
        <w:t>（</w:t>
      </w:r>
      <w:r w:rsidRPr="00D62BDE">
        <w:rPr>
          <w:rFonts w:ascii="標楷體" w:eastAsia="標楷體" w:hAnsi="標楷體" w:hint="eastAsia"/>
          <w:color w:val="000000" w:themeColor="text1"/>
        </w:rPr>
        <w:t>110至112年</w:t>
      </w:r>
      <w:r w:rsidR="00F7374D" w:rsidRPr="00D62BDE">
        <w:rPr>
          <w:rFonts w:ascii="標楷體" w:eastAsia="標楷體" w:hAnsi="標楷體" w:hint="eastAsia"/>
          <w:color w:val="000000" w:themeColor="text1"/>
        </w:rPr>
        <w:t>）</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東縣溫室氣體總排放量</w:t>
      </w:r>
      <w:r w:rsidR="00F7374D" w:rsidRPr="00D62BDE">
        <w:rPr>
          <w:rFonts w:ascii="標楷體" w:eastAsia="標楷體" w:hAnsi="標楷體" w:hint="eastAsia"/>
          <w:color w:val="000000" w:themeColor="text1"/>
        </w:rPr>
        <w:t>（</w:t>
      </w:r>
      <w:r w:rsidRPr="00D62BDE">
        <w:rPr>
          <w:rFonts w:ascii="標楷體" w:eastAsia="標楷體" w:hAnsi="標楷體" w:hint="eastAsia"/>
          <w:color w:val="000000" w:themeColor="text1"/>
        </w:rPr>
        <w:t>不含碳</w:t>
      </w:r>
      <w:proofErr w:type="gramStart"/>
      <w:r w:rsidRPr="00D62BDE">
        <w:rPr>
          <w:rFonts w:ascii="標楷體" w:eastAsia="標楷體" w:hAnsi="標楷體" w:hint="eastAsia"/>
          <w:color w:val="000000" w:themeColor="text1"/>
        </w:rPr>
        <w:t>匯</w:t>
      </w:r>
      <w:proofErr w:type="gramEnd"/>
      <w:r w:rsidRPr="00D62BDE">
        <w:rPr>
          <w:rFonts w:ascii="標楷體" w:eastAsia="標楷體" w:hAnsi="標楷體" w:hint="eastAsia"/>
          <w:color w:val="000000" w:themeColor="text1"/>
        </w:rPr>
        <w:t>，下同</w:t>
      </w:r>
      <w:r w:rsidR="00F7374D" w:rsidRPr="00D62BDE">
        <w:rPr>
          <w:rFonts w:ascii="標楷體" w:eastAsia="標楷體" w:hAnsi="標楷體" w:hint="eastAsia"/>
          <w:color w:val="000000" w:themeColor="text1"/>
        </w:rPr>
        <w:t>）</w:t>
      </w:r>
      <w:r w:rsidRPr="00D62BDE">
        <w:rPr>
          <w:rFonts w:ascii="標楷體" w:eastAsia="標楷體" w:hAnsi="標楷體" w:hint="eastAsia"/>
          <w:color w:val="000000" w:themeColor="text1"/>
        </w:rPr>
        <w:t>呈微幅下降趨勢，顯示減量措施已略具成效，</w:t>
      </w:r>
      <w:proofErr w:type="gramStart"/>
      <w:r w:rsidRPr="00D62BDE">
        <w:rPr>
          <w:rFonts w:ascii="標楷體" w:eastAsia="標楷體" w:hAnsi="標楷體" w:hint="eastAsia"/>
          <w:color w:val="000000" w:themeColor="text1"/>
        </w:rPr>
        <w:t>惟住商</w:t>
      </w:r>
      <w:proofErr w:type="gramEnd"/>
      <w:r w:rsidRPr="00D62BDE">
        <w:rPr>
          <w:rFonts w:ascii="標楷體" w:eastAsia="標楷體" w:hAnsi="標楷體" w:hint="eastAsia"/>
          <w:color w:val="000000" w:themeColor="text1"/>
        </w:rPr>
        <w:t>部門仍為最大排放部門，主要來自電力與燃料使用，110至112年之總排放量均高於109年之</w:t>
      </w:r>
      <w:r w:rsidRPr="00D62BDE">
        <w:rPr>
          <w:rFonts w:ascii="標楷體" w:eastAsia="標楷體" w:hAnsi="標楷體" w:hint="eastAsia"/>
          <w:color w:val="000000" w:themeColor="text1"/>
        </w:rPr>
        <w:lastRenderedPageBreak/>
        <w:t>506,328公噸CO2e（表5）；其次運輸部門為第二大排放部門，112年總排放量為403,068公噸CO2e，較</w:t>
      </w:r>
      <w:proofErr w:type="gramStart"/>
      <w:r w:rsidRPr="00D62BDE">
        <w:rPr>
          <w:rFonts w:ascii="標楷體" w:eastAsia="標楷體" w:hAnsi="標楷體" w:hint="eastAsia"/>
          <w:color w:val="000000" w:themeColor="text1"/>
        </w:rPr>
        <w:t>110</w:t>
      </w:r>
      <w:proofErr w:type="gramEnd"/>
      <w:r w:rsidRPr="00D62BDE">
        <w:rPr>
          <w:rFonts w:ascii="標楷體" w:eastAsia="標楷體" w:hAnsi="標楷體" w:hint="eastAsia"/>
          <w:color w:val="000000" w:themeColor="text1"/>
        </w:rPr>
        <w:t>年度增加21,911公噸CO2e（增幅5.75％）</w:t>
      </w:r>
      <w:r w:rsidR="00BE65D7" w:rsidRPr="00D62BDE">
        <w:rPr>
          <w:rFonts w:ascii="標楷體" w:eastAsia="標楷體" w:hAnsi="標楷體" w:hint="eastAsia"/>
          <w:color w:val="000000" w:themeColor="text1"/>
        </w:rPr>
        <w:t>（</w:t>
      </w:r>
      <w:r w:rsidRPr="00D62BDE">
        <w:rPr>
          <w:rFonts w:ascii="標楷體" w:eastAsia="標楷體" w:hAnsi="標楷體" w:hint="eastAsia"/>
          <w:color w:val="000000" w:themeColor="text1"/>
        </w:rPr>
        <w:t>同表5</w:t>
      </w:r>
      <w:r w:rsidR="00BE65D7" w:rsidRPr="00D62BDE">
        <w:rPr>
          <w:rFonts w:ascii="標楷體" w:eastAsia="標楷體" w:hAnsi="標楷體" w:hint="eastAsia"/>
          <w:color w:val="000000" w:themeColor="text1"/>
        </w:rPr>
        <w:t>）</w:t>
      </w:r>
      <w:r w:rsidRPr="00D62BDE">
        <w:rPr>
          <w:rFonts w:ascii="標楷體" w:eastAsia="標楷體" w:hAnsi="標楷體" w:hint="eastAsia"/>
          <w:color w:val="000000" w:themeColor="text1"/>
        </w:rPr>
        <w:t>，顯示住商、運輸部門溫室氣體減量成效仍有精進空間，允宜積極</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議具體有效減量措施，並加強</w:t>
      </w:r>
      <w:proofErr w:type="gramStart"/>
      <w:r w:rsidRPr="00D62BDE">
        <w:rPr>
          <w:rFonts w:ascii="標楷體" w:eastAsia="標楷體" w:hAnsi="標楷體" w:hint="eastAsia"/>
          <w:color w:val="000000" w:themeColor="text1"/>
        </w:rPr>
        <w:t>節能減碳宣傳</w:t>
      </w:r>
      <w:proofErr w:type="gramEnd"/>
      <w:r w:rsidRPr="00D62BDE">
        <w:rPr>
          <w:rFonts w:ascii="標楷體" w:eastAsia="標楷體" w:hAnsi="標楷體" w:hint="eastAsia"/>
          <w:color w:val="000000" w:themeColor="text1"/>
        </w:rPr>
        <w:t>或輔導，以</w:t>
      </w:r>
      <w:proofErr w:type="gramStart"/>
      <w:r w:rsidRPr="00D62BDE">
        <w:rPr>
          <w:rFonts w:ascii="標楷體" w:eastAsia="標楷體" w:hAnsi="標楷體" w:hint="eastAsia"/>
          <w:color w:val="000000" w:themeColor="text1"/>
        </w:rPr>
        <w:t>達減量目</w:t>
      </w:r>
      <w:proofErr w:type="gramEnd"/>
      <w:r w:rsidRPr="00D62BDE">
        <w:rPr>
          <w:noProof/>
          <w:color w:val="000000" w:themeColor="text1"/>
        </w:rPr>
        <mc:AlternateContent>
          <mc:Choice Requires="wps">
            <w:drawing>
              <wp:anchor distT="0" distB="0" distL="114300" distR="114300" simplePos="0" relativeHeight="251980800" behindDoc="0" locked="0" layoutInCell="1" allowOverlap="1" wp14:anchorId="3FFA2131" wp14:editId="48198C61">
                <wp:simplePos x="0" y="0"/>
                <wp:positionH relativeFrom="margin">
                  <wp:posOffset>1682881</wp:posOffset>
                </wp:positionH>
                <wp:positionV relativeFrom="paragraph">
                  <wp:posOffset>977878</wp:posOffset>
                </wp:positionV>
                <wp:extent cx="4565015" cy="2660015"/>
                <wp:effectExtent l="0" t="0" r="0" b="6985"/>
                <wp:wrapSquare wrapText="bothSides"/>
                <wp:docPr id="468343774" name="文字方塊 2"/>
                <wp:cNvGraphicFramePr/>
                <a:graphic xmlns:a="http://schemas.openxmlformats.org/drawingml/2006/main">
                  <a:graphicData uri="http://schemas.microsoft.com/office/word/2010/wordprocessingShape">
                    <wps:wsp>
                      <wps:cNvSpPr txBox="1"/>
                      <wps:spPr>
                        <a:xfrm>
                          <a:off x="0" y="0"/>
                          <a:ext cx="4565015" cy="2660015"/>
                        </a:xfrm>
                        <a:prstGeom prst="rect">
                          <a:avLst/>
                        </a:prstGeom>
                        <a:noFill/>
                        <a:ln w="6350">
                          <a:noFill/>
                        </a:ln>
                      </wps:spPr>
                      <wps:txbx>
                        <w:txbxContent>
                          <w:p w14:paraId="4BD88239" w14:textId="71D51CBB" w:rsidR="003E379E" w:rsidRPr="00D62BDE" w:rsidRDefault="003E379E" w:rsidP="003E379E">
                            <w:pPr>
                              <w:spacing w:line="240" w:lineRule="exact"/>
                              <w:jc w:val="center"/>
                              <w:rPr>
                                <w:rFonts w:ascii="標楷體" w:eastAsia="標楷體" w:hAnsi="標楷體" w:cs="新細明體"/>
                                <w:b/>
                                <w:bCs/>
                                <w:kern w:val="0"/>
                              </w:rPr>
                            </w:pPr>
                            <w:bookmarkStart w:id="11" w:name="_Hlk234591776"/>
                            <w:bookmarkEnd w:id="11"/>
                            <w:r w:rsidRPr="00D62BDE">
                              <w:rPr>
                                <w:rFonts w:ascii="標楷體" w:eastAsia="標楷體" w:hAnsi="標楷體" w:cs="新細明體" w:hint="eastAsia"/>
                                <w:b/>
                                <w:bCs/>
                                <w:color w:val="000000"/>
                                <w:kern w:val="0"/>
                              </w:rPr>
                              <w:t>表</w:t>
                            </w:r>
                            <w:r w:rsidRPr="00D62BDE">
                              <w:rPr>
                                <w:rFonts w:ascii="標楷體" w:eastAsia="標楷體" w:hAnsi="標楷體" w:cs="新細明體"/>
                                <w:b/>
                                <w:bCs/>
                                <w:color w:val="000000"/>
                                <w:kern w:val="0"/>
                              </w:rPr>
                              <w:t xml:space="preserve">5 </w:t>
                            </w:r>
                            <w:r w:rsidRPr="00D62BDE">
                              <w:rPr>
                                <w:rFonts w:ascii="標楷體" w:eastAsia="標楷體" w:hAnsi="標楷體" w:cs="新細明體" w:hint="eastAsia"/>
                                <w:b/>
                                <w:bCs/>
                                <w:color w:val="000000"/>
                                <w:kern w:val="0"/>
                              </w:rPr>
                              <w:t xml:space="preserve"> 臺東縣</w:t>
                            </w:r>
                            <w:r w:rsidRPr="00D62BDE">
                              <w:rPr>
                                <w:rFonts w:ascii="標楷體" w:eastAsia="標楷體" w:hAnsi="標楷體" w:cs="新細明體" w:hint="eastAsia"/>
                                <w:b/>
                                <w:bCs/>
                                <w:kern w:val="0"/>
                              </w:rPr>
                              <w:t>第二期溫室氣體排放情形</w:t>
                            </w:r>
                          </w:p>
                          <w:p w14:paraId="4C08A8BC" w14:textId="77777777" w:rsidR="003E379E" w:rsidRPr="00D62BDE" w:rsidRDefault="003E379E" w:rsidP="003E379E">
                            <w:pPr>
                              <w:spacing w:line="240" w:lineRule="exact"/>
                              <w:jc w:val="right"/>
                              <w:rPr>
                                <w:rFonts w:ascii="標楷體" w:eastAsia="標楷體" w:hAnsi="標楷體" w:cs="新細明體"/>
                                <w:color w:val="000000"/>
                                <w:kern w:val="0"/>
                                <w:sz w:val="20"/>
                                <w:szCs w:val="20"/>
                              </w:rPr>
                            </w:pPr>
                            <w:r w:rsidRPr="00D62BDE">
                              <w:rPr>
                                <w:rFonts w:ascii="標楷體" w:eastAsia="標楷體" w:hAnsi="標楷體" w:cs="新細明體" w:hint="eastAsia"/>
                                <w:kern w:val="0"/>
                                <w:sz w:val="20"/>
                                <w:szCs w:val="20"/>
                              </w:rPr>
                              <w:t>單位：公噸</w:t>
                            </w:r>
                            <w:r w:rsidRPr="00D62BDE">
                              <w:rPr>
                                <w:rFonts w:ascii="標楷體" w:eastAsia="標楷體" w:hAnsi="標楷體" w:hint="eastAsia"/>
                                <w:kern w:val="0"/>
                                <w:sz w:val="20"/>
                                <w:szCs w:val="20"/>
                              </w:rPr>
                              <w:t>CO2e</w:t>
                            </w:r>
                          </w:p>
                          <w:tbl>
                            <w:tblPr>
                              <w:tblW w:w="7104" w:type="dxa"/>
                              <w:tblInd w:w="-103" w:type="dxa"/>
                              <w:tblCellMar>
                                <w:left w:w="28" w:type="dxa"/>
                                <w:right w:w="28" w:type="dxa"/>
                              </w:tblCellMar>
                              <w:tblLook w:val="04A0" w:firstRow="1" w:lastRow="0" w:firstColumn="1" w:lastColumn="0" w:noHBand="0" w:noVBand="1"/>
                            </w:tblPr>
                            <w:tblGrid>
                              <w:gridCol w:w="1022"/>
                              <w:gridCol w:w="1006"/>
                              <w:gridCol w:w="1038"/>
                              <w:gridCol w:w="1092"/>
                              <w:gridCol w:w="1043"/>
                              <w:gridCol w:w="935"/>
                              <w:gridCol w:w="968"/>
                            </w:tblGrid>
                            <w:tr w:rsidR="003E379E" w:rsidRPr="00D62BDE" w14:paraId="681A942C" w14:textId="77777777" w:rsidTr="00325F6E">
                              <w:trPr>
                                <w:trHeight w:val="295"/>
                              </w:trPr>
                              <w:tc>
                                <w:tcPr>
                                  <w:tcW w:w="1022" w:type="dxa"/>
                                  <w:vMerge w:val="restart"/>
                                  <w:tcBorders>
                                    <w:top w:val="single" w:sz="4" w:space="0" w:color="auto"/>
                                    <w:left w:val="single" w:sz="4" w:space="0" w:color="auto"/>
                                    <w:bottom w:val="single" w:sz="4" w:space="0" w:color="000000"/>
                                    <w:right w:val="single" w:sz="4" w:space="0" w:color="auto"/>
                                  </w:tcBorders>
                                  <w:vAlign w:val="center"/>
                                  <w:hideMark/>
                                </w:tcPr>
                                <w:p w14:paraId="033E20F2" w14:textId="77777777" w:rsidR="003E379E" w:rsidRPr="00D62BDE" w:rsidRDefault="003E379E" w:rsidP="00305080">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部門別</w:t>
                                  </w:r>
                                </w:p>
                              </w:tc>
                              <w:tc>
                                <w:tcPr>
                                  <w:tcW w:w="1006" w:type="dxa"/>
                                  <w:vMerge w:val="restart"/>
                                  <w:tcBorders>
                                    <w:top w:val="single" w:sz="4" w:space="0" w:color="auto"/>
                                    <w:left w:val="nil"/>
                                    <w:right w:val="single" w:sz="4" w:space="0" w:color="auto"/>
                                  </w:tcBorders>
                                  <w:vAlign w:val="center"/>
                                </w:tcPr>
                                <w:p w14:paraId="0182A5EE" w14:textId="77777777" w:rsidR="003E379E" w:rsidRPr="00D62BDE" w:rsidRDefault="003E379E" w:rsidP="00305080">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109年</w:t>
                                  </w:r>
                                  <w:r w:rsidRPr="00D62BDE">
                                    <w:rPr>
                                      <w:rFonts w:ascii="標楷體" w:eastAsia="標楷體" w:hAnsi="標楷體" w:cs="新細明體" w:hint="eastAsia"/>
                                      <w:color w:val="000000"/>
                                      <w:kern w:val="0"/>
                                      <w:sz w:val="20"/>
                                      <w:szCs w:val="20"/>
                                    </w:rPr>
                                    <w:br/>
                                    <w:t>總排放量</w:t>
                                  </w:r>
                                </w:p>
                              </w:tc>
                              <w:tc>
                                <w:tcPr>
                                  <w:tcW w:w="5076" w:type="dxa"/>
                                  <w:gridSpan w:val="5"/>
                                  <w:tcBorders>
                                    <w:top w:val="single" w:sz="4" w:space="0" w:color="auto"/>
                                    <w:left w:val="nil"/>
                                    <w:bottom w:val="single" w:sz="4" w:space="0" w:color="auto"/>
                                    <w:right w:val="single" w:sz="4" w:space="0" w:color="auto"/>
                                  </w:tcBorders>
                                  <w:vAlign w:val="center"/>
                                </w:tcPr>
                                <w:p w14:paraId="0C244FEB" w14:textId="5E1B8773" w:rsidR="003E379E" w:rsidRPr="00D62BDE" w:rsidRDefault="003E379E" w:rsidP="00305080">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第二期</w:t>
                                  </w:r>
                                  <w:r w:rsidR="00033946" w:rsidRPr="00D62BDE">
                                    <w:rPr>
                                      <w:rFonts w:ascii="標楷體" w:eastAsia="標楷體" w:hAnsi="標楷體" w:cs="新細明體" w:hint="eastAsia"/>
                                      <w:color w:val="000000"/>
                                      <w:kern w:val="0"/>
                                      <w:sz w:val="20"/>
                                      <w:szCs w:val="20"/>
                                    </w:rPr>
                                    <w:t>(</w:t>
                                  </w:r>
                                  <w:r w:rsidRPr="00D62BDE">
                                    <w:rPr>
                                      <w:rFonts w:ascii="標楷體" w:eastAsia="標楷體" w:hAnsi="標楷體" w:cs="新細明體" w:hint="eastAsia"/>
                                      <w:color w:val="000000"/>
                                      <w:kern w:val="0"/>
                                      <w:sz w:val="20"/>
                                      <w:szCs w:val="20"/>
                                    </w:rPr>
                                    <w:t>110-114年</w:t>
                                  </w:r>
                                  <w:r w:rsidR="00033946" w:rsidRPr="00D62BDE">
                                    <w:rPr>
                                      <w:rFonts w:ascii="標楷體" w:eastAsia="標楷體" w:hAnsi="標楷體" w:cs="新細明體" w:hint="eastAsia"/>
                                      <w:color w:val="000000"/>
                                      <w:kern w:val="0"/>
                                      <w:sz w:val="20"/>
                                      <w:szCs w:val="20"/>
                                    </w:rPr>
                                    <w:t>)</w:t>
                                  </w:r>
                                  <w:r w:rsidRPr="00D62BDE">
                                    <w:rPr>
                                      <w:rFonts w:ascii="標楷體" w:eastAsia="標楷體" w:hAnsi="標楷體" w:cs="新細明體" w:hint="eastAsia"/>
                                      <w:color w:val="000000"/>
                                      <w:kern w:val="0"/>
                                      <w:sz w:val="20"/>
                                      <w:szCs w:val="20"/>
                                    </w:rPr>
                                    <w:t>總排放量</w:t>
                                  </w:r>
                                </w:p>
                              </w:tc>
                            </w:tr>
                            <w:tr w:rsidR="003E379E" w:rsidRPr="00D62BDE" w14:paraId="04A282C5" w14:textId="77777777" w:rsidTr="00325F6E">
                              <w:trPr>
                                <w:trHeight w:val="295"/>
                              </w:trPr>
                              <w:tc>
                                <w:tcPr>
                                  <w:tcW w:w="1022" w:type="dxa"/>
                                  <w:vMerge/>
                                  <w:tcBorders>
                                    <w:top w:val="single" w:sz="4" w:space="0" w:color="auto"/>
                                    <w:left w:val="single" w:sz="4" w:space="0" w:color="auto"/>
                                    <w:bottom w:val="single" w:sz="4" w:space="0" w:color="000000"/>
                                    <w:right w:val="single" w:sz="4" w:space="0" w:color="auto"/>
                                  </w:tcBorders>
                                  <w:vAlign w:val="center"/>
                                  <w:hideMark/>
                                </w:tcPr>
                                <w:p w14:paraId="5EB356B2" w14:textId="77777777" w:rsidR="003E379E" w:rsidRPr="00D62BDE" w:rsidRDefault="003E379E" w:rsidP="00305080">
                                  <w:pPr>
                                    <w:widowControl/>
                                    <w:spacing w:line="200" w:lineRule="exact"/>
                                    <w:rPr>
                                      <w:rFonts w:ascii="標楷體" w:eastAsia="標楷體" w:hAnsi="標楷體" w:cs="新細明體"/>
                                      <w:color w:val="000000"/>
                                      <w:kern w:val="0"/>
                                      <w:sz w:val="20"/>
                                      <w:szCs w:val="20"/>
                                    </w:rPr>
                                  </w:pPr>
                                </w:p>
                              </w:tc>
                              <w:tc>
                                <w:tcPr>
                                  <w:tcW w:w="1006" w:type="dxa"/>
                                  <w:vMerge/>
                                  <w:tcBorders>
                                    <w:left w:val="nil"/>
                                    <w:bottom w:val="single" w:sz="4" w:space="0" w:color="auto"/>
                                    <w:right w:val="single" w:sz="4" w:space="0" w:color="auto"/>
                                  </w:tcBorders>
                                  <w:vAlign w:val="center"/>
                                  <w:hideMark/>
                                </w:tcPr>
                                <w:p w14:paraId="2111E09A" w14:textId="77777777" w:rsidR="003E379E" w:rsidRPr="00D62BDE" w:rsidRDefault="003E379E" w:rsidP="00305080">
                                  <w:pPr>
                                    <w:widowControl/>
                                    <w:spacing w:line="200" w:lineRule="exact"/>
                                    <w:jc w:val="center"/>
                                    <w:rPr>
                                      <w:rFonts w:ascii="標楷體" w:eastAsia="標楷體" w:hAnsi="標楷體" w:cs="新細明體"/>
                                      <w:color w:val="000000"/>
                                      <w:kern w:val="0"/>
                                      <w:sz w:val="20"/>
                                      <w:szCs w:val="20"/>
                                    </w:rPr>
                                  </w:pPr>
                                </w:p>
                              </w:tc>
                              <w:tc>
                                <w:tcPr>
                                  <w:tcW w:w="1038" w:type="dxa"/>
                                  <w:tcBorders>
                                    <w:top w:val="nil"/>
                                    <w:left w:val="single" w:sz="4" w:space="0" w:color="auto"/>
                                    <w:bottom w:val="single" w:sz="4" w:space="0" w:color="auto"/>
                                    <w:right w:val="single" w:sz="4" w:space="0" w:color="auto"/>
                                  </w:tcBorders>
                                  <w:vAlign w:val="center"/>
                                  <w:hideMark/>
                                </w:tcPr>
                                <w:p w14:paraId="45E24A0A" w14:textId="16B453EF" w:rsidR="003E379E" w:rsidRPr="00D62BDE" w:rsidRDefault="003E379E" w:rsidP="00F10E4A">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110年</w:t>
                                  </w:r>
                                </w:p>
                              </w:tc>
                              <w:tc>
                                <w:tcPr>
                                  <w:tcW w:w="1092" w:type="dxa"/>
                                  <w:tcBorders>
                                    <w:top w:val="nil"/>
                                    <w:left w:val="nil"/>
                                    <w:bottom w:val="single" w:sz="4" w:space="0" w:color="auto"/>
                                    <w:right w:val="single" w:sz="4" w:space="0" w:color="auto"/>
                                  </w:tcBorders>
                                  <w:vAlign w:val="center"/>
                                  <w:hideMark/>
                                </w:tcPr>
                                <w:p w14:paraId="153F3029" w14:textId="77777777" w:rsidR="003E379E" w:rsidRPr="00D62BDE" w:rsidRDefault="003E379E" w:rsidP="00F10E4A">
                                  <w:pPr>
                                    <w:widowControl/>
                                    <w:spacing w:line="200" w:lineRule="exact"/>
                                    <w:jc w:val="center"/>
                                    <w:rPr>
                                      <w:rFonts w:ascii="標楷體" w:eastAsia="標楷體" w:hAnsi="標楷體" w:cs="新細明體"/>
                                      <w:kern w:val="0"/>
                                      <w:sz w:val="20"/>
                                      <w:szCs w:val="20"/>
                                    </w:rPr>
                                  </w:pPr>
                                  <w:r w:rsidRPr="00D62BDE">
                                    <w:rPr>
                                      <w:rFonts w:ascii="標楷體" w:eastAsia="標楷體" w:hAnsi="標楷體" w:cs="新細明體" w:hint="eastAsia"/>
                                      <w:kern w:val="0"/>
                                      <w:sz w:val="20"/>
                                      <w:szCs w:val="20"/>
                                    </w:rPr>
                                    <w:t>111年</w:t>
                                  </w:r>
                                </w:p>
                              </w:tc>
                              <w:tc>
                                <w:tcPr>
                                  <w:tcW w:w="1043" w:type="dxa"/>
                                  <w:tcBorders>
                                    <w:top w:val="nil"/>
                                    <w:left w:val="nil"/>
                                    <w:bottom w:val="single" w:sz="4" w:space="0" w:color="auto"/>
                                    <w:right w:val="single" w:sz="4" w:space="0" w:color="auto"/>
                                  </w:tcBorders>
                                  <w:vAlign w:val="center"/>
                                  <w:hideMark/>
                                </w:tcPr>
                                <w:p w14:paraId="34275628" w14:textId="77777777" w:rsidR="003E379E" w:rsidRPr="00D62BDE" w:rsidRDefault="003E379E" w:rsidP="00F10E4A">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112年</w:t>
                                  </w:r>
                                </w:p>
                              </w:tc>
                              <w:tc>
                                <w:tcPr>
                                  <w:tcW w:w="935" w:type="dxa"/>
                                  <w:tcBorders>
                                    <w:top w:val="nil"/>
                                    <w:left w:val="nil"/>
                                    <w:bottom w:val="single" w:sz="4" w:space="0" w:color="auto"/>
                                    <w:right w:val="single" w:sz="4" w:space="0" w:color="auto"/>
                                  </w:tcBorders>
                                  <w:vAlign w:val="center"/>
                                  <w:hideMark/>
                                </w:tcPr>
                                <w:p w14:paraId="64211E63" w14:textId="77777777" w:rsidR="003E379E" w:rsidRPr="00D62BDE" w:rsidRDefault="003E379E" w:rsidP="00F10E4A">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113年</w:t>
                                  </w:r>
                                </w:p>
                              </w:tc>
                              <w:tc>
                                <w:tcPr>
                                  <w:tcW w:w="968" w:type="dxa"/>
                                  <w:tcBorders>
                                    <w:top w:val="nil"/>
                                    <w:left w:val="nil"/>
                                    <w:bottom w:val="single" w:sz="4" w:space="0" w:color="auto"/>
                                    <w:right w:val="single" w:sz="4" w:space="0" w:color="auto"/>
                                  </w:tcBorders>
                                  <w:vAlign w:val="center"/>
                                  <w:hideMark/>
                                </w:tcPr>
                                <w:p w14:paraId="65979E58" w14:textId="77777777" w:rsidR="003E379E" w:rsidRPr="00D62BDE" w:rsidRDefault="003E379E" w:rsidP="00305080">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114年</w:t>
                                  </w:r>
                                </w:p>
                              </w:tc>
                            </w:tr>
                            <w:tr w:rsidR="003E379E" w:rsidRPr="00D62BDE" w14:paraId="6A4FD875"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697F6926" w14:textId="77777777" w:rsidR="003E379E" w:rsidRPr="00D62BDE" w:rsidRDefault="003E379E" w:rsidP="000A0AC1">
                                  <w:pPr>
                                    <w:widowControl/>
                                    <w:spacing w:line="240" w:lineRule="exact"/>
                                    <w:jc w:val="center"/>
                                    <w:rPr>
                                      <w:rFonts w:ascii="標楷體" w:eastAsia="標楷體" w:hAnsi="標楷體" w:cs="新細明體"/>
                                      <w:b/>
                                      <w:bCs/>
                                      <w:color w:val="000000"/>
                                      <w:kern w:val="0"/>
                                      <w:sz w:val="20"/>
                                      <w:szCs w:val="20"/>
                                    </w:rPr>
                                  </w:pPr>
                                  <w:r w:rsidRPr="00D62BDE">
                                    <w:rPr>
                                      <w:rFonts w:ascii="標楷體" w:eastAsia="標楷體" w:hAnsi="標楷體" w:cs="新細明體" w:hint="eastAsia"/>
                                      <w:b/>
                                      <w:bCs/>
                                      <w:color w:val="000000"/>
                                      <w:kern w:val="0"/>
                                      <w:sz w:val="20"/>
                                      <w:szCs w:val="20"/>
                                    </w:rPr>
                                    <w:t>合計</w:t>
                                  </w:r>
                                </w:p>
                              </w:tc>
                              <w:tc>
                                <w:tcPr>
                                  <w:tcW w:w="1006" w:type="dxa"/>
                                  <w:tcBorders>
                                    <w:top w:val="nil"/>
                                    <w:left w:val="nil"/>
                                    <w:bottom w:val="single" w:sz="4" w:space="0" w:color="auto"/>
                                    <w:right w:val="single" w:sz="4" w:space="0" w:color="auto"/>
                                  </w:tcBorders>
                                  <w:noWrap/>
                                  <w:vAlign w:val="center"/>
                                  <w:hideMark/>
                                </w:tcPr>
                                <w:p w14:paraId="57F1CFBD" w14:textId="77777777" w:rsidR="003E379E" w:rsidRPr="00D62BDE" w:rsidRDefault="003E379E" w:rsidP="00215AE6">
                                  <w:pPr>
                                    <w:widowControl/>
                                    <w:spacing w:line="240" w:lineRule="exact"/>
                                    <w:ind w:rightChars="20" w:right="48"/>
                                    <w:jc w:val="right"/>
                                    <w:rPr>
                                      <w:rFonts w:ascii="標楷體" w:eastAsia="標楷體" w:hAnsi="標楷體" w:cs="新細明體"/>
                                      <w:b/>
                                      <w:bCs/>
                                      <w:color w:val="000000"/>
                                      <w:kern w:val="0"/>
                                      <w:sz w:val="20"/>
                                      <w:szCs w:val="20"/>
                                    </w:rPr>
                                  </w:pPr>
                                  <w:r w:rsidRPr="00D62BDE">
                                    <w:rPr>
                                      <w:rFonts w:ascii="標楷體" w:eastAsia="標楷體" w:hAnsi="標楷體" w:cs="新細明體" w:hint="eastAsia"/>
                                      <w:b/>
                                      <w:bCs/>
                                      <w:color w:val="000000"/>
                                      <w:kern w:val="0"/>
                                      <w:sz w:val="20"/>
                                      <w:szCs w:val="20"/>
                                    </w:rPr>
                                    <w:t>1,291,181</w:t>
                                  </w:r>
                                </w:p>
                              </w:tc>
                              <w:tc>
                                <w:tcPr>
                                  <w:tcW w:w="1038" w:type="dxa"/>
                                  <w:tcBorders>
                                    <w:top w:val="single" w:sz="4" w:space="0" w:color="auto"/>
                                    <w:left w:val="single" w:sz="4" w:space="0" w:color="auto"/>
                                    <w:bottom w:val="single" w:sz="4" w:space="0" w:color="auto"/>
                                    <w:right w:val="single" w:sz="4" w:space="0" w:color="auto"/>
                                  </w:tcBorders>
                                  <w:noWrap/>
                                  <w:vAlign w:val="center"/>
                                </w:tcPr>
                                <w:p w14:paraId="72BB65F1" w14:textId="77777777" w:rsidR="003E379E" w:rsidRPr="00D62BDE" w:rsidRDefault="003E379E" w:rsidP="00215AE6">
                                  <w:pPr>
                                    <w:widowControl/>
                                    <w:spacing w:line="240" w:lineRule="exact"/>
                                    <w:ind w:rightChars="20" w:right="48"/>
                                    <w:jc w:val="right"/>
                                    <w:rPr>
                                      <w:rFonts w:ascii="標楷體" w:eastAsia="標楷體" w:hAnsi="標楷體" w:cs="新細明體"/>
                                      <w:b/>
                                      <w:bCs/>
                                      <w:color w:val="000000"/>
                                      <w:kern w:val="0"/>
                                      <w:sz w:val="20"/>
                                      <w:szCs w:val="20"/>
                                    </w:rPr>
                                  </w:pPr>
                                  <w:r w:rsidRPr="00D62BDE">
                                    <w:rPr>
                                      <w:rFonts w:ascii="標楷體" w:eastAsia="標楷體" w:hAnsi="標楷體" w:hint="eastAsia"/>
                                      <w:b/>
                                      <w:bCs/>
                                      <w:color w:val="000000"/>
                                      <w:sz w:val="20"/>
                                      <w:szCs w:val="20"/>
                                    </w:rPr>
                                    <w:t>1,270,587</w:t>
                                  </w:r>
                                </w:p>
                              </w:tc>
                              <w:tc>
                                <w:tcPr>
                                  <w:tcW w:w="1092" w:type="dxa"/>
                                  <w:tcBorders>
                                    <w:top w:val="single" w:sz="4" w:space="0" w:color="auto"/>
                                    <w:left w:val="nil"/>
                                    <w:bottom w:val="single" w:sz="4" w:space="0" w:color="auto"/>
                                    <w:right w:val="single" w:sz="4" w:space="0" w:color="auto"/>
                                  </w:tcBorders>
                                  <w:noWrap/>
                                  <w:vAlign w:val="center"/>
                                </w:tcPr>
                                <w:p w14:paraId="1A42B80D" w14:textId="77777777" w:rsidR="003E379E" w:rsidRPr="00D62BDE" w:rsidRDefault="003E379E" w:rsidP="00215AE6">
                                  <w:pPr>
                                    <w:widowControl/>
                                    <w:spacing w:line="240" w:lineRule="exact"/>
                                    <w:ind w:rightChars="20" w:right="48"/>
                                    <w:jc w:val="right"/>
                                    <w:rPr>
                                      <w:rFonts w:ascii="標楷體" w:eastAsia="標楷體" w:hAnsi="標楷體" w:cs="新細明體"/>
                                      <w:b/>
                                      <w:bCs/>
                                      <w:kern w:val="0"/>
                                      <w:sz w:val="20"/>
                                      <w:szCs w:val="20"/>
                                    </w:rPr>
                                  </w:pPr>
                                  <w:r w:rsidRPr="00D62BDE">
                                    <w:rPr>
                                      <w:rFonts w:ascii="標楷體" w:eastAsia="標楷體" w:hAnsi="標楷體" w:hint="eastAsia"/>
                                      <w:b/>
                                      <w:bCs/>
                                      <w:sz w:val="20"/>
                                      <w:szCs w:val="20"/>
                                    </w:rPr>
                                    <w:t>1,222,619</w:t>
                                  </w:r>
                                </w:p>
                              </w:tc>
                              <w:tc>
                                <w:tcPr>
                                  <w:tcW w:w="1043" w:type="dxa"/>
                                  <w:tcBorders>
                                    <w:top w:val="single" w:sz="4" w:space="0" w:color="auto"/>
                                    <w:left w:val="nil"/>
                                    <w:bottom w:val="single" w:sz="4" w:space="0" w:color="auto"/>
                                    <w:right w:val="single" w:sz="4" w:space="0" w:color="auto"/>
                                  </w:tcBorders>
                                  <w:noWrap/>
                                  <w:vAlign w:val="center"/>
                                </w:tcPr>
                                <w:p w14:paraId="0C9B9AF9" w14:textId="77777777" w:rsidR="003E379E" w:rsidRPr="00D62BDE" w:rsidRDefault="003E379E" w:rsidP="00215AE6">
                                  <w:pPr>
                                    <w:widowControl/>
                                    <w:spacing w:line="240" w:lineRule="exact"/>
                                    <w:ind w:rightChars="20" w:right="48"/>
                                    <w:jc w:val="right"/>
                                    <w:rPr>
                                      <w:rFonts w:ascii="標楷體" w:eastAsia="標楷體" w:hAnsi="標楷體" w:cs="新細明體"/>
                                      <w:b/>
                                      <w:bCs/>
                                      <w:color w:val="000000"/>
                                      <w:kern w:val="0"/>
                                      <w:sz w:val="20"/>
                                      <w:szCs w:val="20"/>
                                    </w:rPr>
                                  </w:pPr>
                                  <w:r w:rsidRPr="00D62BDE">
                                    <w:rPr>
                                      <w:rFonts w:ascii="標楷體" w:eastAsia="標楷體" w:hAnsi="標楷體" w:hint="eastAsia"/>
                                      <w:b/>
                                      <w:bCs/>
                                      <w:color w:val="000000"/>
                                      <w:sz w:val="20"/>
                                      <w:szCs w:val="20"/>
                                    </w:rPr>
                                    <w:t>1,217,779</w:t>
                                  </w:r>
                                </w:p>
                              </w:tc>
                              <w:tc>
                                <w:tcPr>
                                  <w:tcW w:w="1903" w:type="dxa"/>
                                  <w:gridSpan w:val="2"/>
                                  <w:vMerge w:val="restart"/>
                                  <w:tcBorders>
                                    <w:top w:val="single" w:sz="4" w:space="0" w:color="auto"/>
                                    <w:left w:val="nil"/>
                                    <w:bottom w:val="single" w:sz="4" w:space="0" w:color="auto"/>
                                    <w:right w:val="single" w:sz="4" w:space="0" w:color="auto"/>
                                    <w:tl2br w:val="single" w:sz="4" w:space="0" w:color="auto"/>
                                  </w:tcBorders>
                                  <w:noWrap/>
                                  <w:hideMark/>
                                </w:tcPr>
                                <w:p w14:paraId="48950A8A" w14:textId="77777777" w:rsidR="003E379E" w:rsidRPr="00D62BDE" w:rsidRDefault="003E379E" w:rsidP="00804AD6">
                                  <w:pPr>
                                    <w:widowControl/>
                                    <w:spacing w:line="240" w:lineRule="exact"/>
                                    <w:jc w:val="both"/>
                                    <w:rPr>
                                      <w:rFonts w:ascii="標楷體" w:eastAsia="標楷體" w:hAnsi="標楷體" w:cs="新細明體"/>
                                      <w:color w:val="000000"/>
                                      <w:kern w:val="0"/>
                                      <w:sz w:val="20"/>
                                      <w:szCs w:val="20"/>
                                    </w:rPr>
                                  </w:pPr>
                                </w:p>
                                <w:p w14:paraId="18C21FEF" w14:textId="77777777" w:rsidR="003E379E" w:rsidRPr="00D62BDE" w:rsidRDefault="003E379E" w:rsidP="00F10E4A">
                                  <w:pPr>
                                    <w:widowControl/>
                                    <w:spacing w:line="240" w:lineRule="exact"/>
                                    <w:jc w:val="both"/>
                                    <w:rPr>
                                      <w:rFonts w:ascii="標楷體" w:eastAsia="標楷體" w:hAnsi="標楷體" w:cs="新細明體"/>
                                      <w:color w:val="000000"/>
                                      <w:kern w:val="0"/>
                                      <w:sz w:val="20"/>
                                      <w:szCs w:val="20"/>
                                    </w:rPr>
                                  </w:pPr>
                                </w:p>
                              </w:tc>
                            </w:tr>
                            <w:tr w:rsidR="003E379E" w:rsidRPr="00D62BDE" w14:paraId="5181F91D"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142FE908" w14:textId="77777777" w:rsidR="003E379E" w:rsidRPr="00D62BDE" w:rsidRDefault="003E379E" w:rsidP="000A0AC1">
                                  <w:pPr>
                                    <w:widowControl/>
                                    <w:spacing w:line="240" w:lineRule="exact"/>
                                    <w:jc w:val="center"/>
                                    <w:rPr>
                                      <w:rFonts w:ascii="標楷體" w:eastAsia="標楷體" w:hAnsi="標楷體" w:cs="新細明體"/>
                                      <w:kern w:val="0"/>
                                      <w:sz w:val="20"/>
                                      <w:szCs w:val="20"/>
                                    </w:rPr>
                                  </w:pPr>
                                  <w:r w:rsidRPr="00D62BDE">
                                    <w:rPr>
                                      <w:rFonts w:ascii="標楷體" w:eastAsia="標楷體" w:hAnsi="標楷體" w:cs="新細明體" w:hint="eastAsia"/>
                                      <w:kern w:val="0"/>
                                      <w:sz w:val="20"/>
                                      <w:szCs w:val="20"/>
                                    </w:rPr>
                                    <w:t>能源部門</w:t>
                                  </w:r>
                                </w:p>
                              </w:tc>
                              <w:tc>
                                <w:tcPr>
                                  <w:tcW w:w="1006" w:type="dxa"/>
                                  <w:tcBorders>
                                    <w:top w:val="nil"/>
                                    <w:left w:val="nil"/>
                                    <w:bottom w:val="single" w:sz="4" w:space="0" w:color="auto"/>
                                    <w:right w:val="single" w:sz="4" w:space="0" w:color="auto"/>
                                  </w:tcBorders>
                                  <w:noWrap/>
                                  <w:vAlign w:val="center"/>
                                  <w:hideMark/>
                                </w:tcPr>
                                <w:p w14:paraId="0D0B9A4C"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183,272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112B068A"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190,063</w:t>
                                  </w:r>
                                </w:p>
                              </w:tc>
                              <w:tc>
                                <w:tcPr>
                                  <w:tcW w:w="1092" w:type="dxa"/>
                                  <w:tcBorders>
                                    <w:top w:val="single" w:sz="4" w:space="0" w:color="auto"/>
                                    <w:left w:val="nil"/>
                                    <w:bottom w:val="single" w:sz="4" w:space="0" w:color="auto"/>
                                    <w:right w:val="single" w:sz="4" w:space="0" w:color="auto"/>
                                  </w:tcBorders>
                                  <w:noWrap/>
                                  <w:vAlign w:val="center"/>
                                  <w:hideMark/>
                                </w:tcPr>
                                <w:p w14:paraId="3AA6A710" w14:textId="77777777" w:rsidR="003E379E" w:rsidRPr="00D62BDE" w:rsidRDefault="003E379E" w:rsidP="00215AE6">
                                  <w:pPr>
                                    <w:widowControl/>
                                    <w:spacing w:line="240" w:lineRule="exact"/>
                                    <w:ind w:rightChars="20" w:right="48"/>
                                    <w:jc w:val="right"/>
                                    <w:rPr>
                                      <w:rFonts w:ascii="標楷體" w:eastAsia="標楷體" w:hAnsi="標楷體" w:cs="新細明體"/>
                                      <w:kern w:val="0"/>
                                      <w:sz w:val="20"/>
                                      <w:szCs w:val="20"/>
                                    </w:rPr>
                                  </w:pPr>
                                  <w:r w:rsidRPr="00D62BDE">
                                    <w:rPr>
                                      <w:rFonts w:ascii="標楷體" w:eastAsia="標楷體" w:hAnsi="標楷體" w:hint="eastAsia"/>
                                      <w:sz w:val="20"/>
                                      <w:szCs w:val="20"/>
                                    </w:rPr>
                                    <w:t>180,315</w:t>
                                  </w:r>
                                </w:p>
                              </w:tc>
                              <w:tc>
                                <w:tcPr>
                                  <w:tcW w:w="1043" w:type="dxa"/>
                                  <w:tcBorders>
                                    <w:top w:val="single" w:sz="4" w:space="0" w:color="auto"/>
                                    <w:left w:val="nil"/>
                                    <w:bottom w:val="single" w:sz="4" w:space="0" w:color="auto"/>
                                    <w:right w:val="single" w:sz="4" w:space="0" w:color="auto"/>
                                  </w:tcBorders>
                                  <w:noWrap/>
                                  <w:vAlign w:val="center"/>
                                  <w:hideMark/>
                                </w:tcPr>
                                <w:p w14:paraId="2663DCDE"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173,886</w:t>
                                  </w:r>
                                </w:p>
                              </w:tc>
                              <w:tc>
                                <w:tcPr>
                                  <w:tcW w:w="1903" w:type="dxa"/>
                                  <w:gridSpan w:val="2"/>
                                  <w:vMerge/>
                                  <w:tcBorders>
                                    <w:top w:val="single" w:sz="4" w:space="0" w:color="auto"/>
                                    <w:left w:val="nil"/>
                                    <w:bottom w:val="single" w:sz="4" w:space="0" w:color="auto"/>
                                    <w:right w:val="single" w:sz="4" w:space="0" w:color="auto"/>
                                    <w:tl2br w:val="single" w:sz="4" w:space="0" w:color="auto"/>
                                  </w:tcBorders>
                                  <w:noWrap/>
                                  <w:vAlign w:val="center"/>
                                  <w:hideMark/>
                                </w:tcPr>
                                <w:p w14:paraId="601CF222" w14:textId="77777777" w:rsidR="003E379E" w:rsidRPr="00D62BDE" w:rsidRDefault="003E379E" w:rsidP="000A0AC1">
                                  <w:pPr>
                                    <w:spacing w:line="240" w:lineRule="exact"/>
                                    <w:jc w:val="right"/>
                                    <w:rPr>
                                      <w:rFonts w:ascii="標楷體" w:eastAsia="標楷體" w:hAnsi="標楷體" w:cs="新細明體"/>
                                      <w:color w:val="000000"/>
                                      <w:kern w:val="0"/>
                                      <w:sz w:val="20"/>
                                      <w:szCs w:val="20"/>
                                    </w:rPr>
                                  </w:pPr>
                                </w:p>
                              </w:tc>
                            </w:tr>
                            <w:tr w:rsidR="003E379E" w:rsidRPr="00D62BDE" w14:paraId="30314725"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023EA38F" w14:textId="77777777" w:rsidR="003E379E" w:rsidRPr="00D62BDE" w:rsidRDefault="003E379E" w:rsidP="000A0AC1">
                                  <w:pPr>
                                    <w:widowControl/>
                                    <w:spacing w:line="240" w:lineRule="exact"/>
                                    <w:jc w:val="center"/>
                                    <w:rPr>
                                      <w:rFonts w:ascii="標楷體" w:eastAsia="標楷體" w:hAnsi="標楷體" w:cs="新細明體"/>
                                      <w:kern w:val="0"/>
                                      <w:sz w:val="20"/>
                                      <w:szCs w:val="20"/>
                                    </w:rPr>
                                  </w:pPr>
                                  <w:r w:rsidRPr="00D62BDE">
                                    <w:rPr>
                                      <w:rFonts w:ascii="標楷體" w:eastAsia="標楷體" w:hAnsi="標楷體" w:cs="新細明體" w:hint="eastAsia"/>
                                      <w:kern w:val="0"/>
                                      <w:sz w:val="20"/>
                                      <w:szCs w:val="20"/>
                                    </w:rPr>
                                    <w:t>製造部門</w:t>
                                  </w:r>
                                </w:p>
                              </w:tc>
                              <w:tc>
                                <w:tcPr>
                                  <w:tcW w:w="1006" w:type="dxa"/>
                                  <w:tcBorders>
                                    <w:top w:val="nil"/>
                                    <w:left w:val="nil"/>
                                    <w:bottom w:val="single" w:sz="4" w:space="0" w:color="auto"/>
                                    <w:right w:val="single" w:sz="4" w:space="0" w:color="auto"/>
                                  </w:tcBorders>
                                  <w:noWrap/>
                                  <w:vAlign w:val="center"/>
                                  <w:hideMark/>
                                </w:tcPr>
                                <w:p w14:paraId="38154625"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1,355</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330BED4"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1,598</w:t>
                                  </w:r>
                                </w:p>
                              </w:tc>
                              <w:tc>
                                <w:tcPr>
                                  <w:tcW w:w="1092" w:type="dxa"/>
                                  <w:tcBorders>
                                    <w:top w:val="single" w:sz="4" w:space="0" w:color="auto"/>
                                    <w:left w:val="nil"/>
                                    <w:bottom w:val="single" w:sz="4" w:space="0" w:color="auto"/>
                                    <w:right w:val="single" w:sz="4" w:space="0" w:color="auto"/>
                                  </w:tcBorders>
                                  <w:noWrap/>
                                  <w:vAlign w:val="center"/>
                                  <w:hideMark/>
                                </w:tcPr>
                                <w:p w14:paraId="20159D24" w14:textId="77777777" w:rsidR="003E379E" w:rsidRPr="00D62BDE" w:rsidRDefault="003E379E" w:rsidP="00215AE6">
                                  <w:pPr>
                                    <w:widowControl/>
                                    <w:spacing w:line="240" w:lineRule="exact"/>
                                    <w:ind w:rightChars="20" w:right="48"/>
                                    <w:jc w:val="right"/>
                                    <w:rPr>
                                      <w:rFonts w:ascii="標楷體" w:eastAsia="標楷體" w:hAnsi="標楷體" w:cs="新細明體"/>
                                      <w:kern w:val="0"/>
                                      <w:sz w:val="20"/>
                                      <w:szCs w:val="20"/>
                                    </w:rPr>
                                  </w:pPr>
                                  <w:r w:rsidRPr="00D62BDE">
                                    <w:rPr>
                                      <w:rFonts w:ascii="標楷體" w:eastAsia="標楷體" w:hAnsi="標楷體" w:hint="eastAsia"/>
                                      <w:sz w:val="20"/>
                                      <w:szCs w:val="20"/>
                                    </w:rPr>
                                    <w:t>1,457</w:t>
                                  </w:r>
                                </w:p>
                              </w:tc>
                              <w:tc>
                                <w:tcPr>
                                  <w:tcW w:w="1043" w:type="dxa"/>
                                  <w:tcBorders>
                                    <w:top w:val="single" w:sz="4" w:space="0" w:color="auto"/>
                                    <w:left w:val="nil"/>
                                    <w:bottom w:val="single" w:sz="4" w:space="0" w:color="auto"/>
                                    <w:right w:val="single" w:sz="4" w:space="0" w:color="auto"/>
                                  </w:tcBorders>
                                  <w:noWrap/>
                                  <w:vAlign w:val="center"/>
                                  <w:hideMark/>
                                </w:tcPr>
                                <w:p w14:paraId="783A248C"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1,230</w:t>
                                  </w:r>
                                </w:p>
                              </w:tc>
                              <w:tc>
                                <w:tcPr>
                                  <w:tcW w:w="1903" w:type="dxa"/>
                                  <w:gridSpan w:val="2"/>
                                  <w:vMerge/>
                                  <w:tcBorders>
                                    <w:top w:val="single" w:sz="4" w:space="0" w:color="auto"/>
                                    <w:left w:val="nil"/>
                                    <w:bottom w:val="single" w:sz="4" w:space="0" w:color="auto"/>
                                    <w:right w:val="single" w:sz="4" w:space="0" w:color="auto"/>
                                    <w:tl2br w:val="single" w:sz="4" w:space="0" w:color="auto"/>
                                  </w:tcBorders>
                                  <w:noWrap/>
                                  <w:vAlign w:val="center"/>
                                  <w:hideMark/>
                                </w:tcPr>
                                <w:p w14:paraId="69991115" w14:textId="77777777" w:rsidR="003E379E" w:rsidRPr="00D62BDE" w:rsidRDefault="003E379E" w:rsidP="000A0AC1">
                                  <w:pPr>
                                    <w:spacing w:line="240" w:lineRule="exact"/>
                                    <w:jc w:val="right"/>
                                    <w:rPr>
                                      <w:rFonts w:ascii="標楷體" w:eastAsia="標楷體" w:hAnsi="標楷體" w:cs="新細明體"/>
                                      <w:color w:val="000000"/>
                                      <w:kern w:val="0"/>
                                      <w:sz w:val="20"/>
                                      <w:szCs w:val="20"/>
                                    </w:rPr>
                                  </w:pPr>
                                </w:p>
                              </w:tc>
                            </w:tr>
                            <w:tr w:rsidR="003E379E" w:rsidRPr="00D62BDE" w14:paraId="571F2B3E"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6D831B39" w14:textId="77777777" w:rsidR="003E379E" w:rsidRPr="00D62BDE" w:rsidRDefault="003E379E" w:rsidP="000A0AC1">
                                  <w:pPr>
                                    <w:widowControl/>
                                    <w:spacing w:line="240" w:lineRule="exact"/>
                                    <w:jc w:val="center"/>
                                    <w:rPr>
                                      <w:rFonts w:ascii="標楷體" w:eastAsia="標楷體" w:hAnsi="標楷體" w:cs="新細明體"/>
                                      <w:kern w:val="0"/>
                                      <w:sz w:val="20"/>
                                      <w:szCs w:val="20"/>
                                    </w:rPr>
                                  </w:pPr>
                                  <w:r w:rsidRPr="00D62BDE">
                                    <w:rPr>
                                      <w:rFonts w:ascii="標楷體" w:eastAsia="標楷體" w:hAnsi="標楷體" w:cs="新細明體" w:hint="eastAsia"/>
                                      <w:kern w:val="0"/>
                                      <w:sz w:val="20"/>
                                      <w:szCs w:val="20"/>
                                    </w:rPr>
                                    <w:t xml:space="preserve">運輸部門　</w:t>
                                  </w:r>
                                </w:p>
                              </w:tc>
                              <w:tc>
                                <w:tcPr>
                                  <w:tcW w:w="1006" w:type="dxa"/>
                                  <w:tcBorders>
                                    <w:top w:val="nil"/>
                                    <w:left w:val="nil"/>
                                    <w:bottom w:val="single" w:sz="4" w:space="0" w:color="auto"/>
                                    <w:right w:val="single" w:sz="4" w:space="0" w:color="auto"/>
                                  </w:tcBorders>
                                  <w:noWrap/>
                                  <w:vAlign w:val="center"/>
                                  <w:hideMark/>
                                </w:tcPr>
                                <w:p w14:paraId="59B8502B"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416,766</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EE86235"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381,157</w:t>
                                  </w:r>
                                </w:p>
                              </w:tc>
                              <w:tc>
                                <w:tcPr>
                                  <w:tcW w:w="1092" w:type="dxa"/>
                                  <w:tcBorders>
                                    <w:top w:val="single" w:sz="4" w:space="0" w:color="auto"/>
                                    <w:left w:val="nil"/>
                                    <w:bottom w:val="single" w:sz="4" w:space="0" w:color="auto"/>
                                    <w:right w:val="single" w:sz="4" w:space="0" w:color="auto"/>
                                  </w:tcBorders>
                                  <w:noWrap/>
                                  <w:vAlign w:val="center"/>
                                  <w:hideMark/>
                                </w:tcPr>
                                <w:p w14:paraId="040C43E7" w14:textId="77777777" w:rsidR="003E379E" w:rsidRPr="00D62BDE" w:rsidRDefault="003E379E" w:rsidP="00215AE6">
                                  <w:pPr>
                                    <w:widowControl/>
                                    <w:spacing w:line="240" w:lineRule="exact"/>
                                    <w:ind w:rightChars="20" w:right="48"/>
                                    <w:jc w:val="right"/>
                                    <w:rPr>
                                      <w:rFonts w:ascii="標楷體" w:eastAsia="標楷體" w:hAnsi="標楷體" w:cs="新細明體"/>
                                      <w:kern w:val="0"/>
                                      <w:sz w:val="20"/>
                                      <w:szCs w:val="20"/>
                                    </w:rPr>
                                  </w:pPr>
                                  <w:r w:rsidRPr="00D62BDE">
                                    <w:rPr>
                                      <w:rFonts w:ascii="標楷體" w:eastAsia="標楷體" w:hAnsi="標楷體" w:hint="eastAsia"/>
                                      <w:sz w:val="20"/>
                                      <w:szCs w:val="20"/>
                                    </w:rPr>
                                    <w:t>407,374</w:t>
                                  </w:r>
                                </w:p>
                              </w:tc>
                              <w:tc>
                                <w:tcPr>
                                  <w:tcW w:w="1043" w:type="dxa"/>
                                  <w:tcBorders>
                                    <w:top w:val="single" w:sz="4" w:space="0" w:color="auto"/>
                                    <w:left w:val="nil"/>
                                    <w:bottom w:val="single" w:sz="4" w:space="0" w:color="auto"/>
                                    <w:right w:val="single" w:sz="4" w:space="0" w:color="auto"/>
                                  </w:tcBorders>
                                  <w:noWrap/>
                                  <w:vAlign w:val="center"/>
                                  <w:hideMark/>
                                </w:tcPr>
                                <w:p w14:paraId="6595B4AE"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403,068</w:t>
                                  </w:r>
                                </w:p>
                              </w:tc>
                              <w:tc>
                                <w:tcPr>
                                  <w:tcW w:w="1903" w:type="dxa"/>
                                  <w:gridSpan w:val="2"/>
                                  <w:vMerge/>
                                  <w:tcBorders>
                                    <w:top w:val="single" w:sz="4" w:space="0" w:color="auto"/>
                                    <w:left w:val="nil"/>
                                    <w:bottom w:val="single" w:sz="4" w:space="0" w:color="auto"/>
                                    <w:right w:val="single" w:sz="4" w:space="0" w:color="auto"/>
                                    <w:tl2br w:val="single" w:sz="4" w:space="0" w:color="auto"/>
                                  </w:tcBorders>
                                  <w:noWrap/>
                                  <w:vAlign w:val="center"/>
                                  <w:hideMark/>
                                </w:tcPr>
                                <w:p w14:paraId="3B416728" w14:textId="77777777" w:rsidR="003E379E" w:rsidRPr="00D62BDE" w:rsidRDefault="003E379E" w:rsidP="000A0AC1">
                                  <w:pPr>
                                    <w:spacing w:line="240" w:lineRule="exact"/>
                                    <w:jc w:val="right"/>
                                    <w:rPr>
                                      <w:rFonts w:ascii="標楷體" w:eastAsia="標楷體" w:hAnsi="標楷體" w:cs="新細明體"/>
                                      <w:color w:val="000000"/>
                                      <w:kern w:val="0"/>
                                      <w:sz w:val="20"/>
                                      <w:szCs w:val="20"/>
                                    </w:rPr>
                                  </w:pPr>
                                </w:p>
                              </w:tc>
                            </w:tr>
                            <w:tr w:rsidR="003E379E" w:rsidRPr="00D62BDE" w14:paraId="22139AF7"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61CACED3" w14:textId="77777777" w:rsidR="003E379E" w:rsidRPr="00D62BDE" w:rsidRDefault="003E379E" w:rsidP="000A0AC1">
                                  <w:pPr>
                                    <w:widowControl/>
                                    <w:spacing w:line="240" w:lineRule="exact"/>
                                    <w:jc w:val="center"/>
                                    <w:rPr>
                                      <w:rFonts w:ascii="標楷體" w:eastAsia="標楷體" w:hAnsi="標楷體" w:cs="新細明體"/>
                                      <w:kern w:val="0"/>
                                      <w:sz w:val="20"/>
                                      <w:szCs w:val="20"/>
                                    </w:rPr>
                                  </w:pPr>
                                  <w:r w:rsidRPr="00D62BDE">
                                    <w:rPr>
                                      <w:rFonts w:ascii="標楷體" w:eastAsia="標楷體" w:hAnsi="標楷體" w:cs="新細明體" w:hint="eastAsia"/>
                                      <w:kern w:val="0"/>
                                      <w:sz w:val="20"/>
                                      <w:szCs w:val="20"/>
                                    </w:rPr>
                                    <w:t>住商部門</w:t>
                                  </w:r>
                                </w:p>
                              </w:tc>
                              <w:tc>
                                <w:tcPr>
                                  <w:tcW w:w="1006" w:type="dxa"/>
                                  <w:tcBorders>
                                    <w:top w:val="nil"/>
                                    <w:left w:val="nil"/>
                                    <w:bottom w:val="single" w:sz="4" w:space="0" w:color="auto"/>
                                    <w:right w:val="single" w:sz="4" w:space="0" w:color="auto"/>
                                  </w:tcBorders>
                                  <w:noWrap/>
                                  <w:vAlign w:val="center"/>
                                  <w:hideMark/>
                                </w:tcPr>
                                <w:p w14:paraId="3C6D64AC"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506,328</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4BBBE32A"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514,339</w:t>
                                  </w:r>
                                </w:p>
                              </w:tc>
                              <w:tc>
                                <w:tcPr>
                                  <w:tcW w:w="1092" w:type="dxa"/>
                                  <w:tcBorders>
                                    <w:top w:val="single" w:sz="4" w:space="0" w:color="auto"/>
                                    <w:left w:val="nil"/>
                                    <w:bottom w:val="single" w:sz="4" w:space="0" w:color="auto"/>
                                    <w:right w:val="single" w:sz="4" w:space="0" w:color="auto"/>
                                  </w:tcBorders>
                                  <w:noWrap/>
                                  <w:vAlign w:val="center"/>
                                  <w:hideMark/>
                                </w:tcPr>
                                <w:p w14:paraId="0206A372" w14:textId="77777777" w:rsidR="003E379E" w:rsidRPr="00D62BDE" w:rsidRDefault="003E379E" w:rsidP="00215AE6">
                                  <w:pPr>
                                    <w:widowControl/>
                                    <w:spacing w:line="240" w:lineRule="exact"/>
                                    <w:ind w:rightChars="20" w:right="48"/>
                                    <w:jc w:val="right"/>
                                    <w:rPr>
                                      <w:rFonts w:ascii="標楷體" w:eastAsia="標楷體" w:hAnsi="標楷體" w:cs="新細明體"/>
                                      <w:kern w:val="0"/>
                                      <w:sz w:val="20"/>
                                      <w:szCs w:val="20"/>
                                    </w:rPr>
                                  </w:pPr>
                                  <w:r w:rsidRPr="00D62BDE">
                                    <w:rPr>
                                      <w:rFonts w:ascii="標楷體" w:eastAsia="標楷體" w:hAnsi="標楷體" w:hint="eastAsia"/>
                                      <w:sz w:val="20"/>
                                      <w:szCs w:val="20"/>
                                    </w:rPr>
                                    <w:t>516,202</w:t>
                                  </w:r>
                                </w:p>
                              </w:tc>
                              <w:tc>
                                <w:tcPr>
                                  <w:tcW w:w="1043" w:type="dxa"/>
                                  <w:tcBorders>
                                    <w:top w:val="single" w:sz="4" w:space="0" w:color="auto"/>
                                    <w:left w:val="nil"/>
                                    <w:bottom w:val="single" w:sz="4" w:space="0" w:color="auto"/>
                                    <w:right w:val="single" w:sz="4" w:space="0" w:color="auto"/>
                                  </w:tcBorders>
                                  <w:noWrap/>
                                  <w:vAlign w:val="center"/>
                                  <w:hideMark/>
                                </w:tcPr>
                                <w:p w14:paraId="53B8F014" w14:textId="77777777" w:rsidR="003E379E" w:rsidRPr="00D62BDE" w:rsidRDefault="003E379E" w:rsidP="00215AE6">
                                  <w:pPr>
                                    <w:widowControl/>
                                    <w:spacing w:line="240" w:lineRule="exact"/>
                                    <w:ind w:rightChars="20" w:right="48"/>
                                    <w:jc w:val="right"/>
                                    <w:rPr>
                                      <w:rFonts w:ascii="標楷體" w:eastAsia="標楷體" w:hAnsi="標楷體" w:cs="新細明體"/>
                                      <w:color w:val="EE0000"/>
                                      <w:kern w:val="0"/>
                                      <w:sz w:val="20"/>
                                      <w:szCs w:val="20"/>
                                    </w:rPr>
                                  </w:pPr>
                                  <w:r w:rsidRPr="00D62BDE">
                                    <w:rPr>
                                      <w:rFonts w:ascii="標楷體" w:eastAsia="標楷體" w:hAnsi="標楷體" w:hint="eastAsia"/>
                                      <w:color w:val="000000"/>
                                      <w:sz w:val="20"/>
                                      <w:szCs w:val="20"/>
                                    </w:rPr>
                                    <w:t>507,150</w:t>
                                  </w:r>
                                </w:p>
                              </w:tc>
                              <w:tc>
                                <w:tcPr>
                                  <w:tcW w:w="1903" w:type="dxa"/>
                                  <w:gridSpan w:val="2"/>
                                  <w:vMerge/>
                                  <w:tcBorders>
                                    <w:top w:val="single" w:sz="4" w:space="0" w:color="auto"/>
                                    <w:left w:val="nil"/>
                                    <w:bottom w:val="single" w:sz="4" w:space="0" w:color="auto"/>
                                    <w:right w:val="single" w:sz="4" w:space="0" w:color="auto"/>
                                    <w:tl2br w:val="single" w:sz="4" w:space="0" w:color="auto"/>
                                  </w:tcBorders>
                                  <w:noWrap/>
                                  <w:vAlign w:val="center"/>
                                  <w:hideMark/>
                                </w:tcPr>
                                <w:p w14:paraId="78DF1AC9" w14:textId="77777777" w:rsidR="003E379E" w:rsidRPr="00D62BDE" w:rsidRDefault="003E379E" w:rsidP="000A0AC1">
                                  <w:pPr>
                                    <w:spacing w:line="240" w:lineRule="exact"/>
                                    <w:jc w:val="right"/>
                                    <w:rPr>
                                      <w:rFonts w:ascii="標楷體" w:eastAsia="標楷體" w:hAnsi="標楷體" w:cs="新細明體"/>
                                      <w:color w:val="000000"/>
                                      <w:kern w:val="0"/>
                                      <w:sz w:val="20"/>
                                      <w:szCs w:val="20"/>
                                    </w:rPr>
                                  </w:pPr>
                                </w:p>
                              </w:tc>
                            </w:tr>
                            <w:tr w:rsidR="003E379E" w:rsidRPr="00D62BDE" w14:paraId="09328E72"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652CB8A4" w14:textId="77777777" w:rsidR="003E379E" w:rsidRPr="00D62BDE" w:rsidRDefault="003E379E" w:rsidP="000A0AC1">
                                  <w:pPr>
                                    <w:widowControl/>
                                    <w:spacing w:line="24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農業部門</w:t>
                                  </w:r>
                                </w:p>
                              </w:tc>
                              <w:tc>
                                <w:tcPr>
                                  <w:tcW w:w="1006" w:type="dxa"/>
                                  <w:tcBorders>
                                    <w:top w:val="nil"/>
                                    <w:left w:val="nil"/>
                                    <w:bottom w:val="single" w:sz="4" w:space="0" w:color="auto"/>
                                    <w:right w:val="single" w:sz="4" w:space="0" w:color="auto"/>
                                  </w:tcBorders>
                                  <w:noWrap/>
                                  <w:vAlign w:val="center"/>
                                  <w:hideMark/>
                                </w:tcPr>
                                <w:p w14:paraId="7FB44D48"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53,724</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4305BDF7"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53,634</w:t>
                                  </w:r>
                                </w:p>
                              </w:tc>
                              <w:tc>
                                <w:tcPr>
                                  <w:tcW w:w="1092" w:type="dxa"/>
                                  <w:tcBorders>
                                    <w:top w:val="single" w:sz="4" w:space="0" w:color="auto"/>
                                    <w:left w:val="nil"/>
                                    <w:bottom w:val="single" w:sz="4" w:space="0" w:color="auto"/>
                                    <w:right w:val="single" w:sz="4" w:space="0" w:color="auto"/>
                                  </w:tcBorders>
                                  <w:noWrap/>
                                  <w:vAlign w:val="center"/>
                                  <w:hideMark/>
                                </w:tcPr>
                                <w:p w14:paraId="4E557B7B" w14:textId="77777777" w:rsidR="003E379E" w:rsidRPr="00D62BDE" w:rsidRDefault="003E379E" w:rsidP="00215AE6">
                                  <w:pPr>
                                    <w:widowControl/>
                                    <w:spacing w:line="240" w:lineRule="exact"/>
                                    <w:ind w:rightChars="20" w:right="48"/>
                                    <w:jc w:val="right"/>
                                    <w:rPr>
                                      <w:rFonts w:ascii="標楷體" w:eastAsia="標楷體" w:hAnsi="標楷體" w:cs="新細明體"/>
                                      <w:kern w:val="0"/>
                                      <w:sz w:val="20"/>
                                      <w:szCs w:val="20"/>
                                    </w:rPr>
                                  </w:pPr>
                                  <w:r w:rsidRPr="00D62BDE">
                                    <w:rPr>
                                      <w:rFonts w:ascii="標楷體" w:eastAsia="標楷體" w:hAnsi="標楷體" w:hint="eastAsia"/>
                                      <w:sz w:val="20"/>
                                      <w:szCs w:val="20"/>
                                    </w:rPr>
                                    <w:t>53,250</w:t>
                                  </w:r>
                                </w:p>
                              </w:tc>
                              <w:tc>
                                <w:tcPr>
                                  <w:tcW w:w="1043" w:type="dxa"/>
                                  <w:tcBorders>
                                    <w:top w:val="single" w:sz="4" w:space="0" w:color="auto"/>
                                    <w:left w:val="nil"/>
                                    <w:bottom w:val="single" w:sz="4" w:space="0" w:color="auto"/>
                                    <w:right w:val="single" w:sz="4" w:space="0" w:color="auto"/>
                                  </w:tcBorders>
                                  <w:noWrap/>
                                  <w:vAlign w:val="center"/>
                                  <w:hideMark/>
                                </w:tcPr>
                                <w:p w14:paraId="406EF3DA"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49,862</w:t>
                                  </w:r>
                                </w:p>
                              </w:tc>
                              <w:tc>
                                <w:tcPr>
                                  <w:tcW w:w="1903" w:type="dxa"/>
                                  <w:gridSpan w:val="2"/>
                                  <w:vMerge/>
                                  <w:tcBorders>
                                    <w:top w:val="single" w:sz="4" w:space="0" w:color="auto"/>
                                    <w:left w:val="nil"/>
                                    <w:bottom w:val="single" w:sz="4" w:space="0" w:color="auto"/>
                                    <w:right w:val="single" w:sz="4" w:space="0" w:color="auto"/>
                                    <w:tl2br w:val="single" w:sz="4" w:space="0" w:color="auto"/>
                                  </w:tcBorders>
                                  <w:noWrap/>
                                  <w:vAlign w:val="center"/>
                                  <w:hideMark/>
                                </w:tcPr>
                                <w:p w14:paraId="7B8DC7AF" w14:textId="77777777" w:rsidR="003E379E" w:rsidRPr="00D62BDE" w:rsidRDefault="003E379E" w:rsidP="000A0AC1">
                                  <w:pPr>
                                    <w:spacing w:line="240" w:lineRule="exact"/>
                                    <w:jc w:val="right"/>
                                    <w:rPr>
                                      <w:rFonts w:ascii="標楷體" w:eastAsia="標楷體" w:hAnsi="標楷體" w:cs="新細明體"/>
                                      <w:color w:val="000000"/>
                                      <w:kern w:val="0"/>
                                      <w:sz w:val="20"/>
                                      <w:szCs w:val="20"/>
                                    </w:rPr>
                                  </w:pPr>
                                </w:p>
                              </w:tc>
                            </w:tr>
                            <w:tr w:rsidR="003E379E" w:rsidRPr="00D62BDE" w14:paraId="54B92C6B"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738F6747" w14:textId="77777777" w:rsidR="003E379E" w:rsidRPr="00D62BDE" w:rsidRDefault="003E379E" w:rsidP="000A0AC1">
                                  <w:pPr>
                                    <w:widowControl/>
                                    <w:spacing w:line="24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環境部門</w:t>
                                  </w:r>
                                </w:p>
                              </w:tc>
                              <w:tc>
                                <w:tcPr>
                                  <w:tcW w:w="1006" w:type="dxa"/>
                                  <w:tcBorders>
                                    <w:top w:val="nil"/>
                                    <w:left w:val="nil"/>
                                    <w:bottom w:val="single" w:sz="4" w:space="0" w:color="auto"/>
                                    <w:right w:val="single" w:sz="4" w:space="0" w:color="auto"/>
                                  </w:tcBorders>
                                  <w:noWrap/>
                                  <w:vAlign w:val="center"/>
                                  <w:hideMark/>
                                </w:tcPr>
                                <w:p w14:paraId="5F7A1404"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129,736</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95EB5CB"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129,796</w:t>
                                  </w:r>
                                </w:p>
                              </w:tc>
                              <w:tc>
                                <w:tcPr>
                                  <w:tcW w:w="1092" w:type="dxa"/>
                                  <w:tcBorders>
                                    <w:top w:val="single" w:sz="4" w:space="0" w:color="auto"/>
                                    <w:left w:val="nil"/>
                                    <w:bottom w:val="single" w:sz="4" w:space="0" w:color="auto"/>
                                    <w:right w:val="single" w:sz="4" w:space="0" w:color="auto"/>
                                  </w:tcBorders>
                                  <w:noWrap/>
                                  <w:vAlign w:val="center"/>
                                  <w:hideMark/>
                                </w:tcPr>
                                <w:p w14:paraId="71710C80" w14:textId="77777777" w:rsidR="003E379E" w:rsidRPr="00D62BDE" w:rsidRDefault="003E379E" w:rsidP="00215AE6">
                                  <w:pPr>
                                    <w:widowControl/>
                                    <w:spacing w:line="240" w:lineRule="exact"/>
                                    <w:ind w:rightChars="20" w:right="48"/>
                                    <w:jc w:val="right"/>
                                    <w:rPr>
                                      <w:rFonts w:ascii="標楷體" w:eastAsia="標楷體" w:hAnsi="標楷體" w:cs="新細明體"/>
                                      <w:kern w:val="0"/>
                                      <w:sz w:val="20"/>
                                      <w:szCs w:val="20"/>
                                    </w:rPr>
                                  </w:pPr>
                                  <w:r w:rsidRPr="00D62BDE">
                                    <w:rPr>
                                      <w:rFonts w:ascii="標楷體" w:eastAsia="標楷體" w:hAnsi="標楷體" w:hint="eastAsia"/>
                                      <w:sz w:val="20"/>
                                      <w:szCs w:val="20"/>
                                    </w:rPr>
                                    <w:t>64,021</w:t>
                                  </w:r>
                                </w:p>
                              </w:tc>
                              <w:tc>
                                <w:tcPr>
                                  <w:tcW w:w="1043" w:type="dxa"/>
                                  <w:tcBorders>
                                    <w:top w:val="single" w:sz="4" w:space="0" w:color="auto"/>
                                    <w:left w:val="nil"/>
                                    <w:bottom w:val="single" w:sz="4" w:space="0" w:color="auto"/>
                                    <w:right w:val="single" w:sz="4" w:space="0" w:color="auto"/>
                                  </w:tcBorders>
                                  <w:noWrap/>
                                  <w:vAlign w:val="center"/>
                                  <w:hideMark/>
                                </w:tcPr>
                                <w:p w14:paraId="18F98FF3"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82,583</w:t>
                                  </w:r>
                                </w:p>
                              </w:tc>
                              <w:tc>
                                <w:tcPr>
                                  <w:tcW w:w="1903" w:type="dxa"/>
                                  <w:gridSpan w:val="2"/>
                                  <w:vMerge/>
                                  <w:tcBorders>
                                    <w:top w:val="single" w:sz="4" w:space="0" w:color="auto"/>
                                    <w:left w:val="nil"/>
                                    <w:bottom w:val="single" w:sz="4" w:space="0" w:color="auto"/>
                                    <w:right w:val="single" w:sz="4" w:space="0" w:color="auto"/>
                                    <w:tl2br w:val="single" w:sz="4" w:space="0" w:color="auto"/>
                                  </w:tcBorders>
                                  <w:noWrap/>
                                  <w:vAlign w:val="center"/>
                                  <w:hideMark/>
                                </w:tcPr>
                                <w:p w14:paraId="39142416" w14:textId="77777777" w:rsidR="003E379E" w:rsidRPr="00D62BDE" w:rsidRDefault="003E379E" w:rsidP="000A0AC1">
                                  <w:pPr>
                                    <w:widowControl/>
                                    <w:spacing w:line="240" w:lineRule="exact"/>
                                    <w:jc w:val="right"/>
                                    <w:rPr>
                                      <w:rFonts w:ascii="標楷體" w:eastAsia="標楷體" w:hAnsi="標楷體" w:cs="新細明體"/>
                                      <w:color w:val="000000"/>
                                      <w:kern w:val="0"/>
                                      <w:sz w:val="20"/>
                                      <w:szCs w:val="20"/>
                                    </w:rPr>
                                  </w:pPr>
                                </w:p>
                              </w:tc>
                            </w:tr>
                          </w:tbl>
                          <w:p w14:paraId="5EE9E933" w14:textId="77777777" w:rsidR="003E379E" w:rsidRPr="00D62BDE" w:rsidRDefault="003E379E" w:rsidP="003E379E">
                            <w:pPr>
                              <w:spacing w:line="240" w:lineRule="exact"/>
                              <w:ind w:leftChars="-17" w:left="503" w:rightChars="-27" w:right="-65" w:hangingChars="302" w:hanging="544"/>
                              <w:jc w:val="both"/>
                              <w:rPr>
                                <w:rFonts w:ascii="標楷體" w:eastAsia="標楷體" w:hAnsi="標楷體" w:cs="新細明體"/>
                                <w:color w:val="000000"/>
                                <w:kern w:val="0"/>
                                <w:sz w:val="18"/>
                                <w:szCs w:val="18"/>
                              </w:rPr>
                            </w:pPr>
                            <w:r w:rsidRPr="00D62BDE">
                              <w:rPr>
                                <w:rFonts w:ascii="標楷體" w:eastAsia="標楷體" w:hAnsi="標楷體" w:cs="新細明體" w:hint="eastAsia"/>
                                <w:color w:val="000000"/>
                                <w:kern w:val="0"/>
                                <w:sz w:val="18"/>
                                <w:szCs w:val="18"/>
                              </w:rPr>
                              <w:t>註：1.排放量係依據環境部「縣市層級溫室氣體盤查計算指引」查填，尚未經第三方認證機構查證；1</w:t>
                            </w:r>
                            <w:r w:rsidRPr="00D62BDE">
                              <w:rPr>
                                <w:rFonts w:ascii="標楷體" w:eastAsia="標楷體" w:hAnsi="標楷體" w:cs="新細明體"/>
                                <w:color w:val="000000"/>
                                <w:kern w:val="0"/>
                                <w:sz w:val="18"/>
                                <w:szCs w:val="18"/>
                              </w:rPr>
                              <w:t>13</w:t>
                            </w:r>
                            <w:r w:rsidRPr="00D62BDE">
                              <w:rPr>
                                <w:rFonts w:ascii="標楷體" w:eastAsia="標楷體" w:hAnsi="標楷體" w:cs="新細明體" w:hint="eastAsia"/>
                                <w:color w:val="000000"/>
                                <w:kern w:val="0"/>
                                <w:sz w:val="18"/>
                                <w:szCs w:val="18"/>
                              </w:rPr>
                              <w:t>及1</w:t>
                            </w:r>
                            <w:r w:rsidRPr="00D62BDE">
                              <w:rPr>
                                <w:rFonts w:ascii="標楷體" w:eastAsia="標楷體" w:hAnsi="標楷體" w:cs="新細明體"/>
                                <w:color w:val="000000"/>
                                <w:kern w:val="0"/>
                                <w:sz w:val="18"/>
                                <w:szCs w:val="18"/>
                              </w:rPr>
                              <w:t>14</w:t>
                            </w:r>
                            <w:r w:rsidRPr="00D62BDE">
                              <w:rPr>
                                <w:rFonts w:ascii="標楷體" w:eastAsia="標楷體" w:hAnsi="標楷體" w:cs="新細明體" w:hint="eastAsia"/>
                                <w:color w:val="000000"/>
                                <w:kern w:val="0"/>
                                <w:sz w:val="18"/>
                                <w:szCs w:val="18"/>
                              </w:rPr>
                              <w:t>年度排放情形尚未公開。</w:t>
                            </w:r>
                          </w:p>
                          <w:p w14:paraId="4EA42BAF" w14:textId="77777777" w:rsidR="003E379E" w:rsidRPr="00B740B1" w:rsidRDefault="003E379E" w:rsidP="003E379E">
                            <w:pPr>
                              <w:spacing w:line="240" w:lineRule="exact"/>
                              <w:ind w:leftChars="122" w:left="487" w:hangingChars="108" w:hanging="194"/>
                              <w:jc w:val="both"/>
                            </w:pPr>
                            <w:r w:rsidRPr="00D62BDE">
                              <w:rPr>
                                <w:rFonts w:ascii="標楷體" w:eastAsia="標楷體" w:hAnsi="標楷體" w:cs="新細明體" w:hint="eastAsia"/>
                                <w:color w:val="000000"/>
                                <w:kern w:val="0"/>
                                <w:sz w:val="18"/>
                                <w:szCs w:val="18"/>
                              </w:rPr>
                              <w:t>2.資料來源：整理自各年度臺東縣溫室氣體盤查報告書資料。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FA2131" id="_x0000_t202" coordsize="21600,21600" o:spt="202" path="m,l,21600r21600,l21600,xe">
                <v:stroke joinstyle="miter"/>
                <v:path gradientshapeok="t" o:connecttype="rect"/>
              </v:shapetype>
              <v:shape id="文字方塊 2" o:spid="_x0000_s1026" type="#_x0000_t202" style="position:absolute;left:0;text-align:left;margin-left:132.5pt;margin-top:77pt;width:359.45pt;height:209.45pt;z-index:2519808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" filled="f" stroked="f" strokeweight=".5pt">
                <v:textbox>
                  <w:txbxContent>
                    <w:p w14:paraId="4BD88239" w14:textId="71D51CBB" w:rsidR="003E379E" w:rsidRPr="00D62BDE" w:rsidRDefault="003E379E" w:rsidP="003E379E">
                      <w:pPr>
                        <w:spacing w:line="240" w:lineRule="exact"/>
                        <w:jc w:val="center"/>
                        <w:rPr>
                          <w:rFonts w:ascii="標楷體" w:eastAsia="標楷體" w:hAnsi="標楷體" w:cs="新細明體"/>
                          <w:b/>
                          <w:bCs/>
                          <w:kern w:val="0"/>
                        </w:rPr>
                      </w:pPr>
                      <w:bookmarkStart w:id="12" w:name="_Hlk234591776"/>
                      <w:bookmarkEnd w:id="12"/>
                      <w:r w:rsidRPr="00D62BDE">
                        <w:rPr>
                          <w:rFonts w:ascii="標楷體" w:eastAsia="標楷體" w:hAnsi="標楷體" w:cs="新細明體" w:hint="eastAsia"/>
                          <w:b/>
                          <w:bCs/>
                          <w:color w:val="000000"/>
                          <w:kern w:val="0"/>
                        </w:rPr>
                        <w:t>表</w:t>
                      </w:r>
                      <w:r w:rsidRPr="00D62BDE">
                        <w:rPr>
                          <w:rFonts w:ascii="標楷體" w:eastAsia="標楷體" w:hAnsi="標楷體" w:cs="新細明體"/>
                          <w:b/>
                          <w:bCs/>
                          <w:color w:val="000000"/>
                          <w:kern w:val="0"/>
                        </w:rPr>
                        <w:t xml:space="preserve">5 </w:t>
                      </w:r>
                      <w:r w:rsidRPr="00D62BDE">
                        <w:rPr>
                          <w:rFonts w:ascii="標楷體" w:eastAsia="標楷體" w:hAnsi="標楷體" w:cs="新細明體" w:hint="eastAsia"/>
                          <w:b/>
                          <w:bCs/>
                          <w:color w:val="000000"/>
                          <w:kern w:val="0"/>
                        </w:rPr>
                        <w:t xml:space="preserve"> 臺東縣</w:t>
                      </w:r>
                      <w:r w:rsidRPr="00D62BDE">
                        <w:rPr>
                          <w:rFonts w:ascii="標楷體" w:eastAsia="標楷體" w:hAnsi="標楷體" w:cs="新細明體" w:hint="eastAsia"/>
                          <w:b/>
                          <w:bCs/>
                          <w:kern w:val="0"/>
                        </w:rPr>
                        <w:t>第二期溫室氣體排放情形</w:t>
                      </w:r>
                    </w:p>
                    <w:p w14:paraId="4C08A8BC" w14:textId="77777777" w:rsidR="003E379E" w:rsidRPr="00D62BDE" w:rsidRDefault="003E379E" w:rsidP="003E379E">
                      <w:pPr>
                        <w:spacing w:line="240" w:lineRule="exact"/>
                        <w:jc w:val="right"/>
                        <w:rPr>
                          <w:rFonts w:ascii="標楷體" w:eastAsia="標楷體" w:hAnsi="標楷體" w:cs="新細明體"/>
                          <w:color w:val="000000"/>
                          <w:kern w:val="0"/>
                          <w:sz w:val="20"/>
                          <w:szCs w:val="20"/>
                        </w:rPr>
                      </w:pPr>
                      <w:r w:rsidRPr="00D62BDE">
                        <w:rPr>
                          <w:rFonts w:ascii="標楷體" w:eastAsia="標楷體" w:hAnsi="標楷體" w:cs="新細明體" w:hint="eastAsia"/>
                          <w:kern w:val="0"/>
                          <w:sz w:val="20"/>
                          <w:szCs w:val="20"/>
                        </w:rPr>
                        <w:t>單位：公噸</w:t>
                      </w:r>
                      <w:r w:rsidRPr="00D62BDE">
                        <w:rPr>
                          <w:rFonts w:ascii="標楷體" w:eastAsia="標楷體" w:hAnsi="標楷體" w:hint="eastAsia"/>
                          <w:kern w:val="0"/>
                          <w:sz w:val="20"/>
                          <w:szCs w:val="20"/>
                        </w:rPr>
                        <w:t>CO2e</w:t>
                      </w:r>
                    </w:p>
                    <w:tbl>
                      <w:tblPr>
                        <w:tblW w:w="7104" w:type="dxa"/>
                        <w:tblInd w:w="-103" w:type="dxa"/>
                        <w:tblCellMar>
                          <w:left w:w="28" w:type="dxa"/>
                          <w:right w:w="28" w:type="dxa"/>
                        </w:tblCellMar>
                        <w:tblLook w:val="04A0" w:firstRow="1" w:lastRow="0" w:firstColumn="1" w:lastColumn="0" w:noHBand="0" w:noVBand="1"/>
                      </w:tblPr>
                      <w:tblGrid>
                        <w:gridCol w:w="1022"/>
                        <w:gridCol w:w="1006"/>
                        <w:gridCol w:w="1038"/>
                        <w:gridCol w:w="1092"/>
                        <w:gridCol w:w="1043"/>
                        <w:gridCol w:w="935"/>
                        <w:gridCol w:w="968"/>
                      </w:tblGrid>
                      <w:tr w:rsidR="003E379E" w:rsidRPr="00D62BDE" w14:paraId="681A942C" w14:textId="77777777" w:rsidTr="00325F6E">
                        <w:trPr>
                          <w:trHeight w:val="295"/>
                        </w:trPr>
                        <w:tc>
                          <w:tcPr>
                            <w:tcW w:w="1022" w:type="dxa"/>
                            <w:vMerge w:val="restart"/>
                            <w:tcBorders>
                              <w:top w:val="single" w:sz="4" w:space="0" w:color="auto"/>
                              <w:left w:val="single" w:sz="4" w:space="0" w:color="auto"/>
                              <w:bottom w:val="single" w:sz="4" w:space="0" w:color="000000"/>
                              <w:right w:val="single" w:sz="4" w:space="0" w:color="auto"/>
                            </w:tcBorders>
                            <w:vAlign w:val="center"/>
                            <w:hideMark/>
                          </w:tcPr>
                          <w:p w14:paraId="033E20F2" w14:textId="77777777" w:rsidR="003E379E" w:rsidRPr="00D62BDE" w:rsidRDefault="003E379E" w:rsidP="00305080">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部門別</w:t>
                            </w:r>
                          </w:p>
                        </w:tc>
                        <w:tc>
                          <w:tcPr>
                            <w:tcW w:w="1006" w:type="dxa"/>
                            <w:vMerge w:val="restart"/>
                            <w:tcBorders>
                              <w:top w:val="single" w:sz="4" w:space="0" w:color="auto"/>
                              <w:left w:val="nil"/>
                              <w:right w:val="single" w:sz="4" w:space="0" w:color="auto"/>
                            </w:tcBorders>
                            <w:vAlign w:val="center"/>
                          </w:tcPr>
                          <w:p w14:paraId="0182A5EE" w14:textId="77777777" w:rsidR="003E379E" w:rsidRPr="00D62BDE" w:rsidRDefault="003E379E" w:rsidP="00305080">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109年</w:t>
                            </w:r>
                            <w:r w:rsidRPr="00D62BDE">
                              <w:rPr>
                                <w:rFonts w:ascii="標楷體" w:eastAsia="標楷體" w:hAnsi="標楷體" w:cs="新細明體" w:hint="eastAsia"/>
                                <w:color w:val="000000"/>
                                <w:kern w:val="0"/>
                                <w:sz w:val="20"/>
                                <w:szCs w:val="20"/>
                              </w:rPr>
                              <w:br/>
                              <w:t>總排放量</w:t>
                            </w:r>
                          </w:p>
                        </w:tc>
                        <w:tc>
                          <w:tcPr>
                            <w:tcW w:w="5076" w:type="dxa"/>
                            <w:gridSpan w:val="5"/>
                            <w:tcBorders>
                              <w:top w:val="single" w:sz="4" w:space="0" w:color="auto"/>
                              <w:left w:val="nil"/>
                              <w:bottom w:val="single" w:sz="4" w:space="0" w:color="auto"/>
                              <w:right w:val="single" w:sz="4" w:space="0" w:color="auto"/>
                            </w:tcBorders>
                            <w:vAlign w:val="center"/>
                          </w:tcPr>
                          <w:p w14:paraId="0C244FEB" w14:textId="5E1B8773" w:rsidR="003E379E" w:rsidRPr="00D62BDE" w:rsidRDefault="003E379E" w:rsidP="00305080">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第二期</w:t>
                            </w:r>
                            <w:r w:rsidR="00033946" w:rsidRPr="00D62BDE">
                              <w:rPr>
                                <w:rFonts w:ascii="標楷體" w:eastAsia="標楷體" w:hAnsi="標楷體" w:cs="新細明體" w:hint="eastAsia"/>
                                <w:color w:val="000000"/>
                                <w:kern w:val="0"/>
                                <w:sz w:val="20"/>
                                <w:szCs w:val="20"/>
                              </w:rPr>
                              <w:t>(</w:t>
                            </w:r>
                            <w:r w:rsidRPr="00D62BDE">
                              <w:rPr>
                                <w:rFonts w:ascii="標楷體" w:eastAsia="標楷體" w:hAnsi="標楷體" w:cs="新細明體" w:hint="eastAsia"/>
                                <w:color w:val="000000"/>
                                <w:kern w:val="0"/>
                                <w:sz w:val="20"/>
                                <w:szCs w:val="20"/>
                              </w:rPr>
                              <w:t>110-114年</w:t>
                            </w:r>
                            <w:r w:rsidR="00033946" w:rsidRPr="00D62BDE">
                              <w:rPr>
                                <w:rFonts w:ascii="標楷體" w:eastAsia="標楷體" w:hAnsi="標楷體" w:cs="新細明體" w:hint="eastAsia"/>
                                <w:color w:val="000000"/>
                                <w:kern w:val="0"/>
                                <w:sz w:val="20"/>
                                <w:szCs w:val="20"/>
                              </w:rPr>
                              <w:t>)</w:t>
                            </w:r>
                            <w:r w:rsidRPr="00D62BDE">
                              <w:rPr>
                                <w:rFonts w:ascii="標楷體" w:eastAsia="標楷體" w:hAnsi="標楷體" w:cs="新細明體" w:hint="eastAsia"/>
                                <w:color w:val="000000"/>
                                <w:kern w:val="0"/>
                                <w:sz w:val="20"/>
                                <w:szCs w:val="20"/>
                              </w:rPr>
                              <w:t>總排放量</w:t>
                            </w:r>
                          </w:p>
                        </w:tc>
                      </w:tr>
                      <w:tr w:rsidR="003E379E" w:rsidRPr="00D62BDE" w14:paraId="04A282C5" w14:textId="77777777" w:rsidTr="00325F6E">
                        <w:trPr>
                          <w:trHeight w:val="295"/>
                        </w:trPr>
                        <w:tc>
                          <w:tcPr>
                            <w:tcW w:w="1022" w:type="dxa"/>
                            <w:vMerge/>
                            <w:tcBorders>
                              <w:top w:val="single" w:sz="4" w:space="0" w:color="auto"/>
                              <w:left w:val="single" w:sz="4" w:space="0" w:color="auto"/>
                              <w:bottom w:val="single" w:sz="4" w:space="0" w:color="000000"/>
                              <w:right w:val="single" w:sz="4" w:space="0" w:color="auto"/>
                            </w:tcBorders>
                            <w:vAlign w:val="center"/>
                            <w:hideMark/>
                          </w:tcPr>
                          <w:p w14:paraId="5EB356B2" w14:textId="77777777" w:rsidR="003E379E" w:rsidRPr="00D62BDE" w:rsidRDefault="003E379E" w:rsidP="00305080">
                            <w:pPr>
                              <w:widowControl/>
                              <w:spacing w:line="200" w:lineRule="exact"/>
                              <w:rPr>
                                <w:rFonts w:ascii="標楷體" w:eastAsia="標楷體" w:hAnsi="標楷體" w:cs="新細明體"/>
                                <w:color w:val="000000"/>
                                <w:kern w:val="0"/>
                                <w:sz w:val="20"/>
                                <w:szCs w:val="20"/>
                              </w:rPr>
                            </w:pPr>
                          </w:p>
                        </w:tc>
                        <w:tc>
                          <w:tcPr>
                            <w:tcW w:w="1006" w:type="dxa"/>
                            <w:vMerge/>
                            <w:tcBorders>
                              <w:left w:val="nil"/>
                              <w:bottom w:val="single" w:sz="4" w:space="0" w:color="auto"/>
                              <w:right w:val="single" w:sz="4" w:space="0" w:color="auto"/>
                            </w:tcBorders>
                            <w:vAlign w:val="center"/>
                            <w:hideMark/>
                          </w:tcPr>
                          <w:p w14:paraId="2111E09A" w14:textId="77777777" w:rsidR="003E379E" w:rsidRPr="00D62BDE" w:rsidRDefault="003E379E" w:rsidP="00305080">
                            <w:pPr>
                              <w:widowControl/>
                              <w:spacing w:line="200" w:lineRule="exact"/>
                              <w:jc w:val="center"/>
                              <w:rPr>
                                <w:rFonts w:ascii="標楷體" w:eastAsia="標楷體" w:hAnsi="標楷體" w:cs="新細明體"/>
                                <w:color w:val="000000"/>
                                <w:kern w:val="0"/>
                                <w:sz w:val="20"/>
                                <w:szCs w:val="20"/>
                              </w:rPr>
                            </w:pPr>
                          </w:p>
                        </w:tc>
                        <w:tc>
                          <w:tcPr>
                            <w:tcW w:w="1038" w:type="dxa"/>
                            <w:tcBorders>
                              <w:top w:val="nil"/>
                              <w:left w:val="single" w:sz="4" w:space="0" w:color="auto"/>
                              <w:bottom w:val="single" w:sz="4" w:space="0" w:color="auto"/>
                              <w:right w:val="single" w:sz="4" w:space="0" w:color="auto"/>
                            </w:tcBorders>
                            <w:vAlign w:val="center"/>
                            <w:hideMark/>
                          </w:tcPr>
                          <w:p w14:paraId="45E24A0A" w14:textId="16B453EF" w:rsidR="003E379E" w:rsidRPr="00D62BDE" w:rsidRDefault="003E379E" w:rsidP="00F10E4A">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110年</w:t>
                            </w:r>
                          </w:p>
                        </w:tc>
                        <w:tc>
                          <w:tcPr>
                            <w:tcW w:w="1092" w:type="dxa"/>
                            <w:tcBorders>
                              <w:top w:val="nil"/>
                              <w:left w:val="nil"/>
                              <w:bottom w:val="single" w:sz="4" w:space="0" w:color="auto"/>
                              <w:right w:val="single" w:sz="4" w:space="0" w:color="auto"/>
                            </w:tcBorders>
                            <w:vAlign w:val="center"/>
                            <w:hideMark/>
                          </w:tcPr>
                          <w:p w14:paraId="153F3029" w14:textId="77777777" w:rsidR="003E379E" w:rsidRPr="00D62BDE" w:rsidRDefault="003E379E" w:rsidP="00F10E4A">
                            <w:pPr>
                              <w:widowControl/>
                              <w:spacing w:line="200" w:lineRule="exact"/>
                              <w:jc w:val="center"/>
                              <w:rPr>
                                <w:rFonts w:ascii="標楷體" w:eastAsia="標楷體" w:hAnsi="標楷體" w:cs="新細明體"/>
                                <w:kern w:val="0"/>
                                <w:sz w:val="20"/>
                                <w:szCs w:val="20"/>
                              </w:rPr>
                            </w:pPr>
                            <w:r w:rsidRPr="00D62BDE">
                              <w:rPr>
                                <w:rFonts w:ascii="標楷體" w:eastAsia="標楷體" w:hAnsi="標楷體" w:cs="新細明體" w:hint="eastAsia"/>
                                <w:kern w:val="0"/>
                                <w:sz w:val="20"/>
                                <w:szCs w:val="20"/>
                              </w:rPr>
                              <w:t>111年</w:t>
                            </w:r>
                          </w:p>
                        </w:tc>
                        <w:tc>
                          <w:tcPr>
                            <w:tcW w:w="1043" w:type="dxa"/>
                            <w:tcBorders>
                              <w:top w:val="nil"/>
                              <w:left w:val="nil"/>
                              <w:bottom w:val="single" w:sz="4" w:space="0" w:color="auto"/>
                              <w:right w:val="single" w:sz="4" w:space="0" w:color="auto"/>
                            </w:tcBorders>
                            <w:vAlign w:val="center"/>
                            <w:hideMark/>
                          </w:tcPr>
                          <w:p w14:paraId="34275628" w14:textId="77777777" w:rsidR="003E379E" w:rsidRPr="00D62BDE" w:rsidRDefault="003E379E" w:rsidP="00F10E4A">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112年</w:t>
                            </w:r>
                          </w:p>
                        </w:tc>
                        <w:tc>
                          <w:tcPr>
                            <w:tcW w:w="935" w:type="dxa"/>
                            <w:tcBorders>
                              <w:top w:val="nil"/>
                              <w:left w:val="nil"/>
                              <w:bottom w:val="single" w:sz="4" w:space="0" w:color="auto"/>
                              <w:right w:val="single" w:sz="4" w:space="0" w:color="auto"/>
                            </w:tcBorders>
                            <w:vAlign w:val="center"/>
                            <w:hideMark/>
                          </w:tcPr>
                          <w:p w14:paraId="64211E63" w14:textId="77777777" w:rsidR="003E379E" w:rsidRPr="00D62BDE" w:rsidRDefault="003E379E" w:rsidP="00F10E4A">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113年</w:t>
                            </w:r>
                          </w:p>
                        </w:tc>
                        <w:tc>
                          <w:tcPr>
                            <w:tcW w:w="968" w:type="dxa"/>
                            <w:tcBorders>
                              <w:top w:val="nil"/>
                              <w:left w:val="nil"/>
                              <w:bottom w:val="single" w:sz="4" w:space="0" w:color="auto"/>
                              <w:right w:val="single" w:sz="4" w:space="0" w:color="auto"/>
                            </w:tcBorders>
                            <w:vAlign w:val="center"/>
                            <w:hideMark/>
                          </w:tcPr>
                          <w:p w14:paraId="65979E58" w14:textId="77777777" w:rsidR="003E379E" w:rsidRPr="00D62BDE" w:rsidRDefault="003E379E" w:rsidP="00305080">
                            <w:pPr>
                              <w:widowControl/>
                              <w:spacing w:line="20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114年</w:t>
                            </w:r>
                          </w:p>
                        </w:tc>
                      </w:tr>
                      <w:tr w:rsidR="003E379E" w:rsidRPr="00D62BDE" w14:paraId="6A4FD875"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697F6926" w14:textId="77777777" w:rsidR="003E379E" w:rsidRPr="00D62BDE" w:rsidRDefault="003E379E" w:rsidP="000A0AC1">
                            <w:pPr>
                              <w:widowControl/>
                              <w:spacing w:line="240" w:lineRule="exact"/>
                              <w:jc w:val="center"/>
                              <w:rPr>
                                <w:rFonts w:ascii="標楷體" w:eastAsia="標楷體" w:hAnsi="標楷體" w:cs="新細明體"/>
                                <w:b/>
                                <w:bCs/>
                                <w:color w:val="000000"/>
                                <w:kern w:val="0"/>
                                <w:sz w:val="20"/>
                                <w:szCs w:val="20"/>
                              </w:rPr>
                            </w:pPr>
                            <w:r w:rsidRPr="00D62BDE">
                              <w:rPr>
                                <w:rFonts w:ascii="標楷體" w:eastAsia="標楷體" w:hAnsi="標楷體" w:cs="新細明體" w:hint="eastAsia"/>
                                <w:b/>
                                <w:bCs/>
                                <w:color w:val="000000"/>
                                <w:kern w:val="0"/>
                                <w:sz w:val="20"/>
                                <w:szCs w:val="20"/>
                              </w:rPr>
                              <w:t>合計</w:t>
                            </w:r>
                          </w:p>
                        </w:tc>
                        <w:tc>
                          <w:tcPr>
                            <w:tcW w:w="1006" w:type="dxa"/>
                            <w:tcBorders>
                              <w:top w:val="nil"/>
                              <w:left w:val="nil"/>
                              <w:bottom w:val="single" w:sz="4" w:space="0" w:color="auto"/>
                              <w:right w:val="single" w:sz="4" w:space="0" w:color="auto"/>
                            </w:tcBorders>
                            <w:noWrap/>
                            <w:vAlign w:val="center"/>
                            <w:hideMark/>
                          </w:tcPr>
                          <w:p w14:paraId="57F1CFBD" w14:textId="77777777" w:rsidR="003E379E" w:rsidRPr="00D62BDE" w:rsidRDefault="003E379E" w:rsidP="00215AE6">
                            <w:pPr>
                              <w:widowControl/>
                              <w:spacing w:line="240" w:lineRule="exact"/>
                              <w:ind w:rightChars="20" w:right="48"/>
                              <w:jc w:val="right"/>
                              <w:rPr>
                                <w:rFonts w:ascii="標楷體" w:eastAsia="標楷體" w:hAnsi="標楷體" w:cs="新細明體"/>
                                <w:b/>
                                <w:bCs/>
                                <w:color w:val="000000"/>
                                <w:kern w:val="0"/>
                                <w:sz w:val="20"/>
                                <w:szCs w:val="20"/>
                              </w:rPr>
                            </w:pPr>
                            <w:r w:rsidRPr="00D62BDE">
                              <w:rPr>
                                <w:rFonts w:ascii="標楷體" w:eastAsia="標楷體" w:hAnsi="標楷體" w:cs="新細明體" w:hint="eastAsia"/>
                                <w:b/>
                                <w:bCs/>
                                <w:color w:val="000000"/>
                                <w:kern w:val="0"/>
                                <w:sz w:val="20"/>
                                <w:szCs w:val="20"/>
                              </w:rPr>
                              <w:t>1,291,181</w:t>
                            </w:r>
                          </w:p>
                        </w:tc>
                        <w:tc>
                          <w:tcPr>
                            <w:tcW w:w="1038" w:type="dxa"/>
                            <w:tcBorders>
                              <w:top w:val="single" w:sz="4" w:space="0" w:color="auto"/>
                              <w:left w:val="single" w:sz="4" w:space="0" w:color="auto"/>
                              <w:bottom w:val="single" w:sz="4" w:space="0" w:color="auto"/>
                              <w:right w:val="single" w:sz="4" w:space="0" w:color="auto"/>
                            </w:tcBorders>
                            <w:noWrap/>
                            <w:vAlign w:val="center"/>
                          </w:tcPr>
                          <w:p w14:paraId="72BB65F1" w14:textId="77777777" w:rsidR="003E379E" w:rsidRPr="00D62BDE" w:rsidRDefault="003E379E" w:rsidP="00215AE6">
                            <w:pPr>
                              <w:widowControl/>
                              <w:spacing w:line="240" w:lineRule="exact"/>
                              <w:ind w:rightChars="20" w:right="48"/>
                              <w:jc w:val="right"/>
                              <w:rPr>
                                <w:rFonts w:ascii="標楷體" w:eastAsia="標楷體" w:hAnsi="標楷體" w:cs="新細明體"/>
                                <w:b/>
                                <w:bCs/>
                                <w:color w:val="000000"/>
                                <w:kern w:val="0"/>
                                <w:sz w:val="20"/>
                                <w:szCs w:val="20"/>
                              </w:rPr>
                            </w:pPr>
                            <w:r w:rsidRPr="00D62BDE">
                              <w:rPr>
                                <w:rFonts w:ascii="標楷體" w:eastAsia="標楷體" w:hAnsi="標楷體" w:hint="eastAsia"/>
                                <w:b/>
                                <w:bCs/>
                                <w:color w:val="000000"/>
                                <w:sz w:val="20"/>
                                <w:szCs w:val="20"/>
                              </w:rPr>
                              <w:t>1,270,587</w:t>
                            </w:r>
                          </w:p>
                        </w:tc>
                        <w:tc>
                          <w:tcPr>
                            <w:tcW w:w="1092" w:type="dxa"/>
                            <w:tcBorders>
                              <w:top w:val="single" w:sz="4" w:space="0" w:color="auto"/>
                              <w:left w:val="nil"/>
                              <w:bottom w:val="single" w:sz="4" w:space="0" w:color="auto"/>
                              <w:right w:val="single" w:sz="4" w:space="0" w:color="auto"/>
                            </w:tcBorders>
                            <w:noWrap/>
                            <w:vAlign w:val="center"/>
                          </w:tcPr>
                          <w:p w14:paraId="1A42B80D" w14:textId="77777777" w:rsidR="003E379E" w:rsidRPr="00D62BDE" w:rsidRDefault="003E379E" w:rsidP="00215AE6">
                            <w:pPr>
                              <w:widowControl/>
                              <w:spacing w:line="240" w:lineRule="exact"/>
                              <w:ind w:rightChars="20" w:right="48"/>
                              <w:jc w:val="right"/>
                              <w:rPr>
                                <w:rFonts w:ascii="標楷體" w:eastAsia="標楷體" w:hAnsi="標楷體" w:cs="新細明體"/>
                                <w:b/>
                                <w:bCs/>
                                <w:kern w:val="0"/>
                                <w:sz w:val="20"/>
                                <w:szCs w:val="20"/>
                              </w:rPr>
                            </w:pPr>
                            <w:r w:rsidRPr="00D62BDE">
                              <w:rPr>
                                <w:rFonts w:ascii="標楷體" w:eastAsia="標楷體" w:hAnsi="標楷體" w:hint="eastAsia"/>
                                <w:b/>
                                <w:bCs/>
                                <w:sz w:val="20"/>
                                <w:szCs w:val="20"/>
                              </w:rPr>
                              <w:t>1,222,619</w:t>
                            </w:r>
                          </w:p>
                        </w:tc>
                        <w:tc>
                          <w:tcPr>
                            <w:tcW w:w="1043" w:type="dxa"/>
                            <w:tcBorders>
                              <w:top w:val="single" w:sz="4" w:space="0" w:color="auto"/>
                              <w:left w:val="nil"/>
                              <w:bottom w:val="single" w:sz="4" w:space="0" w:color="auto"/>
                              <w:right w:val="single" w:sz="4" w:space="0" w:color="auto"/>
                            </w:tcBorders>
                            <w:noWrap/>
                            <w:vAlign w:val="center"/>
                          </w:tcPr>
                          <w:p w14:paraId="0C9B9AF9" w14:textId="77777777" w:rsidR="003E379E" w:rsidRPr="00D62BDE" w:rsidRDefault="003E379E" w:rsidP="00215AE6">
                            <w:pPr>
                              <w:widowControl/>
                              <w:spacing w:line="240" w:lineRule="exact"/>
                              <w:ind w:rightChars="20" w:right="48"/>
                              <w:jc w:val="right"/>
                              <w:rPr>
                                <w:rFonts w:ascii="標楷體" w:eastAsia="標楷體" w:hAnsi="標楷體" w:cs="新細明體"/>
                                <w:b/>
                                <w:bCs/>
                                <w:color w:val="000000"/>
                                <w:kern w:val="0"/>
                                <w:sz w:val="20"/>
                                <w:szCs w:val="20"/>
                              </w:rPr>
                            </w:pPr>
                            <w:r w:rsidRPr="00D62BDE">
                              <w:rPr>
                                <w:rFonts w:ascii="標楷體" w:eastAsia="標楷體" w:hAnsi="標楷體" w:hint="eastAsia"/>
                                <w:b/>
                                <w:bCs/>
                                <w:color w:val="000000"/>
                                <w:sz w:val="20"/>
                                <w:szCs w:val="20"/>
                              </w:rPr>
                              <w:t>1,217,779</w:t>
                            </w:r>
                          </w:p>
                        </w:tc>
                        <w:tc>
                          <w:tcPr>
                            <w:tcW w:w="1903" w:type="dxa"/>
                            <w:gridSpan w:val="2"/>
                            <w:vMerge w:val="restart"/>
                            <w:tcBorders>
                              <w:top w:val="single" w:sz="4" w:space="0" w:color="auto"/>
                              <w:left w:val="nil"/>
                              <w:bottom w:val="single" w:sz="4" w:space="0" w:color="auto"/>
                              <w:right w:val="single" w:sz="4" w:space="0" w:color="auto"/>
                              <w:tl2br w:val="single" w:sz="4" w:space="0" w:color="auto"/>
                            </w:tcBorders>
                            <w:noWrap/>
                            <w:hideMark/>
                          </w:tcPr>
                          <w:p w14:paraId="48950A8A" w14:textId="77777777" w:rsidR="003E379E" w:rsidRPr="00D62BDE" w:rsidRDefault="003E379E" w:rsidP="00804AD6">
                            <w:pPr>
                              <w:widowControl/>
                              <w:spacing w:line="240" w:lineRule="exact"/>
                              <w:jc w:val="both"/>
                              <w:rPr>
                                <w:rFonts w:ascii="標楷體" w:eastAsia="標楷體" w:hAnsi="標楷體" w:cs="新細明體"/>
                                <w:color w:val="000000"/>
                                <w:kern w:val="0"/>
                                <w:sz w:val="20"/>
                                <w:szCs w:val="20"/>
                              </w:rPr>
                            </w:pPr>
                          </w:p>
                          <w:p w14:paraId="18C21FEF" w14:textId="77777777" w:rsidR="003E379E" w:rsidRPr="00D62BDE" w:rsidRDefault="003E379E" w:rsidP="00F10E4A">
                            <w:pPr>
                              <w:widowControl/>
                              <w:spacing w:line="240" w:lineRule="exact"/>
                              <w:jc w:val="both"/>
                              <w:rPr>
                                <w:rFonts w:ascii="標楷體" w:eastAsia="標楷體" w:hAnsi="標楷體" w:cs="新細明體"/>
                                <w:color w:val="000000"/>
                                <w:kern w:val="0"/>
                                <w:sz w:val="20"/>
                                <w:szCs w:val="20"/>
                              </w:rPr>
                            </w:pPr>
                          </w:p>
                        </w:tc>
                      </w:tr>
                      <w:tr w:rsidR="003E379E" w:rsidRPr="00D62BDE" w14:paraId="5181F91D"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142FE908" w14:textId="77777777" w:rsidR="003E379E" w:rsidRPr="00D62BDE" w:rsidRDefault="003E379E" w:rsidP="000A0AC1">
                            <w:pPr>
                              <w:widowControl/>
                              <w:spacing w:line="240" w:lineRule="exact"/>
                              <w:jc w:val="center"/>
                              <w:rPr>
                                <w:rFonts w:ascii="標楷體" w:eastAsia="標楷體" w:hAnsi="標楷體" w:cs="新細明體"/>
                                <w:kern w:val="0"/>
                                <w:sz w:val="20"/>
                                <w:szCs w:val="20"/>
                              </w:rPr>
                            </w:pPr>
                            <w:r w:rsidRPr="00D62BDE">
                              <w:rPr>
                                <w:rFonts w:ascii="標楷體" w:eastAsia="標楷體" w:hAnsi="標楷體" w:cs="新細明體" w:hint="eastAsia"/>
                                <w:kern w:val="0"/>
                                <w:sz w:val="20"/>
                                <w:szCs w:val="20"/>
                              </w:rPr>
                              <w:t>能源部門</w:t>
                            </w:r>
                          </w:p>
                        </w:tc>
                        <w:tc>
                          <w:tcPr>
                            <w:tcW w:w="1006" w:type="dxa"/>
                            <w:tcBorders>
                              <w:top w:val="nil"/>
                              <w:left w:val="nil"/>
                              <w:bottom w:val="single" w:sz="4" w:space="0" w:color="auto"/>
                              <w:right w:val="single" w:sz="4" w:space="0" w:color="auto"/>
                            </w:tcBorders>
                            <w:noWrap/>
                            <w:vAlign w:val="center"/>
                            <w:hideMark/>
                          </w:tcPr>
                          <w:p w14:paraId="0D0B9A4C"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183,272</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112B068A"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190,063</w:t>
                            </w:r>
                          </w:p>
                        </w:tc>
                        <w:tc>
                          <w:tcPr>
                            <w:tcW w:w="1092" w:type="dxa"/>
                            <w:tcBorders>
                              <w:top w:val="single" w:sz="4" w:space="0" w:color="auto"/>
                              <w:left w:val="nil"/>
                              <w:bottom w:val="single" w:sz="4" w:space="0" w:color="auto"/>
                              <w:right w:val="single" w:sz="4" w:space="0" w:color="auto"/>
                            </w:tcBorders>
                            <w:noWrap/>
                            <w:vAlign w:val="center"/>
                            <w:hideMark/>
                          </w:tcPr>
                          <w:p w14:paraId="3AA6A710" w14:textId="77777777" w:rsidR="003E379E" w:rsidRPr="00D62BDE" w:rsidRDefault="003E379E" w:rsidP="00215AE6">
                            <w:pPr>
                              <w:widowControl/>
                              <w:spacing w:line="240" w:lineRule="exact"/>
                              <w:ind w:rightChars="20" w:right="48"/>
                              <w:jc w:val="right"/>
                              <w:rPr>
                                <w:rFonts w:ascii="標楷體" w:eastAsia="標楷體" w:hAnsi="標楷體" w:cs="新細明體"/>
                                <w:kern w:val="0"/>
                                <w:sz w:val="20"/>
                                <w:szCs w:val="20"/>
                              </w:rPr>
                            </w:pPr>
                            <w:r w:rsidRPr="00D62BDE">
                              <w:rPr>
                                <w:rFonts w:ascii="標楷體" w:eastAsia="標楷體" w:hAnsi="標楷體" w:hint="eastAsia"/>
                                <w:sz w:val="20"/>
                                <w:szCs w:val="20"/>
                              </w:rPr>
                              <w:t>180,315</w:t>
                            </w:r>
                          </w:p>
                        </w:tc>
                        <w:tc>
                          <w:tcPr>
                            <w:tcW w:w="1043" w:type="dxa"/>
                            <w:tcBorders>
                              <w:top w:val="single" w:sz="4" w:space="0" w:color="auto"/>
                              <w:left w:val="nil"/>
                              <w:bottom w:val="single" w:sz="4" w:space="0" w:color="auto"/>
                              <w:right w:val="single" w:sz="4" w:space="0" w:color="auto"/>
                            </w:tcBorders>
                            <w:noWrap/>
                            <w:vAlign w:val="center"/>
                            <w:hideMark/>
                          </w:tcPr>
                          <w:p w14:paraId="2663DCDE"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173,886</w:t>
                            </w:r>
                          </w:p>
                        </w:tc>
                        <w:tc>
                          <w:tcPr>
                            <w:tcW w:w="1903" w:type="dxa"/>
                            <w:gridSpan w:val="2"/>
                            <w:vMerge/>
                            <w:tcBorders>
                              <w:top w:val="single" w:sz="4" w:space="0" w:color="auto"/>
                              <w:left w:val="nil"/>
                              <w:bottom w:val="single" w:sz="4" w:space="0" w:color="auto"/>
                              <w:right w:val="single" w:sz="4" w:space="0" w:color="auto"/>
                              <w:tl2br w:val="single" w:sz="4" w:space="0" w:color="auto"/>
                            </w:tcBorders>
                            <w:noWrap/>
                            <w:vAlign w:val="center"/>
                            <w:hideMark/>
                          </w:tcPr>
                          <w:p w14:paraId="601CF222" w14:textId="77777777" w:rsidR="003E379E" w:rsidRPr="00D62BDE" w:rsidRDefault="003E379E" w:rsidP="000A0AC1">
                            <w:pPr>
                              <w:spacing w:line="240" w:lineRule="exact"/>
                              <w:jc w:val="right"/>
                              <w:rPr>
                                <w:rFonts w:ascii="標楷體" w:eastAsia="標楷體" w:hAnsi="標楷體" w:cs="新細明體"/>
                                <w:color w:val="000000"/>
                                <w:kern w:val="0"/>
                                <w:sz w:val="20"/>
                                <w:szCs w:val="20"/>
                              </w:rPr>
                            </w:pPr>
                          </w:p>
                        </w:tc>
                      </w:tr>
                      <w:tr w:rsidR="003E379E" w:rsidRPr="00D62BDE" w14:paraId="30314725"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023EA38F" w14:textId="77777777" w:rsidR="003E379E" w:rsidRPr="00D62BDE" w:rsidRDefault="003E379E" w:rsidP="000A0AC1">
                            <w:pPr>
                              <w:widowControl/>
                              <w:spacing w:line="240" w:lineRule="exact"/>
                              <w:jc w:val="center"/>
                              <w:rPr>
                                <w:rFonts w:ascii="標楷體" w:eastAsia="標楷體" w:hAnsi="標楷體" w:cs="新細明體"/>
                                <w:kern w:val="0"/>
                                <w:sz w:val="20"/>
                                <w:szCs w:val="20"/>
                              </w:rPr>
                            </w:pPr>
                            <w:r w:rsidRPr="00D62BDE">
                              <w:rPr>
                                <w:rFonts w:ascii="標楷體" w:eastAsia="標楷體" w:hAnsi="標楷體" w:cs="新細明體" w:hint="eastAsia"/>
                                <w:kern w:val="0"/>
                                <w:sz w:val="20"/>
                                <w:szCs w:val="20"/>
                              </w:rPr>
                              <w:t>製造部門</w:t>
                            </w:r>
                          </w:p>
                        </w:tc>
                        <w:tc>
                          <w:tcPr>
                            <w:tcW w:w="1006" w:type="dxa"/>
                            <w:tcBorders>
                              <w:top w:val="nil"/>
                              <w:left w:val="nil"/>
                              <w:bottom w:val="single" w:sz="4" w:space="0" w:color="auto"/>
                              <w:right w:val="single" w:sz="4" w:space="0" w:color="auto"/>
                            </w:tcBorders>
                            <w:noWrap/>
                            <w:vAlign w:val="center"/>
                            <w:hideMark/>
                          </w:tcPr>
                          <w:p w14:paraId="38154625"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1,355</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2330BED4"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1,598</w:t>
                            </w:r>
                          </w:p>
                        </w:tc>
                        <w:tc>
                          <w:tcPr>
                            <w:tcW w:w="1092" w:type="dxa"/>
                            <w:tcBorders>
                              <w:top w:val="single" w:sz="4" w:space="0" w:color="auto"/>
                              <w:left w:val="nil"/>
                              <w:bottom w:val="single" w:sz="4" w:space="0" w:color="auto"/>
                              <w:right w:val="single" w:sz="4" w:space="0" w:color="auto"/>
                            </w:tcBorders>
                            <w:noWrap/>
                            <w:vAlign w:val="center"/>
                            <w:hideMark/>
                          </w:tcPr>
                          <w:p w14:paraId="20159D24" w14:textId="77777777" w:rsidR="003E379E" w:rsidRPr="00D62BDE" w:rsidRDefault="003E379E" w:rsidP="00215AE6">
                            <w:pPr>
                              <w:widowControl/>
                              <w:spacing w:line="240" w:lineRule="exact"/>
                              <w:ind w:rightChars="20" w:right="48"/>
                              <w:jc w:val="right"/>
                              <w:rPr>
                                <w:rFonts w:ascii="標楷體" w:eastAsia="標楷體" w:hAnsi="標楷體" w:cs="新細明體"/>
                                <w:kern w:val="0"/>
                                <w:sz w:val="20"/>
                                <w:szCs w:val="20"/>
                              </w:rPr>
                            </w:pPr>
                            <w:r w:rsidRPr="00D62BDE">
                              <w:rPr>
                                <w:rFonts w:ascii="標楷體" w:eastAsia="標楷體" w:hAnsi="標楷體" w:hint="eastAsia"/>
                                <w:sz w:val="20"/>
                                <w:szCs w:val="20"/>
                              </w:rPr>
                              <w:t>1,457</w:t>
                            </w:r>
                          </w:p>
                        </w:tc>
                        <w:tc>
                          <w:tcPr>
                            <w:tcW w:w="1043" w:type="dxa"/>
                            <w:tcBorders>
                              <w:top w:val="single" w:sz="4" w:space="0" w:color="auto"/>
                              <w:left w:val="nil"/>
                              <w:bottom w:val="single" w:sz="4" w:space="0" w:color="auto"/>
                              <w:right w:val="single" w:sz="4" w:space="0" w:color="auto"/>
                            </w:tcBorders>
                            <w:noWrap/>
                            <w:vAlign w:val="center"/>
                            <w:hideMark/>
                          </w:tcPr>
                          <w:p w14:paraId="783A248C"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1,230</w:t>
                            </w:r>
                          </w:p>
                        </w:tc>
                        <w:tc>
                          <w:tcPr>
                            <w:tcW w:w="1903" w:type="dxa"/>
                            <w:gridSpan w:val="2"/>
                            <w:vMerge/>
                            <w:tcBorders>
                              <w:top w:val="single" w:sz="4" w:space="0" w:color="auto"/>
                              <w:left w:val="nil"/>
                              <w:bottom w:val="single" w:sz="4" w:space="0" w:color="auto"/>
                              <w:right w:val="single" w:sz="4" w:space="0" w:color="auto"/>
                              <w:tl2br w:val="single" w:sz="4" w:space="0" w:color="auto"/>
                            </w:tcBorders>
                            <w:noWrap/>
                            <w:vAlign w:val="center"/>
                            <w:hideMark/>
                          </w:tcPr>
                          <w:p w14:paraId="69991115" w14:textId="77777777" w:rsidR="003E379E" w:rsidRPr="00D62BDE" w:rsidRDefault="003E379E" w:rsidP="000A0AC1">
                            <w:pPr>
                              <w:spacing w:line="240" w:lineRule="exact"/>
                              <w:jc w:val="right"/>
                              <w:rPr>
                                <w:rFonts w:ascii="標楷體" w:eastAsia="標楷體" w:hAnsi="標楷體" w:cs="新細明體"/>
                                <w:color w:val="000000"/>
                                <w:kern w:val="0"/>
                                <w:sz w:val="20"/>
                                <w:szCs w:val="20"/>
                              </w:rPr>
                            </w:pPr>
                          </w:p>
                        </w:tc>
                      </w:tr>
                      <w:tr w:rsidR="003E379E" w:rsidRPr="00D62BDE" w14:paraId="571F2B3E"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6D831B39" w14:textId="77777777" w:rsidR="003E379E" w:rsidRPr="00D62BDE" w:rsidRDefault="003E379E" w:rsidP="000A0AC1">
                            <w:pPr>
                              <w:widowControl/>
                              <w:spacing w:line="240" w:lineRule="exact"/>
                              <w:jc w:val="center"/>
                              <w:rPr>
                                <w:rFonts w:ascii="標楷體" w:eastAsia="標楷體" w:hAnsi="標楷體" w:cs="新細明體"/>
                                <w:kern w:val="0"/>
                                <w:sz w:val="20"/>
                                <w:szCs w:val="20"/>
                              </w:rPr>
                            </w:pPr>
                            <w:r w:rsidRPr="00D62BDE">
                              <w:rPr>
                                <w:rFonts w:ascii="標楷體" w:eastAsia="標楷體" w:hAnsi="標楷體" w:cs="新細明體" w:hint="eastAsia"/>
                                <w:kern w:val="0"/>
                                <w:sz w:val="20"/>
                                <w:szCs w:val="20"/>
                              </w:rPr>
                              <w:t xml:space="preserve">運輸部門　</w:t>
                            </w:r>
                          </w:p>
                        </w:tc>
                        <w:tc>
                          <w:tcPr>
                            <w:tcW w:w="1006" w:type="dxa"/>
                            <w:tcBorders>
                              <w:top w:val="nil"/>
                              <w:left w:val="nil"/>
                              <w:bottom w:val="single" w:sz="4" w:space="0" w:color="auto"/>
                              <w:right w:val="single" w:sz="4" w:space="0" w:color="auto"/>
                            </w:tcBorders>
                            <w:noWrap/>
                            <w:vAlign w:val="center"/>
                            <w:hideMark/>
                          </w:tcPr>
                          <w:p w14:paraId="59B8502B"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416,766</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0EE86235"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381,157</w:t>
                            </w:r>
                          </w:p>
                        </w:tc>
                        <w:tc>
                          <w:tcPr>
                            <w:tcW w:w="1092" w:type="dxa"/>
                            <w:tcBorders>
                              <w:top w:val="single" w:sz="4" w:space="0" w:color="auto"/>
                              <w:left w:val="nil"/>
                              <w:bottom w:val="single" w:sz="4" w:space="0" w:color="auto"/>
                              <w:right w:val="single" w:sz="4" w:space="0" w:color="auto"/>
                            </w:tcBorders>
                            <w:noWrap/>
                            <w:vAlign w:val="center"/>
                            <w:hideMark/>
                          </w:tcPr>
                          <w:p w14:paraId="040C43E7" w14:textId="77777777" w:rsidR="003E379E" w:rsidRPr="00D62BDE" w:rsidRDefault="003E379E" w:rsidP="00215AE6">
                            <w:pPr>
                              <w:widowControl/>
                              <w:spacing w:line="240" w:lineRule="exact"/>
                              <w:ind w:rightChars="20" w:right="48"/>
                              <w:jc w:val="right"/>
                              <w:rPr>
                                <w:rFonts w:ascii="標楷體" w:eastAsia="標楷體" w:hAnsi="標楷體" w:cs="新細明體"/>
                                <w:kern w:val="0"/>
                                <w:sz w:val="20"/>
                                <w:szCs w:val="20"/>
                              </w:rPr>
                            </w:pPr>
                            <w:r w:rsidRPr="00D62BDE">
                              <w:rPr>
                                <w:rFonts w:ascii="標楷體" w:eastAsia="標楷體" w:hAnsi="標楷體" w:hint="eastAsia"/>
                                <w:sz w:val="20"/>
                                <w:szCs w:val="20"/>
                              </w:rPr>
                              <w:t>407,374</w:t>
                            </w:r>
                          </w:p>
                        </w:tc>
                        <w:tc>
                          <w:tcPr>
                            <w:tcW w:w="1043" w:type="dxa"/>
                            <w:tcBorders>
                              <w:top w:val="single" w:sz="4" w:space="0" w:color="auto"/>
                              <w:left w:val="nil"/>
                              <w:bottom w:val="single" w:sz="4" w:space="0" w:color="auto"/>
                              <w:right w:val="single" w:sz="4" w:space="0" w:color="auto"/>
                            </w:tcBorders>
                            <w:noWrap/>
                            <w:vAlign w:val="center"/>
                            <w:hideMark/>
                          </w:tcPr>
                          <w:p w14:paraId="6595B4AE"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403,068</w:t>
                            </w:r>
                          </w:p>
                        </w:tc>
                        <w:tc>
                          <w:tcPr>
                            <w:tcW w:w="1903" w:type="dxa"/>
                            <w:gridSpan w:val="2"/>
                            <w:vMerge/>
                            <w:tcBorders>
                              <w:top w:val="single" w:sz="4" w:space="0" w:color="auto"/>
                              <w:left w:val="nil"/>
                              <w:bottom w:val="single" w:sz="4" w:space="0" w:color="auto"/>
                              <w:right w:val="single" w:sz="4" w:space="0" w:color="auto"/>
                              <w:tl2br w:val="single" w:sz="4" w:space="0" w:color="auto"/>
                            </w:tcBorders>
                            <w:noWrap/>
                            <w:vAlign w:val="center"/>
                            <w:hideMark/>
                          </w:tcPr>
                          <w:p w14:paraId="3B416728" w14:textId="77777777" w:rsidR="003E379E" w:rsidRPr="00D62BDE" w:rsidRDefault="003E379E" w:rsidP="000A0AC1">
                            <w:pPr>
                              <w:spacing w:line="240" w:lineRule="exact"/>
                              <w:jc w:val="right"/>
                              <w:rPr>
                                <w:rFonts w:ascii="標楷體" w:eastAsia="標楷體" w:hAnsi="標楷體" w:cs="新細明體"/>
                                <w:color w:val="000000"/>
                                <w:kern w:val="0"/>
                                <w:sz w:val="20"/>
                                <w:szCs w:val="20"/>
                              </w:rPr>
                            </w:pPr>
                          </w:p>
                        </w:tc>
                      </w:tr>
                      <w:tr w:rsidR="003E379E" w:rsidRPr="00D62BDE" w14:paraId="22139AF7"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61CACED3" w14:textId="77777777" w:rsidR="003E379E" w:rsidRPr="00D62BDE" w:rsidRDefault="003E379E" w:rsidP="000A0AC1">
                            <w:pPr>
                              <w:widowControl/>
                              <w:spacing w:line="240" w:lineRule="exact"/>
                              <w:jc w:val="center"/>
                              <w:rPr>
                                <w:rFonts w:ascii="標楷體" w:eastAsia="標楷體" w:hAnsi="標楷體" w:cs="新細明體"/>
                                <w:kern w:val="0"/>
                                <w:sz w:val="20"/>
                                <w:szCs w:val="20"/>
                              </w:rPr>
                            </w:pPr>
                            <w:r w:rsidRPr="00D62BDE">
                              <w:rPr>
                                <w:rFonts w:ascii="標楷體" w:eastAsia="標楷體" w:hAnsi="標楷體" w:cs="新細明體" w:hint="eastAsia"/>
                                <w:kern w:val="0"/>
                                <w:sz w:val="20"/>
                                <w:szCs w:val="20"/>
                              </w:rPr>
                              <w:t>住商部門</w:t>
                            </w:r>
                          </w:p>
                        </w:tc>
                        <w:tc>
                          <w:tcPr>
                            <w:tcW w:w="1006" w:type="dxa"/>
                            <w:tcBorders>
                              <w:top w:val="nil"/>
                              <w:left w:val="nil"/>
                              <w:bottom w:val="single" w:sz="4" w:space="0" w:color="auto"/>
                              <w:right w:val="single" w:sz="4" w:space="0" w:color="auto"/>
                            </w:tcBorders>
                            <w:noWrap/>
                            <w:vAlign w:val="center"/>
                            <w:hideMark/>
                          </w:tcPr>
                          <w:p w14:paraId="3C6D64AC"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506,328</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4BBBE32A"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514,339</w:t>
                            </w:r>
                          </w:p>
                        </w:tc>
                        <w:tc>
                          <w:tcPr>
                            <w:tcW w:w="1092" w:type="dxa"/>
                            <w:tcBorders>
                              <w:top w:val="single" w:sz="4" w:space="0" w:color="auto"/>
                              <w:left w:val="nil"/>
                              <w:bottom w:val="single" w:sz="4" w:space="0" w:color="auto"/>
                              <w:right w:val="single" w:sz="4" w:space="0" w:color="auto"/>
                            </w:tcBorders>
                            <w:noWrap/>
                            <w:vAlign w:val="center"/>
                            <w:hideMark/>
                          </w:tcPr>
                          <w:p w14:paraId="0206A372" w14:textId="77777777" w:rsidR="003E379E" w:rsidRPr="00D62BDE" w:rsidRDefault="003E379E" w:rsidP="00215AE6">
                            <w:pPr>
                              <w:widowControl/>
                              <w:spacing w:line="240" w:lineRule="exact"/>
                              <w:ind w:rightChars="20" w:right="48"/>
                              <w:jc w:val="right"/>
                              <w:rPr>
                                <w:rFonts w:ascii="標楷體" w:eastAsia="標楷體" w:hAnsi="標楷體" w:cs="新細明體"/>
                                <w:kern w:val="0"/>
                                <w:sz w:val="20"/>
                                <w:szCs w:val="20"/>
                              </w:rPr>
                            </w:pPr>
                            <w:r w:rsidRPr="00D62BDE">
                              <w:rPr>
                                <w:rFonts w:ascii="標楷體" w:eastAsia="標楷體" w:hAnsi="標楷體" w:hint="eastAsia"/>
                                <w:sz w:val="20"/>
                                <w:szCs w:val="20"/>
                              </w:rPr>
                              <w:t>516,202</w:t>
                            </w:r>
                          </w:p>
                        </w:tc>
                        <w:tc>
                          <w:tcPr>
                            <w:tcW w:w="1043" w:type="dxa"/>
                            <w:tcBorders>
                              <w:top w:val="single" w:sz="4" w:space="0" w:color="auto"/>
                              <w:left w:val="nil"/>
                              <w:bottom w:val="single" w:sz="4" w:space="0" w:color="auto"/>
                              <w:right w:val="single" w:sz="4" w:space="0" w:color="auto"/>
                            </w:tcBorders>
                            <w:noWrap/>
                            <w:vAlign w:val="center"/>
                            <w:hideMark/>
                          </w:tcPr>
                          <w:p w14:paraId="53B8F014" w14:textId="77777777" w:rsidR="003E379E" w:rsidRPr="00D62BDE" w:rsidRDefault="003E379E" w:rsidP="00215AE6">
                            <w:pPr>
                              <w:widowControl/>
                              <w:spacing w:line="240" w:lineRule="exact"/>
                              <w:ind w:rightChars="20" w:right="48"/>
                              <w:jc w:val="right"/>
                              <w:rPr>
                                <w:rFonts w:ascii="標楷體" w:eastAsia="標楷體" w:hAnsi="標楷體" w:cs="新細明體"/>
                                <w:color w:val="EE0000"/>
                                <w:kern w:val="0"/>
                                <w:sz w:val="20"/>
                                <w:szCs w:val="20"/>
                              </w:rPr>
                            </w:pPr>
                            <w:r w:rsidRPr="00D62BDE">
                              <w:rPr>
                                <w:rFonts w:ascii="標楷體" w:eastAsia="標楷體" w:hAnsi="標楷體" w:hint="eastAsia"/>
                                <w:color w:val="000000"/>
                                <w:sz w:val="20"/>
                                <w:szCs w:val="20"/>
                              </w:rPr>
                              <w:t>507,150</w:t>
                            </w:r>
                          </w:p>
                        </w:tc>
                        <w:tc>
                          <w:tcPr>
                            <w:tcW w:w="1903" w:type="dxa"/>
                            <w:gridSpan w:val="2"/>
                            <w:vMerge/>
                            <w:tcBorders>
                              <w:top w:val="single" w:sz="4" w:space="0" w:color="auto"/>
                              <w:left w:val="nil"/>
                              <w:bottom w:val="single" w:sz="4" w:space="0" w:color="auto"/>
                              <w:right w:val="single" w:sz="4" w:space="0" w:color="auto"/>
                              <w:tl2br w:val="single" w:sz="4" w:space="0" w:color="auto"/>
                            </w:tcBorders>
                            <w:noWrap/>
                            <w:vAlign w:val="center"/>
                            <w:hideMark/>
                          </w:tcPr>
                          <w:p w14:paraId="78DF1AC9" w14:textId="77777777" w:rsidR="003E379E" w:rsidRPr="00D62BDE" w:rsidRDefault="003E379E" w:rsidP="000A0AC1">
                            <w:pPr>
                              <w:spacing w:line="240" w:lineRule="exact"/>
                              <w:jc w:val="right"/>
                              <w:rPr>
                                <w:rFonts w:ascii="標楷體" w:eastAsia="標楷體" w:hAnsi="標楷體" w:cs="新細明體"/>
                                <w:color w:val="000000"/>
                                <w:kern w:val="0"/>
                                <w:sz w:val="20"/>
                                <w:szCs w:val="20"/>
                              </w:rPr>
                            </w:pPr>
                          </w:p>
                        </w:tc>
                      </w:tr>
                      <w:tr w:rsidR="003E379E" w:rsidRPr="00D62BDE" w14:paraId="09328E72"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652CB8A4" w14:textId="77777777" w:rsidR="003E379E" w:rsidRPr="00D62BDE" w:rsidRDefault="003E379E" w:rsidP="000A0AC1">
                            <w:pPr>
                              <w:widowControl/>
                              <w:spacing w:line="24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農業部門</w:t>
                            </w:r>
                          </w:p>
                        </w:tc>
                        <w:tc>
                          <w:tcPr>
                            <w:tcW w:w="1006" w:type="dxa"/>
                            <w:tcBorders>
                              <w:top w:val="nil"/>
                              <w:left w:val="nil"/>
                              <w:bottom w:val="single" w:sz="4" w:space="0" w:color="auto"/>
                              <w:right w:val="single" w:sz="4" w:space="0" w:color="auto"/>
                            </w:tcBorders>
                            <w:noWrap/>
                            <w:vAlign w:val="center"/>
                            <w:hideMark/>
                          </w:tcPr>
                          <w:p w14:paraId="7FB44D48"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53,724</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4305BDF7"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53,634</w:t>
                            </w:r>
                          </w:p>
                        </w:tc>
                        <w:tc>
                          <w:tcPr>
                            <w:tcW w:w="1092" w:type="dxa"/>
                            <w:tcBorders>
                              <w:top w:val="single" w:sz="4" w:space="0" w:color="auto"/>
                              <w:left w:val="nil"/>
                              <w:bottom w:val="single" w:sz="4" w:space="0" w:color="auto"/>
                              <w:right w:val="single" w:sz="4" w:space="0" w:color="auto"/>
                            </w:tcBorders>
                            <w:noWrap/>
                            <w:vAlign w:val="center"/>
                            <w:hideMark/>
                          </w:tcPr>
                          <w:p w14:paraId="4E557B7B" w14:textId="77777777" w:rsidR="003E379E" w:rsidRPr="00D62BDE" w:rsidRDefault="003E379E" w:rsidP="00215AE6">
                            <w:pPr>
                              <w:widowControl/>
                              <w:spacing w:line="240" w:lineRule="exact"/>
                              <w:ind w:rightChars="20" w:right="48"/>
                              <w:jc w:val="right"/>
                              <w:rPr>
                                <w:rFonts w:ascii="標楷體" w:eastAsia="標楷體" w:hAnsi="標楷體" w:cs="新細明體"/>
                                <w:kern w:val="0"/>
                                <w:sz w:val="20"/>
                                <w:szCs w:val="20"/>
                              </w:rPr>
                            </w:pPr>
                            <w:r w:rsidRPr="00D62BDE">
                              <w:rPr>
                                <w:rFonts w:ascii="標楷體" w:eastAsia="標楷體" w:hAnsi="標楷體" w:hint="eastAsia"/>
                                <w:sz w:val="20"/>
                                <w:szCs w:val="20"/>
                              </w:rPr>
                              <w:t>53,250</w:t>
                            </w:r>
                          </w:p>
                        </w:tc>
                        <w:tc>
                          <w:tcPr>
                            <w:tcW w:w="1043" w:type="dxa"/>
                            <w:tcBorders>
                              <w:top w:val="single" w:sz="4" w:space="0" w:color="auto"/>
                              <w:left w:val="nil"/>
                              <w:bottom w:val="single" w:sz="4" w:space="0" w:color="auto"/>
                              <w:right w:val="single" w:sz="4" w:space="0" w:color="auto"/>
                            </w:tcBorders>
                            <w:noWrap/>
                            <w:vAlign w:val="center"/>
                            <w:hideMark/>
                          </w:tcPr>
                          <w:p w14:paraId="406EF3DA"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49,862</w:t>
                            </w:r>
                          </w:p>
                        </w:tc>
                        <w:tc>
                          <w:tcPr>
                            <w:tcW w:w="1903" w:type="dxa"/>
                            <w:gridSpan w:val="2"/>
                            <w:vMerge/>
                            <w:tcBorders>
                              <w:top w:val="single" w:sz="4" w:space="0" w:color="auto"/>
                              <w:left w:val="nil"/>
                              <w:bottom w:val="single" w:sz="4" w:space="0" w:color="auto"/>
                              <w:right w:val="single" w:sz="4" w:space="0" w:color="auto"/>
                              <w:tl2br w:val="single" w:sz="4" w:space="0" w:color="auto"/>
                            </w:tcBorders>
                            <w:noWrap/>
                            <w:vAlign w:val="center"/>
                            <w:hideMark/>
                          </w:tcPr>
                          <w:p w14:paraId="7B8DC7AF" w14:textId="77777777" w:rsidR="003E379E" w:rsidRPr="00D62BDE" w:rsidRDefault="003E379E" w:rsidP="000A0AC1">
                            <w:pPr>
                              <w:spacing w:line="240" w:lineRule="exact"/>
                              <w:jc w:val="right"/>
                              <w:rPr>
                                <w:rFonts w:ascii="標楷體" w:eastAsia="標楷體" w:hAnsi="標楷體" w:cs="新細明體"/>
                                <w:color w:val="000000"/>
                                <w:kern w:val="0"/>
                                <w:sz w:val="20"/>
                                <w:szCs w:val="20"/>
                              </w:rPr>
                            </w:pPr>
                          </w:p>
                        </w:tc>
                      </w:tr>
                      <w:tr w:rsidR="003E379E" w:rsidRPr="00D62BDE" w14:paraId="54B92C6B" w14:textId="77777777" w:rsidTr="00325F6E">
                        <w:trPr>
                          <w:trHeight w:val="295"/>
                        </w:trPr>
                        <w:tc>
                          <w:tcPr>
                            <w:tcW w:w="1022" w:type="dxa"/>
                            <w:tcBorders>
                              <w:top w:val="nil"/>
                              <w:left w:val="single" w:sz="4" w:space="0" w:color="auto"/>
                              <w:bottom w:val="single" w:sz="4" w:space="0" w:color="auto"/>
                              <w:right w:val="single" w:sz="4" w:space="0" w:color="auto"/>
                            </w:tcBorders>
                            <w:noWrap/>
                            <w:vAlign w:val="center"/>
                            <w:hideMark/>
                          </w:tcPr>
                          <w:p w14:paraId="738F6747" w14:textId="77777777" w:rsidR="003E379E" w:rsidRPr="00D62BDE" w:rsidRDefault="003E379E" w:rsidP="000A0AC1">
                            <w:pPr>
                              <w:widowControl/>
                              <w:spacing w:line="240" w:lineRule="exact"/>
                              <w:jc w:val="center"/>
                              <w:rPr>
                                <w:rFonts w:ascii="標楷體" w:eastAsia="標楷體" w:hAnsi="標楷體" w:cs="新細明體"/>
                                <w:color w:val="000000"/>
                                <w:kern w:val="0"/>
                                <w:sz w:val="20"/>
                                <w:szCs w:val="20"/>
                              </w:rPr>
                            </w:pPr>
                            <w:r w:rsidRPr="00D62BDE">
                              <w:rPr>
                                <w:rFonts w:ascii="標楷體" w:eastAsia="標楷體" w:hAnsi="標楷體" w:cs="新細明體" w:hint="eastAsia"/>
                                <w:color w:val="000000"/>
                                <w:kern w:val="0"/>
                                <w:sz w:val="20"/>
                                <w:szCs w:val="20"/>
                              </w:rPr>
                              <w:t>環境部門</w:t>
                            </w:r>
                          </w:p>
                        </w:tc>
                        <w:tc>
                          <w:tcPr>
                            <w:tcW w:w="1006" w:type="dxa"/>
                            <w:tcBorders>
                              <w:top w:val="nil"/>
                              <w:left w:val="nil"/>
                              <w:bottom w:val="single" w:sz="4" w:space="0" w:color="auto"/>
                              <w:right w:val="single" w:sz="4" w:space="0" w:color="auto"/>
                            </w:tcBorders>
                            <w:noWrap/>
                            <w:vAlign w:val="center"/>
                            <w:hideMark/>
                          </w:tcPr>
                          <w:p w14:paraId="5F7A1404"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129,736</w:t>
                            </w:r>
                          </w:p>
                        </w:tc>
                        <w:tc>
                          <w:tcPr>
                            <w:tcW w:w="1038" w:type="dxa"/>
                            <w:tcBorders>
                              <w:top w:val="single" w:sz="4" w:space="0" w:color="auto"/>
                              <w:left w:val="single" w:sz="4" w:space="0" w:color="auto"/>
                              <w:bottom w:val="single" w:sz="4" w:space="0" w:color="auto"/>
                              <w:right w:val="single" w:sz="4" w:space="0" w:color="auto"/>
                            </w:tcBorders>
                            <w:noWrap/>
                            <w:vAlign w:val="center"/>
                            <w:hideMark/>
                          </w:tcPr>
                          <w:p w14:paraId="695EB5CB"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129,796</w:t>
                            </w:r>
                          </w:p>
                        </w:tc>
                        <w:tc>
                          <w:tcPr>
                            <w:tcW w:w="1092" w:type="dxa"/>
                            <w:tcBorders>
                              <w:top w:val="single" w:sz="4" w:space="0" w:color="auto"/>
                              <w:left w:val="nil"/>
                              <w:bottom w:val="single" w:sz="4" w:space="0" w:color="auto"/>
                              <w:right w:val="single" w:sz="4" w:space="0" w:color="auto"/>
                            </w:tcBorders>
                            <w:noWrap/>
                            <w:vAlign w:val="center"/>
                            <w:hideMark/>
                          </w:tcPr>
                          <w:p w14:paraId="71710C80" w14:textId="77777777" w:rsidR="003E379E" w:rsidRPr="00D62BDE" w:rsidRDefault="003E379E" w:rsidP="00215AE6">
                            <w:pPr>
                              <w:widowControl/>
                              <w:spacing w:line="240" w:lineRule="exact"/>
                              <w:ind w:rightChars="20" w:right="48"/>
                              <w:jc w:val="right"/>
                              <w:rPr>
                                <w:rFonts w:ascii="標楷體" w:eastAsia="標楷體" w:hAnsi="標楷體" w:cs="新細明體"/>
                                <w:kern w:val="0"/>
                                <w:sz w:val="20"/>
                                <w:szCs w:val="20"/>
                              </w:rPr>
                            </w:pPr>
                            <w:r w:rsidRPr="00D62BDE">
                              <w:rPr>
                                <w:rFonts w:ascii="標楷體" w:eastAsia="標楷體" w:hAnsi="標楷體" w:hint="eastAsia"/>
                                <w:sz w:val="20"/>
                                <w:szCs w:val="20"/>
                              </w:rPr>
                              <w:t>64,021</w:t>
                            </w:r>
                          </w:p>
                        </w:tc>
                        <w:tc>
                          <w:tcPr>
                            <w:tcW w:w="1043" w:type="dxa"/>
                            <w:tcBorders>
                              <w:top w:val="single" w:sz="4" w:space="0" w:color="auto"/>
                              <w:left w:val="nil"/>
                              <w:bottom w:val="single" w:sz="4" w:space="0" w:color="auto"/>
                              <w:right w:val="single" w:sz="4" w:space="0" w:color="auto"/>
                            </w:tcBorders>
                            <w:noWrap/>
                            <w:vAlign w:val="center"/>
                            <w:hideMark/>
                          </w:tcPr>
                          <w:p w14:paraId="18F98FF3" w14:textId="77777777" w:rsidR="003E379E" w:rsidRPr="00D62BDE" w:rsidRDefault="003E379E" w:rsidP="00215AE6">
                            <w:pPr>
                              <w:widowControl/>
                              <w:spacing w:line="240" w:lineRule="exact"/>
                              <w:ind w:rightChars="20" w:right="48"/>
                              <w:jc w:val="right"/>
                              <w:rPr>
                                <w:rFonts w:ascii="標楷體" w:eastAsia="標楷體" w:hAnsi="標楷體" w:cs="新細明體"/>
                                <w:color w:val="000000"/>
                                <w:kern w:val="0"/>
                                <w:sz w:val="20"/>
                                <w:szCs w:val="20"/>
                              </w:rPr>
                            </w:pPr>
                            <w:r w:rsidRPr="00D62BDE">
                              <w:rPr>
                                <w:rFonts w:ascii="標楷體" w:eastAsia="標楷體" w:hAnsi="標楷體" w:hint="eastAsia"/>
                                <w:color w:val="000000"/>
                                <w:sz w:val="20"/>
                                <w:szCs w:val="20"/>
                              </w:rPr>
                              <w:t>82,583</w:t>
                            </w:r>
                          </w:p>
                        </w:tc>
                        <w:tc>
                          <w:tcPr>
                            <w:tcW w:w="1903" w:type="dxa"/>
                            <w:gridSpan w:val="2"/>
                            <w:vMerge/>
                            <w:tcBorders>
                              <w:top w:val="single" w:sz="4" w:space="0" w:color="auto"/>
                              <w:left w:val="nil"/>
                              <w:bottom w:val="single" w:sz="4" w:space="0" w:color="auto"/>
                              <w:right w:val="single" w:sz="4" w:space="0" w:color="auto"/>
                              <w:tl2br w:val="single" w:sz="4" w:space="0" w:color="auto"/>
                            </w:tcBorders>
                            <w:noWrap/>
                            <w:vAlign w:val="center"/>
                            <w:hideMark/>
                          </w:tcPr>
                          <w:p w14:paraId="39142416" w14:textId="77777777" w:rsidR="003E379E" w:rsidRPr="00D62BDE" w:rsidRDefault="003E379E" w:rsidP="000A0AC1">
                            <w:pPr>
                              <w:widowControl/>
                              <w:spacing w:line="240" w:lineRule="exact"/>
                              <w:jc w:val="right"/>
                              <w:rPr>
                                <w:rFonts w:ascii="標楷體" w:eastAsia="標楷體" w:hAnsi="標楷體" w:cs="新細明體"/>
                                <w:color w:val="000000"/>
                                <w:kern w:val="0"/>
                                <w:sz w:val="20"/>
                                <w:szCs w:val="20"/>
                              </w:rPr>
                            </w:pPr>
                          </w:p>
                        </w:tc>
                      </w:tr>
                    </w:tbl>
                    <w:p w14:paraId="5EE9E933" w14:textId="77777777" w:rsidR="003E379E" w:rsidRPr="00D62BDE" w:rsidRDefault="003E379E" w:rsidP="003E379E">
                      <w:pPr>
                        <w:spacing w:line="240" w:lineRule="exact"/>
                        <w:ind w:leftChars="-17" w:left="503" w:rightChars="-27" w:right="-65" w:hangingChars="302" w:hanging="544"/>
                        <w:jc w:val="both"/>
                        <w:rPr>
                          <w:rFonts w:ascii="標楷體" w:eastAsia="標楷體" w:hAnsi="標楷體" w:cs="新細明體"/>
                          <w:color w:val="000000"/>
                          <w:kern w:val="0"/>
                          <w:sz w:val="18"/>
                          <w:szCs w:val="18"/>
                        </w:rPr>
                      </w:pPr>
                      <w:r w:rsidRPr="00D62BDE">
                        <w:rPr>
                          <w:rFonts w:ascii="標楷體" w:eastAsia="標楷體" w:hAnsi="標楷體" w:cs="新細明體" w:hint="eastAsia"/>
                          <w:color w:val="000000"/>
                          <w:kern w:val="0"/>
                          <w:sz w:val="18"/>
                          <w:szCs w:val="18"/>
                        </w:rPr>
                        <w:t>註：1.排放量係依據環境部「縣市層級溫室氣體盤查計算指引」查填，尚未經第三方認證機構查證；1</w:t>
                      </w:r>
                      <w:r w:rsidRPr="00D62BDE">
                        <w:rPr>
                          <w:rFonts w:ascii="標楷體" w:eastAsia="標楷體" w:hAnsi="標楷體" w:cs="新細明體"/>
                          <w:color w:val="000000"/>
                          <w:kern w:val="0"/>
                          <w:sz w:val="18"/>
                          <w:szCs w:val="18"/>
                        </w:rPr>
                        <w:t>13</w:t>
                      </w:r>
                      <w:r w:rsidRPr="00D62BDE">
                        <w:rPr>
                          <w:rFonts w:ascii="標楷體" w:eastAsia="標楷體" w:hAnsi="標楷體" w:cs="新細明體" w:hint="eastAsia"/>
                          <w:color w:val="000000"/>
                          <w:kern w:val="0"/>
                          <w:sz w:val="18"/>
                          <w:szCs w:val="18"/>
                        </w:rPr>
                        <w:t>及1</w:t>
                      </w:r>
                      <w:r w:rsidRPr="00D62BDE">
                        <w:rPr>
                          <w:rFonts w:ascii="標楷體" w:eastAsia="標楷體" w:hAnsi="標楷體" w:cs="新細明體"/>
                          <w:color w:val="000000"/>
                          <w:kern w:val="0"/>
                          <w:sz w:val="18"/>
                          <w:szCs w:val="18"/>
                        </w:rPr>
                        <w:t>14</w:t>
                      </w:r>
                      <w:r w:rsidRPr="00D62BDE">
                        <w:rPr>
                          <w:rFonts w:ascii="標楷體" w:eastAsia="標楷體" w:hAnsi="標楷體" w:cs="新細明體" w:hint="eastAsia"/>
                          <w:color w:val="000000"/>
                          <w:kern w:val="0"/>
                          <w:sz w:val="18"/>
                          <w:szCs w:val="18"/>
                        </w:rPr>
                        <w:t>年度排放情形尚未公開。</w:t>
                      </w:r>
                    </w:p>
                    <w:p w14:paraId="4EA42BAF" w14:textId="77777777" w:rsidR="003E379E" w:rsidRPr="00B740B1" w:rsidRDefault="003E379E" w:rsidP="003E379E">
                      <w:pPr>
                        <w:spacing w:line="240" w:lineRule="exact"/>
                        <w:ind w:leftChars="122" w:left="487" w:hangingChars="108" w:hanging="194"/>
                        <w:jc w:val="both"/>
                      </w:pPr>
                      <w:r w:rsidRPr="00D62BDE">
                        <w:rPr>
                          <w:rFonts w:ascii="標楷體" w:eastAsia="標楷體" w:hAnsi="標楷體" w:cs="新細明體" w:hint="eastAsia"/>
                          <w:color w:val="000000"/>
                          <w:kern w:val="0"/>
                          <w:sz w:val="18"/>
                          <w:szCs w:val="18"/>
                        </w:rPr>
                        <w:t>2.資料來源：整理自各年度臺東縣溫室氣體盤查報告書資料。</w:t>
                      </w:r>
                    </w:p>
                  </w:txbxContent>
                </v:textbox>
                <w10:wrap type="square" anchorx="margin"/>
              </v:shape>
            </w:pict>
          </mc:Fallback>
        </mc:AlternateContent>
      </w:r>
      <w:r w:rsidRPr="00D62BDE">
        <w:rPr>
          <w:rFonts w:ascii="標楷體" w:eastAsia="標楷體" w:hAnsi="標楷體" w:hint="eastAsia"/>
          <w:color w:val="000000" w:themeColor="text1"/>
        </w:rPr>
        <w:t>標；3.縣政府雖積極推動溫室氣體減量工作，惟尚未規劃溫室氣體自主減量專案，</w:t>
      </w:r>
      <w:proofErr w:type="gramStart"/>
      <w:r w:rsidRPr="00D62BDE">
        <w:rPr>
          <w:rFonts w:ascii="標楷體" w:eastAsia="標楷體" w:hAnsi="標楷體" w:hint="eastAsia"/>
          <w:color w:val="000000" w:themeColor="text1"/>
        </w:rPr>
        <w:t>鑑於碳權</w:t>
      </w:r>
      <w:proofErr w:type="gramEnd"/>
      <w:r w:rsidRPr="00D62BDE">
        <w:rPr>
          <w:rFonts w:ascii="標楷體" w:eastAsia="標楷體" w:hAnsi="標楷體" w:hint="eastAsia"/>
          <w:color w:val="000000" w:themeColor="text1"/>
        </w:rPr>
        <w:t>交易及碳管理機制已成為國際趨勢，允宜參酌中央及其他地方政府推動成功案例，</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議推動自願減量專案之可行性，以</w:t>
      </w:r>
      <w:proofErr w:type="gramStart"/>
      <w:r w:rsidRPr="00D62BDE">
        <w:rPr>
          <w:rFonts w:ascii="標楷體" w:eastAsia="標楷體" w:hAnsi="標楷體" w:hint="eastAsia"/>
          <w:color w:val="000000" w:themeColor="text1"/>
        </w:rPr>
        <w:t>獲取碳幣進行</w:t>
      </w:r>
      <w:proofErr w:type="gramEnd"/>
      <w:r w:rsidRPr="00D62BDE">
        <w:rPr>
          <w:rFonts w:ascii="標楷體" w:eastAsia="標楷體" w:hAnsi="標楷體" w:hint="eastAsia"/>
          <w:color w:val="000000" w:themeColor="text1"/>
        </w:rPr>
        <w:t>扣抵或交易，</w:t>
      </w:r>
      <w:proofErr w:type="gramStart"/>
      <w:r w:rsidRPr="00D62BDE">
        <w:rPr>
          <w:rFonts w:ascii="標楷體" w:eastAsia="標楷體" w:hAnsi="標楷體" w:hint="eastAsia"/>
          <w:color w:val="000000" w:themeColor="text1"/>
        </w:rPr>
        <w:t>擴大減碳效益</w:t>
      </w:r>
      <w:proofErr w:type="gramEnd"/>
      <w:r w:rsidRPr="00D62BDE">
        <w:rPr>
          <w:rFonts w:ascii="標楷體" w:eastAsia="標楷體" w:hAnsi="標楷體" w:hint="eastAsia"/>
          <w:color w:val="000000" w:themeColor="text1"/>
        </w:rPr>
        <w:t>；4</w:t>
      </w:r>
      <w:r w:rsidRPr="00D62BDE">
        <w:rPr>
          <w:rFonts w:ascii="標楷體" w:eastAsia="標楷體" w:hAnsi="標楷體"/>
          <w:color w:val="000000" w:themeColor="text1"/>
        </w:rPr>
        <w:t>.</w:t>
      </w:r>
      <w:proofErr w:type="gramStart"/>
      <w:r w:rsidRPr="00D62BDE">
        <w:rPr>
          <w:rFonts w:ascii="標楷體" w:eastAsia="標楷體" w:hAnsi="標楷體" w:hint="eastAsia"/>
          <w:color w:val="000000" w:themeColor="text1"/>
        </w:rPr>
        <w:t>截至本室抽查</w:t>
      </w:r>
      <w:proofErr w:type="gramEnd"/>
      <w:r w:rsidRPr="00D62BDE">
        <w:rPr>
          <w:rFonts w:ascii="標楷體" w:eastAsia="標楷體" w:hAnsi="標楷體" w:hint="eastAsia"/>
          <w:color w:val="000000" w:themeColor="text1"/>
        </w:rPr>
        <w:t>日（115年2月5日）止，縣轄16鄉鎮市中，取得鄉鎮市層級銀級認證有關山鎮，</w:t>
      </w:r>
      <w:proofErr w:type="gramStart"/>
      <w:r w:rsidRPr="00D62BDE">
        <w:rPr>
          <w:rFonts w:ascii="標楷體" w:eastAsia="標楷體" w:hAnsi="標楷體" w:hint="eastAsia"/>
          <w:color w:val="000000" w:themeColor="text1"/>
        </w:rPr>
        <w:t>銅級認證有卑</w:t>
      </w:r>
      <w:proofErr w:type="gramEnd"/>
      <w:r w:rsidRPr="00D62BDE">
        <w:rPr>
          <w:rFonts w:ascii="標楷體" w:eastAsia="標楷體" w:hAnsi="標楷體" w:hint="eastAsia"/>
          <w:color w:val="000000" w:themeColor="text1"/>
        </w:rPr>
        <w:t>南、大武、東河、鹿野、池上、綠島及金峰等7個鄉，合計認證比率50％；另縣轄139個村里中，取得銀級</w:t>
      </w:r>
      <w:proofErr w:type="gramStart"/>
      <w:r w:rsidRPr="00D62BDE">
        <w:rPr>
          <w:rFonts w:ascii="標楷體" w:eastAsia="標楷體" w:hAnsi="標楷體" w:hint="eastAsia"/>
          <w:color w:val="000000" w:themeColor="text1"/>
        </w:rPr>
        <w:t>及銅級認證</w:t>
      </w:r>
      <w:proofErr w:type="gramEnd"/>
      <w:r w:rsidRPr="00D62BDE">
        <w:rPr>
          <w:rFonts w:ascii="標楷體" w:eastAsia="標楷體" w:hAnsi="標楷體" w:hint="eastAsia"/>
          <w:color w:val="000000" w:themeColor="text1"/>
        </w:rPr>
        <w:t>者分別僅2.88％及28.06％，尚有96個村里未取得認證，其中成功鎮、長濱鄉、海端鄉及蘭嶼鄉未有村里取得認證，顯示</w:t>
      </w:r>
      <w:proofErr w:type="gramStart"/>
      <w:r w:rsidRPr="00D62BDE">
        <w:rPr>
          <w:rFonts w:ascii="標楷體" w:eastAsia="標楷體" w:hAnsi="標楷體" w:hint="eastAsia"/>
          <w:color w:val="000000" w:themeColor="text1"/>
        </w:rPr>
        <w:t>低碳永續</w:t>
      </w:r>
      <w:proofErr w:type="gramEnd"/>
      <w:r w:rsidRPr="00D62BDE">
        <w:rPr>
          <w:rFonts w:ascii="標楷體" w:eastAsia="標楷體" w:hAnsi="標楷體" w:hint="eastAsia"/>
          <w:color w:val="000000" w:themeColor="text1"/>
        </w:rPr>
        <w:t>家園推動成效仍有精進空間，允宜持續輔導各鄉鎮市及村里推動因地制宜之低碳行動措施，積極參與</w:t>
      </w:r>
      <w:proofErr w:type="gramStart"/>
      <w:r w:rsidRPr="00D62BDE">
        <w:rPr>
          <w:rFonts w:ascii="標楷體" w:eastAsia="標楷體" w:hAnsi="標楷體" w:hint="eastAsia"/>
          <w:color w:val="000000" w:themeColor="text1"/>
        </w:rPr>
        <w:t>低碳永續</w:t>
      </w:r>
      <w:proofErr w:type="gramEnd"/>
      <w:r w:rsidRPr="00D62BDE">
        <w:rPr>
          <w:rFonts w:ascii="標楷體" w:eastAsia="標楷體" w:hAnsi="標楷體" w:hint="eastAsia"/>
          <w:color w:val="000000" w:themeColor="text1"/>
        </w:rPr>
        <w:t>家園評等，以落實低碳生活，實現</w:t>
      </w:r>
      <w:proofErr w:type="gramStart"/>
      <w:r w:rsidRPr="00D62BDE">
        <w:rPr>
          <w:rFonts w:ascii="標楷體" w:eastAsia="標楷體" w:hAnsi="標楷體" w:hint="eastAsia"/>
          <w:color w:val="000000" w:themeColor="text1"/>
        </w:rPr>
        <w:t>永續及韌性</w:t>
      </w:r>
      <w:proofErr w:type="gramEnd"/>
      <w:r w:rsidRPr="00D62BDE">
        <w:rPr>
          <w:rFonts w:ascii="標楷體" w:eastAsia="標楷體" w:hAnsi="標楷體" w:hint="eastAsia"/>
          <w:color w:val="000000" w:themeColor="text1"/>
        </w:rPr>
        <w:t>城市目標等情事，經函請檢討改善。據復：1.將積極辦理相關法制作業，包括盤點</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w:t>
      </w:r>
      <w:proofErr w:type="gramStart"/>
      <w:r w:rsidRPr="00D62BDE">
        <w:rPr>
          <w:rFonts w:ascii="標楷體" w:eastAsia="標楷體" w:hAnsi="標楷體" w:hint="eastAsia"/>
          <w:color w:val="000000" w:themeColor="text1"/>
        </w:rPr>
        <w:t>縣淨零</w:t>
      </w:r>
      <w:proofErr w:type="gramEnd"/>
      <w:r w:rsidRPr="00D62BDE">
        <w:rPr>
          <w:rFonts w:ascii="標楷體" w:eastAsia="標楷體" w:hAnsi="標楷體" w:hint="eastAsia"/>
          <w:color w:val="000000" w:themeColor="text1"/>
        </w:rPr>
        <w:t>推動現況、蒐集其他縣市推動經驗及中央法規動向，作為條文</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擬參考，逐步推動自治條例草案</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擬作業；</w:t>
      </w:r>
      <w:r w:rsidRPr="00D62BDE">
        <w:rPr>
          <w:rFonts w:ascii="標楷體" w:eastAsia="標楷體" w:hAnsi="標楷體"/>
          <w:color w:val="000000" w:themeColor="text1"/>
        </w:rPr>
        <w:t>2</w:t>
      </w:r>
      <w:r w:rsidRPr="00D62BDE">
        <w:rPr>
          <w:rFonts w:ascii="標楷體" w:eastAsia="標楷體" w:hAnsi="標楷體" w:hint="eastAsia"/>
          <w:color w:val="000000" w:themeColor="text1"/>
        </w:rPr>
        <w:t>.住商部門方面將持續透過節能診斷輔導團、節電設備</w:t>
      </w:r>
      <w:proofErr w:type="gramStart"/>
      <w:r w:rsidRPr="00D62BDE">
        <w:rPr>
          <w:rFonts w:ascii="標楷體" w:eastAsia="標楷體" w:hAnsi="標楷體" w:hint="eastAsia"/>
          <w:color w:val="000000" w:themeColor="text1"/>
        </w:rPr>
        <w:t>汰</w:t>
      </w:r>
      <w:proofErr w:type="gramEnd"/>
      <w:r w:rsidRPr="00D62BDE">
        <w:rPr>
          <w:rFonts w:ascii="標楷體" w:eastAsia="標楷體" w:hAnsi="標楷體" w:hint="eastAsia"/>
          <w:color w:val="000000" w:themeColor="text1"/>
        </w:rPr>
        <w:t>換補助，並持續推動區域綠化；運輸部門方面，將持續推動電動運具、</w:t>
      </w:r>
      <w:proofErr w:type="spellStart"/>
      <w:r w:rsidRPr="00D62BDE">
        <w:rPr>
          <w:rFonts w:ascii="標楷體" w:eastAsia="標楷體" w:hAnsi="標楷體" w:hint="eastAsia"/>
          <w:color w:val="000000" w:themeColor="text1"/>
        </w:rPr>
        <w:t>YouBike</w:t>
      </w:r>
      <w:proofErr w:type="spellEnd"/>
      <w:r w:rsidRPr="00D62BDE">
        <w:rPr>
          <w:rFonts w:ascii="標楷體" w:eastAsia="標楷體" w:hAnsi="標楷體" w:hint="eastAsia"/>
          <w:color w:val="000000" w:themeColor="text1"/>
        </w:rPr>
        <w:t>等綠色運輸，並定期滾動檢討各項減量策略，以加速住商及運輸</w:t>
      </w:r>
      <w:proofErr w:type="gramStart"/>
      <w:r w:rsidRPr="00D62BDE">
        <w:rPr>
          <w:rFonts w:ascii="標楷體" w:eastAsia="標楷體" w:hAnsi="標楷體" w:hint="eastAsia"/>
          <w:color w:val="000000" w:themeColor="text1"/>
        </w:rPr>
        <w:t>部門減碳成效</w:t>
      </w:r>
      <w:proofErr w:type="gramEnd"/>
      <w:r w:rsidRPr="00D62BDE">
        <w:rPr>
          <w:rFonts w:ascii="標楷體" w:eastAsia="標楷體" w:hAnsi="標楷體" w:hint="eastAsia"/>
          <w:color w:val="000000" w:themeColor="text1"/>
        </w:rPr>
        <w:t>；</w:t>
      </w:r>
      <w:r w:rsidRPr="00D62BDE">
        <w:rPr>
          <w:rFonts w:ascii="標楷體" w:eastAsia="標楷體" w:hAnsi="標楷體"/>
          <w:color w:val="000000" w:themeColor="text1"/>
        </w:rPr>
        <w:t>3.</w:t>
      </w:r>
      <w:r w:rsidRPr="00D62BDE">
        <w:rPr>
          <w:rFonts w:ascii="標楷體" w:eastAsia="標楷體" w:hAnsi="標楷體" w:hint="eastAsia"/>
          <w:color w:val="000000" w:themeColor="text1"/>
        </w:rPr>
        <w:t>115年度將輔導轄內企業提出1案自主減量專案；</w:t>
      </w:r>
      <w:r w:rsidRPr="00D62BDE">
        <w:rPr>
          <w:rFonts w:ascii="標楷體" w:eastAsia="標楷體" w:hAnsi="標楷體"/>
          <w:color w:val="000000" w:themeColor="text1"/>
        </w:rPr>
        <w:t>4.</w:t>
      </w:r>
      <w:r w:rsidRPr="00D62BDE">
        <w:rPr>
          <w:rFonts w:ascii="標楷體" w:eastAsia="標楷體" w:hAnsi="標楷體" w:hint="eastAsia"/>
          <w:color w:val="000000" w:themeColor="text1"/>
        </w:rPr>
        <w:t>將持續精進輔導機制，並</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擬因地制宜之模組化措施及誘因，如前往其他縣市銀級村里進行觀摩考察、建立示範點、提供認證獎勵金等提升各鄉鎮或村里參與意願與執行成效。</w:t>
      </w:r>
    </w:p>
    <w:p w14:paraId="35BF3974" w14:textId="77777777" w:rsidR="003E379E" w:rsidRPr="00D62BDE" w:rsidRDefault="003E379E" w:rsidP="003E379E">
      <w:pPr>
        <w:overflowPunct w:val="0"/>
        <w:spacing w:beforeLines="20" w:before="72" w:line="480" w:lineRule="exact"/>
        <w:ind w:firstLineChars="100" w:firstLine="280"/>
        <w:jc w:val="both"/>
        <w:outlineLvl w:val="0"/>
        <w:rPr>
          <w:rFonts w:ascii="標楷體" w:eastAsia="標楷體" w:hAnsi="標楷體"/>
          <w:b/>
          <w:snapToGrid w:val="0"/>
          <w:color w:val="000000" w:themeColor="text1"/>
          <w:kern w:val="0"/>
          <w:sz w:val="28"/>
          <w:szCs w:val="28"/>
        </w:rPr>
      </w:pPr>
      <w:r w:rsidRPr="00D62BDE">
        <w:rPr>
          <w:rFonts w:ascii="標楷體" w:eastAsia="標楷體" w:hAnsi="標楷體" w:hint="eastAsia"/>
          <w:b/>
          <w:color w:val="000000" w:themeColor="text1"/>
          <w:sz w:val="28"/>
          <w:szCs w:val="28"/>
        </w:rPr>
        <w:t>（四）為加強推動縣政發展，持續爭取中央計畫型補助款</w:t>
      </w:r>
      <w:proofErr w:type="gramStart"/>
      <w:r w:rsidRPr="00D62BDE">
        <w:rPr>
          <w:rFonts w:ascii="標楷體" w:eastAsia="標楷體" w:hAnsi="標楷體" w:hint="eastAsia"/>
          <w:b/>
          <w:color w:val="000000" w:themeColor="text1"/>
          <w:sz w:val="28"/>
          <w:szCs w:val="28"/>
        </w:rPr>
        <w:t>挹</w:t>
      </w:r>
      <w:proofErr w:type="gramEnd"/>
      <w:r w:rsidRPr="00D62BDE">
        <w:rPr>
          <w:rFonts w:ascii="標楷體" w:eastAsia="標楷體" w:hAnsi="標楷體" w:hint="eastAsia"/>
          <w:b/>
          <w:color w:val="000000" w:themeColor="text1"/>
          <w:sz w:val="28"/>
          <w:szCs w:val="28"/>
        </w:rPr>
        <w:t>注各項施政計畫，惟部分計畫執行進度未如預期，致經費巨額保留或賸餘，且部分計畫未如期完成發包而遭撤銷補助款，致補助經費流失及徒增行政程序，又部分公共設施使用效益仍尚待提升，允宜妥謀改善措施，加強督促落實預算編列及執行，以達成施政目標</w:t>
      </w:r>
      <w:r w:rsidRPr="00D62BDE">
        <w:rPr>
          <w:rFonts w:ascii="標楷體" w:eastAsia="標楷體" w:hAnsi="標楷體" w:hint="eastAsia"/>
          <w:b/>
          <w:snapToGrid w:val="0"/>
          <w:color w:val="000000" w:themeColor="text1"/>
          <w:kern w:val="0"/>
          <w:sz w:val="28"/>
          <w:szCs w:val="28"/>
        </w:rPr>
        <w:t>。</w:t>
      </w:r>
    </w:p>
    <w:p w14:paraId="040BF33B" w14:textId="77777777" w:rsidR="003E379E" w:rsidRPr="00D62BDE" w:rsidRDefault="003E379E" w:rsidP="003E379E">
      <w:pPr>
        <w:overflowPunct w:val="0"/>
        <w:adjustRightInd w:val="0"/>
        <w:spacing w:line="460" w:lineRule="exact"/>
        <w:ind w:firstLineChars="200" w:firstLine="480"/>
        <w:jc w:val="both"/>
        <w:textAlignment w:val="baseline"/>
        <w:rPr>
          <w:rFonts w:ascii="標楷體" w:eastAsia="標楷體" w:hAnsi="標楷體"/>
          <w:color w:val="000000" w:themeColor="text1"/>
        </w:rPr>
      </w:pPr>
      <w:r w:rsidRPr="00D62BDE">
        <w:rPr>
          <w:rFonts w:ascii="標楷體" w:eastAsia="標楷體" w:hAnsi="標楷體"/>
          <w:noProof/>
          <w:color w:val="000000" w:themeColor="text1"/>
        </w:rPr>
        <w:lastRenderedPageBreak/>
        <mc:AlternateContent>
          <mc:Choice Requires="wpg">
            <w:drawing>
              <wp:anchor distT="0" distB="0" distL="114300" distR="114300" simplePos="0" relativeHeight="251981824" behindDoc="0" locked="0" layoutInCell="1" allowOverlap="1" wp14:anchorId="76FD8A2D" wp14:editId="172B3557">
                <wp:simplePos x="0" y="0"/>
                <wp:positionH relativeFrom="column">
                  <wp:posOffset>62230</wp:posOffset>
                </wp:positionH>
                <wp:positionV relativeFrom="paragraph">
                  <wp:posOffset>1923605</wp:posOffset>
                </wp:positionV>
                <wp:extent cx="3851275" cy="2627630"/>
                <wp:effectExtent l="0" t="0" r="0" b="0"/>
                <wp:wrapSquare wrapText="bothSides"/>
                <wp:docPr id="3" name="群組 3"/>
                <wp:cNvGraphicFramePr/>
                <a:graphic xmlns:a="http://schemas.openxmlformats.org/drawingml/2006/main">
                  <a:graphicData uri="http://schemas.microsoft.com/office/word/2010/wordprocessingGroup">
                    <wpg:wgp>
                      <wpg:cNvGrpSpPr/>
                      <wpg:grpSpPr>
                        <a:xfrm>
                          <a:off x="0" y="0"/>
                          <a:ext cx="3851275" cy="2627630"/>
                          <a:chOff x="0" y="0"/>
                          <a:chExt cx="3941891" cy="2627982"/>
                        </a:xfrm>
                      </wpg:grpSpPr>
                      <wps:wsp>
                        <wps:cNvPr id="18" name="文字方塊 1"/>
                        <wps:cNvSpPr txBox="1"/>
                        <wps:spPr>
                          <a:xfrm>
                            <a:off x="0" y="0"/>
                            <a:ext cx="3743058" cy="312093"/>
                          </a:xfrm>
                          <a:prstGeom prst="rect">
                            <a:avLst/>
                          </a:prstGeom>
                        </wps:spPr>
                        <wps:txbx>
                          <w:txbxContent>
                            <w:p w14:paraId="0B2CB078" w14:textId="77777777" w:rsidR="003E379E" w:rsidRDefault="003E379E" w:rsidP="003E379E">
                              <w:pPr>
                                <w:jc w:val="center"/>
                                <w:textAlignment w:val="baseline"/>
                                <w:rPr>
                                  <w:rFonts w:ascii="標楷體" w:eastAsia="標楷體" w:hAnsi="標楷體" w:cstheme="minorBidi"/>
                                  <w:b/>
                                  <w:bCs/>
                                  <w:color w:val="000000"/>
                                  <w:kern w:val="0"/>
                                </w:rPr>
                              </w:pPr>
                              <w:r>
                                <w:rPr>
                                  <w:rFonts w:ascii="標楷體" w:eastAsia="標楷體" w:hAnsi="標楷體" w:cstheme="minorBidi" w:hint="eastAsia"/>
                                  <w:b/>
                                  <w:bCs/>
                                  <w:color w:val="000000"/>
                                </w:rPr>
                                <w:t>圖</w:t>
                              </w:r>
                              <w:r>
                                <w:rPr>
                                  <w:rFonts w:ascii="標楷體" w:eastAsia="標楷體" w:hAnsi="標楷體" w:cstheme="minorBidi"/>
                                  <w:b/>
                                  <w:bCs/>
                                  <w:color w:val="000000"/>
                                </w:rPr>
                                <w:t>4</w:t>
                              </w:r>
                              <w:r>
                                <w:rPr>
                                  <w:rFonts w:ascii="標楷體" w:eastAsia="標楷體" w:hAnsi="標楷體" w:cstheme="minorBidi" w:hint="eastAsia"/>
                                  <w:b/>
                                  <w:bCs/>
                                  <w:color w:val="000000"/>
                                </w:rPr>
                                <w:t xml:space="preserve">  114年度計畫型補助計畫經費納編預算情形</w:t>
                              </w:r>
                            </w:p>
                          </w:txbxContent>
                        </wps:txbx>
                        <wps:bodyPr vertOverflow="clip" wrap="square" rtlCol="0"/>
                      </wps:wsp>
                      <wpg:grpSp>
                        <wpg:cNvPr id="19" name="群組 19"/>
                        <wpg:cNvGrpSpPr/>
                        <wpg:grpSpPr>
                          <a:xfrm>
                            <a:off x="162370" y="136733"/>
                            <a:ext cx="3779521" cy="2491249"/>
                            <a:chOff x="0" y="0"/>
                            <a:chExt cx="3779521" cy="2491249"/>
                          </a:xfrm>
                        </wpg:grpSpPr>
                        <wpg:graphicFrame>
                          <wpg:cNvPr id="20" name="圖表 20"/>
                          <wpg:cNvFrPr/>
                          <wpg:xfrm>
                            <a:off x="0" y="0"/>
                            <a:ext cx="3409315" cy="2331720"/>
                          </wpg:xfrm>
                          <a:graphic>
                            <a:graphicData uri="http://schemas.openxmlformats.org/drawingml/2006/chart">
                              <c:chart xmlns:c="http://schemas.openxmlformats.org/drawingml/2006/chart" xmlns:r="http://schemas.openxmlformats.org/officeDocument/2006/relationships" r:id="rId13"/>
                            </a:graphicData>
                          </a:graphic>
                        </wpg:graphicFrame>
                        <wps:wsp>
                          <wps:cNvPr id="21" name="文字方塊 1"/>
                          <wps:cNvSpPr txBox="1"/>
                          <wps:spPr>
                            <a:xfrm>
                              <a:off x="145279" y="2179177"/>
                              <a:ext cx="3634242" cy="312072"/>
                            </a:xfrm>
                            <a:prstGeom prst="rect">
                              <a:avLst/>
                            </a:prstGeom>
                          </wps:spPr>
                          <wps:txbx>
                            <w:txbxContent>
                              <w:p w14:paraId="4C7AA18B" w14:textId="77777777" w:rsidR="003E379E" w:rsidRPr="00880806" w:rsidRDefault="003E379E" w:rsidP="003E379E">
                                <w:pPr>
                                  <w:textAlignment w:val="baseline"/>
                                  <w:rPr>
                                    <w:rFonts w:ascii="標楷體" w:eastAsia="標楷體" w:hAnsi="標楷體" w:cstheme="minorBidi"/>
                                    <w:color w:val="000000"/>
                                    <w:sz w:val="18"/>
                                    <w:szCs w:val="18"/>
                                  </w:rPr>
                                </w:pPr>
                                <w:r w:rsidRPr="00880806">
                                  <w:rPr>
                                    <w:rFonts w:ascii="標楷體" w:eastAsia="標楷體" w:hAnsi="標楷體" w:cstheme="minorBidi" w:hint="eastAsia"/>
                                    <w:color w:val="000000"/>
                                    <w:sz w:val="18"/>
                                    <w:szCs w:val="18"/>
                                  </w:rPr>
                                  <w:t>資料來源：整理自縣政府提供資料。</w:t>
                                </w:r>
                              </w:p>
                              <w:p w14:paraId="179422F2" w14:textId="77777777" w:rsidR="003E379E" w:rsidRPr="00880806" w:rsidRDefault="003E379E" w:rsidP="003E379E">
                                <w:pPr>
                                  <w:textAlignment w:val="baseline"/>
                                  <w:rPr>
                                    <w:rFonts w:ascii="標楷體" w:eastAsia="標楷體" w:hAnsi="標楷體" w:cstheme="minorBidi"/>
                                    <w:b/>
                                    <w:bCs/>
                                    <w:color w:val="000000"/>
                                    <w:kern w:val="0"/>
                                  </w:rPr>
                                </w:pPr>
                              </w:p>
                            </w:txbxContent>
                          </wps:txbx>
                          <wps:bodyPr vertOverflow="clip" wrap="square" rtlCol="0"/>
                        </wps:wsp>
                      </wpg:grpSp>
                    </wpg:wgp>
                  </a:graphicData>
                </a:graphic>
                <wp14:sizeRelH relativeFrom="margin">
                  <wp14:pctWidth>0</wp14:pctWidth>
                </wp14:sizeRelH>
                <wp14:sizeRelV relativeFrom="margin">
                  <wp14:pctHeight>0</wp14:pctHeight>
                </wp14:sizeRelV>
              </wp:anchor>
            </w:drawing>
          </mc:Choice>
          <mc:Fallback>
            <w:pict>
              <v:group w14:anchorId="76FD8A2D" id="群組 3" o:spid="_x0000_s1027" style="position:absolute;left:0;text-align:left;margin-left:4.9pt;margin-top:151.45pt;width:303.25pt;height:206.9pt;z-index:251981824;mso-width-relative:margin;mso-height-relative:margin" coordsize="39418,26279" o:gfxdata="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">
                <v:shape id="文字方塊 1" o:spid="_x0000_s1028" type="#_x0000_t202" style="position:absolute;width:37430;height:3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" filled="f" stroked="f">
                  <v:textbox>
                    <w:txbxContent>
                      <w:p w14:paraId="0B2CB078" w14:textId="77777777" w:rsidR="003E379E" w:rsidRDefault="003E379E" w:rsidP="003E379E">
                        <w:pPr>
                          <w:jc w:val="center"/>
                          <w:textAlignment w:val="baseline"/>
                          <w:rPr>
                            <w:rFonts w:ascii="標楷體" w:eastAsia="標楷體" w:hAnsi="標楷體" w:cstheme="minorBidi"/>
                            <w:b/>
                            <w:bCs/>
                            <w:color w:val="000000"/>
                            <w:kern w:val="0"/>
                          </w:rPr>
                        </w:pPr>
                        <w:r>
                          <w:rPr>
                            <w:rFonts w:ascii="標楷體" w:eastAsia="標楷體" w:hAnsi="標楷體" w:cstheme="minorBidi" w:hint="eastAsia"/>
                            <w:b/>
                            <w:bCs/>
                            <w:color w:val="000000"/>
                          </w:rPr>
                          <w:t>圖</w:t>
                        </w:r>
                        <w:r>
                          <w:rPr>
                            <w:rFonts w:ascii="標楷體" w:eastAsia="標楷體" w:hAnsi="標楷體" w:cstheme="minorBidi"/>
                            <w:b/>
                            <w:bCs/>
                            <w:color w:val="000000"/>
                          </w:rPr>
                          <w:t>4</w:t>
                        </w:r>
                        <w:r>
                          <w:rPr>
                            <w:rFonts w:ascii="標楷體" w:eastAsia="標楷體" w:hAnsi="標楷體" w:cstheme="minorBidi" w:hint="eastAsia"/>
                            <w:b/>
                            <w:bCs/>
                            <w:color w:val="000000"/>
                          </w:rPr>
                          <w:t xml:space="preserve">  114年度計畫型補助計畫經費納編預算情形</w:t>
                        </w:r>
                      </w:p>
                    </w:txbxContent>
                  </v:textbox>
                </v:shape>
                <v:group id="群組 19" o:spid="_x0000_s1029" style="position:absolute;left:1623;top:1367;width:37795;height:24912" coordsize="37795,24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圖表 20" o:spid="_x0000_s1030" type="#_x0000_t75" style="position:absolute;left:7860;top:2656;width:25020;height:1798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">
                    <v:imagedata r:id="rId14" o:title=""/>
                    <o:lock v:ext="edit" aspectratio="f"/>
                  </v:shape>
                  <v:shape id="文字方塊 1" o:spid="_x0000_s1031" type="#_x0000_t202" style="position:absolute;left:1452;top:21791;width:36343;height:31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" filled="f" stroked="f">
                    <v:textbox>
                      <w:txbxContent>
                        <w:p w14:paraId="4C7AA18B" w14:textId="77777777" w:rsidR="003E379E" w:rsidRPr="00880806" w:rsidRDefault="003E379E" w:rsidP="003E379E">
                          <w:pPr>
                            <w:textAlignment w:val="baseline"/>
                            <w:rPr>
                              <w:rFonts w:ascii="標楷體" w:eastAsia="標楷體" w:hAnsi="標楷體" w:cstheme="minorBidi"/>
                              <w:color w:val="000000"/>
                              <w:sz w:val="18"/>
                              <w:szCs w:val="18"/>
                            </w:rPr>
                          </w:pPr>
                          <w:r w:rsidRPr="00880806">
                            <w:rPr>
                              <w:rFonts w:ascii="標楷體" w:eastAsia="標楷體" w:hAnsi="標楷體" w:cstheme="minorBidi" w:hint="eastAsia"/>
                              <w:color w:val="000000"/>
                              <w:sz w:val="18"/>
                              <w:szCs w:val="18"/>
                            </w:rPr>
                            <w:t>資料來源：整理自縣政府提供資料。</w:t>
                          </w:r>
                        </w:p>
                        <w:p w14:paraId="179422F2" w14:textId="77777777" w:rsidR="003E379E" w:rsidRPr="00880806" w:rsidRDefault="003E379E" w:rsidP="003E379E">
                          <w:pPr>
                            <w:textAlignment w:val="baseline"/>
                            <w:rPr>
                              <w:rFonts w:ascii="標楷體" w:eastAsia="標楷體" w:hAnsi="標楷體" w:cstheme="minorBidi"/>
                              <w:b/>
                              <w:bCs/>
                              <w:color w:val="000000"/>
                              <w:kern w:val="0"/>
                            </w:rPr>
                          </w:pPr>
                        </w:p>
                      </w:txbxContent>
                    </v:textbox>
                  </v:shape>
                </v:group>
                <w10:wrap type="square"/>
              </v:group>
              <o:OLEObject Type="Embed" ProgID="Excel.Chart.8" ShapeID="圖表 20" DrawAspect="Content" ObjectID="_1846068310" r:id="rId15">
                <o:FieldCodes>\s</o:FieldCodes>
              </o:OLEObject>
            </w:pict>
          </mc:Fallback>
        </mc:AlternateContent>
      </w:r>
      <w:r w:rsidRPr="00D62BDE">
        <w:rPr>
          <w:rFonts w:ascii="標楷體" w:eastAsia="標楷體" w:hAnsi="標楷體" w:hint="eastAsia"/>
          <w:color w:val="000000" w:themeColor="text1"/>
        </w:rPr>
        <w:t>縣政府及所屬機關為加強推動縣政發展，積極爭取中央計畫型補助款</w:t>
      </w:r>
      <w:proofErr w:type="gramStart"/>
      <w:r w:rsidRPr="00D62BDE">
        <w:rPr>
          <w:rFonts w:ascii="標楷體" w:eastAsia="標楷體" w:hAnsi="標楷體" w:hint="eastAsia"/>
          <w:color w:val="000000" w:themeColor="text1"/>
        </w:rPr>
        <w:t>挹</w:t>
      </w:r>
      <w:proofErr w:type="gramEnd"/>
      <w:r w:rsidRPr="00D62BDE">
        <w:rPr>
          <w:rFonts w:ascii="標楷體" w:eastAsia="標楷體" w:hAnsi="標楷體" w:hint="eastAsia"/>
          <w:color w:val="000000" w:themeColor="text1"/>
        </w:rPr>
        <w:t>注各項施政計畫經費，</w:t>
      </w:r>
      <w:proofErr w:type="gramStart"/>
      <w:r w:rsidRPr="00D62BDE">
        <w:rPr>
          <w:rFonts w:ascii="標楷體" w:eastAsia="標楷體" w:hAnsi="標楷體" w:hint="eastAsia"/>
          <w:color w:val="000000" w:themeColor="text1"/>
        </w:rPr>
        <w:t>114</w:t>
      </w:r>
      <w:proofErr w:type="gramEnd"/>
      <w:r w:rsidRPr="00D62BDE">
        <w:rPr>
          <w:rFonts w:ascii="標楷體" w:eastAsia="標楷體" w:hAnsi="標楷體" w:hint="eastAsia"/>
          <w:color w:val="000000" w:themeColor="text1"/>
        </w:rPr>
        <w:t>年度執行中央各主管機關核定計畫型補助計畫合計961項，計畫總經費132億2,482萬餘元（中央補助款122億146萬餘元、地方配合款10億2,335萬餘元），其中計畫經費納編</w:t>
      </w:r>
      <w:proofErr w:type="gramStart"/>
      <w:r w:rsidRPr="00D62BDE">
        <w:rPr>
          <w:rFonts w:ascii="標楷體" w:eastAsia="標楷體" w:hAnsi="標楷體" w:hint="eastAsia"/>
          <w:color w:val="000000" w:themeColor="text1"/>
        </w:rPr>
        <w:t>114</w:t>
      </w:r>
      <w:proofErr w:type="gramEnd"/>
      <w:r w:rsidRPr="00D62BDE">
        <w:rPr>
          <w:rFonts w:ascii="標楷體" w:eastAsia="標楷體" w:hAnsi="標楷體" w:hint="eastAsia"/>
          <w:color w:val="000000" w:themeColor="text1"/>
        </w:rPr>
        <w:t>年度預算辦理者計944項，合計91億8,267萬餘元（中央補助經費85億6,220萬餘元、地方配合款6億2,046萬餘元，圖4），餘</w:t>
      </w:r>
      <w:proofErr w:type="gramStart"/>
      <w:r w:rsidRPr="00D62BDE">
        <w:rPr>
          <w:rFonts w:ascii="標楷體" w:eastAsia="標楷體" w:hAnsi="標楷體" w:hint="eastAsia"/>
          <w:color w:val="000000" w:themeColor="text1"/>
        </w:rPr>
        <w:t>採</w:t>
      </w:r>
      <w:proofErr w:type="gramEnd"/>
      <w:r w:rsidRPr="00D62BDE">
        <w:rPr>
          <w:rFonts w:ascii="標楷體" w:eastAsia="標楷體" w:hAnsi="標楷體" w:hint="eastAsia"/>
          <w:color w:val="000000" w:themeColor="text1"/>
        </w:rPr>
        <w:t>代收代付方式辦理。經查</w:t>
      </w:r>
      <w:proofErr w:type="gramStart"/>
      <w:r w:rsidRPr="00D62BDE">
        <w:rPr>
          <w:rFonts w:ascii="標楷體" w:eastAsia="標楷體" w:hAnsi="標楷體" w:hint="eastAsia"/>
          <w:color w:val="000000" w:themeColor="text1"/>
        </w:rPr>
        <w:t>114</w:t>
      </w:r>
      <w:proofErr w:type="gramEnd"/>
      <w:r w:rsidRPr="00D62BDE">
        <w:rPr>
          <w:rFonts w:ascii="標楷體" w:eastAsia="標楷體" w:hAnsi="標楷體" w:hint="eastAsia"/>
          <w:color w:val="000000" w:themeColor="text1"/>
        </w:rPr>
        <w:t>年度中央計畫型補助計畫編列年度預算執行情形，核有：1.114年度辦理中央計畫型補助計畫實現數63億4,017萬餘元，整體預算實現比率為69.05％，未及</w:t>
      </w:r>
      <w:proofErr w:type="gramStart"/>
      <w:r w:rsidRPr="00D62BDE">
        <w:rPr>
          <w:rFonts w:ascii="標楷體" w:eastAsia="標楷體" w:hAnsi="標楷體" w:hint="eastAsia"/>
          <w:color w:val="000000" w:themeColor="text1"/>
        </w:rPr>
        <w:t>7成</w:t>
      </w:r>
      <w:proofErr w:type="gramEnd"/>
      <w:r w:rsidRPr="00D62BDE">
        <w:rPr>
          <w:rFonts w:ascii="標楷體" w:eastAsia="標楷體" w:hAnsi="標楷體" w:hint="eastAsia"/>
          <w:color w:val="000000" w:themeColor="text1"/>
        </w:rPr>
        <w:t>，其中預算實現比率未達50％者計有271項，主要係工程尚在辦理中、或經費尚未核銷、或執行進度未達請款條件、或多次流標等所致，顯示部分計畫執行進度未如預期，有待督促各單位切實依計畫期程積極辦理；2.114年度辦理中央計畫型補助計畫結果，列有實現數63億4,017萬餘元、應付保留數22億7,077萬餘元及賸餘數5億7,171萬餘元，其中計畫預算保留比率逾</w:t>
      </w:r>
      <w:proofErr w:type="gramStart"/>
      <w:r w:rsidRPr="00D62BDE">
        <w:rPr>
          <w:rFonts w:ascii="標楷體" w:eastAsia="標楷體" w:hAnsi="標楷體" w:hint="eastAsia"/>
          <w:color w:val="000000" w:themeColor="text1"/>
        </w:rPr>
        <w:t>8成</w:t>
      </w:r>
      <w:proofErr w:type="gramEnd"/>
      <w:r w:rsidRPr="00D62BDE">
        <w:rPr>
          <w:rFonts w:ascii="標楷體" w:eastAsia="標楷體" w:hAnsi="標楷體" w:hint="eastAsia"/>
          <w:color w:val="000000" w:themeColor="text1"/>
        </w:rPr>
        <w:t>且應付保留數逾1</w:t>
      </w:r>
      <w:proofErr w:type="gramStart"/>
      <w:r w:rsidRPr="00D62BDE">
        <w:rPr>
          <w:rFonts w:ascii="標楷體" w:eastAsia="標楷體" w:hAnsi="標楷體" w:hint="eastAsia"/>
          <w:color w:val="000000" w:themeColor="text1"/>
        </w:rPr>
        <w:t>千萬</w:t>
      </w:r>
      <w:proofErr w:type="gramEnd"/>
      <w:r w:rsidRPr="00D62BDE">
        <w:rPr>
          <w:rFonts w:ascii="標楷體" w:eastAsia="標楷體" w:hAnsi="標楷體" w:hint="eastAsia"/>
          <w:color w:val="000000" w:themeColor="text1"/>
        </w:rPr>
        <w:t>元者，計有20項，合計應付保留數12億418萬餘元，主要係計畫執行期程跨年度、或多次流標、或未及完成撥款、或工程尚在履約中等所致，其中甚有14項計畫無實現數且預算全數保留，致經費巨額保留。另計畫預算賸餘逾</w:t>
      </w:r>
      <w:proofErr w:type="gramStart"/>
      <w:r w:rsidRPr="00D62BDE">
        <w:rPr>
          <w:rFonts w:ascii="標楷體" w:eastAsia="標楷體" w:hAnsi="標楷體" w:hint="eastAsia"/>
          <w:color w:val="000000" w:themeColor="text1"/>
        </w:rPr>
        <w:t>5成</w:t>
      </w:r>
      <w:proofErr w:type="gramEnd"/>
      <w:r w:rsidRPr="00D62BDE">
        <w:rPr>
          <w:rFonts w:ascii="標楷體" w:eastAsia="標楷體" w:hAnsi="標楷體" w:hint="eastAsia"/>
          <w:color w:val="000000" w:themeColor="text1"/>
        </w:rPr>
        <w:t>且賸餘數逾500萬元者，計有5項，合計賸餘數7,504萬餘元，主要係補助案件申請未如預期、或原補助單位撤銷補助而未予執行等所致，其中甚有3項計畫無實現數且預算全數賸餘，致產生巨額賸餘，顯示部分計畫執行績效未盡理想，有待督促各單位落實預算之執行，避免計畫經費巨額保留或賸餘；3.部分跨年度延續性補助計畫，於起始年度即全額納編年度預算，未依預計執行期程分年編列，致計畫執行首年度即產生巨額保留，顯示預算之編列與實際執行進度未能相互契合；4.獲中央計畫型補助款</w:t>
      </w:r>
      <w:proofErr w:type="gramStart"/>
      <w:r w:rsidRPr="00D62BDE">
        <w:rPr>
          <w:rFonts w:ascii="標楷體" w:eastAsia="標楷體" w:hAnsi="標楷體" w:hint="eastAsia"/>
          <w:color w:val="000000" w:themeColor="text1"/>
        </w:rPr>
        <w:t>挹</w:t>
      </w:r>
      <w:proofErr w:type="gramEnd"/>
      <w:r w:rsidRPr="00D62BDE">
        <w:rPr>
          <w:rFonts w:ascii="標楷體" w:eastAsia="標楷體" w:hAnsi="標楷體" w:hint="eastAsia"/>
          <w:color w:val="000000" w:themeColor="text1"/>
        </w:rPr>
        <w:t>注各項施政計畫財源，有助紓解財政負擔，惟部分計畫因未依期程如期完成委外營運或發包作業而遭撤銷補助款，肇致補助經費流失且徒增行政作業程序，影響計畫執行成效；5.轄管公共設施於109至113年度完成驗收者計74項，計畫決算總金額合計21億8,265萬餘元，截至114年底止，公共設施使用率或使用效益尚符合預計目標者計有73項，占總項數之98.65％，惟仍有</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東市水資源回收中心1項，因區域內公共污水下水道用戶接管普及率尚待提升，致實際處理水</w:t>
      </w:r>
      <w:r w:rsidRPr="00D62BDE">
        <w:rPr>
          <w:rFonts w:ascii="標楷體" w:eastAsia="標楷體" w:hAnsi="標楷體" w:hint="eastAsia"/>
          <w:color w:val="000000" w:themeColor="text1"/>
        </w:rPr>
        <w:lastRenderedPageBreak/>
        <w:t>量未及原規劃設計量能之</w:t>
      </w:r>
      <w:proofErr w:type="gramStart"/>
      <w:r w:rsidRPr="00D62BDE">
        <w:rPr>
          <w:rFonts w:ascii="標楷體" w:eastAsia="標楷體" w:hAnsi="標楷體" w:hint="eastAsia"/>
          <w:color w:val="000000" w:themeColor="text1"/>
        </w:rPr>
        <w:t>8成</w:t>
      </w:r>
      <w:proofErr w:type="gramEnd"/>
      <w:r w:rsidRPr="00D62BDE">
        <w:rPr>
          <w:rFonts w:ascii="標楷體" w:eastAsia="標楷體" w:hAnsi="標楷體" w:hint="eastAsia"/>
          <w:color w:val="000000" w:themeColor="text1"/>
        </w:rPr>
        <w:t>，公共設施使用效益仍未達預計目標等情事，經函請檢討改善。據復：1.已督促各單位落實掌握計畫執行進度，強化採購控管與督導協調機制，並定期召開督導會議，以提升補助計畫執行效能；2.將依計畫執行期程分年編列預算，強化滾動式管考及招標策略，並督促辦理核銷作業，以降低保留數；3.爾後跨年度補助案件，將</w:t>
      </w:r>
      <w:proofErr w:type="gramStart"/>
      <w:r w:rsidRPr="00D62BDE">
        <w:rPr>
          <w:rFonts w:ascii="標楷體" w:eastAsia="標楷體" w:hAnsi="標楷體" w:hint="eastAsia"/>
          <w:color w:val="000000" w:themeColor="text1"/>
        </w:rPr>
        <w:t>採</w:t>
      </w:r>
      <w:proofErr w:type="gramEnd"/>
      <w:r w:rsidRPr="00D62BDE">
        <w:rPr>
          <w:rFonts w:ascii="標楷體" w:eastAsia="標楷體" w:hAnsi="標楷體" w:hint="eastAsia"/>
          <w:color w:val="000000" w:themeColor="text1"/>
        </w:rPr>
        <w:t>一次發包、分年編列預算模式辦理，</w:t>
      </w:r>
      <w:proofErr w:type="gramStart"/>
      <w:r w:rsidRPr="00D62BDE">
        <w:rPr>
          <w:rFonts w:ascii="標楷體" w:eastAsia="標楷體" w:hAnsi="標楷體" w:hint="eastAsia"/>
          <w:color w:val="000000" w:themeColor="text1"/>
        </w:rPr>
        <w:t>以妥適</w:t>
      </w:r>
      <w:proofErr w:type="gramEnd"/>
      <w:r w:rsidRPr="00D62BDE">
        <w:rPr>
          <w:rFonts w:ascii="標楷體" w:eastAsia="標楷體" w:hAnsi="標楷體" w:hint="eastAsia"/>
          <w:color w:val="000000" w:themeColor="text1"/>
        </w:rPr>
        <w:t>配置經費，降低預算保留情形；4.爾後將強化計畫可行性評估，並提前規劃招標作業或爭取展延執行期程，以利計畫遂行；5.將持續加速公共污水下水道管線建設及用戶接管作業，並建立接管進度管控機制，定期檢討執行成果，以提升整體污水系統建設使用效益。</w:t>
      </w:r>
    </w:p>
    <w:p w14:paraId="597EDAF9" w14:textId="77777777" w:rsidR="003E379E" w:rsidRPr="00D62BDE" w:rsidRDefault="003E379E" w:rsidP="003E379E">
      <w:pPr>
        <w:overflowPunct w:val="0"/>
        <w:spacing w:line="480" w:lineRule="exact"/>
        <w:ind w:firstLineChars="100" w:firstLine="280"/>
        <w:jc w:val="both"/>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kern w:val="32"/>
          <w:sz w:val="28"/>
          <w:szCs w:val="28"/>
        </w:rPr>
        <w:t>（五）</w:t>
      </w:r>
      <w:r w:rsidRPr="00D62BDE">
        <w:rPr>
          <w:rFonts w:ascii="標楷體" w:eastAsia="標楷體" w:hAnsi="標楷體" w:hint="eastAsia"/>
          <w:b/>
          <w:color w:val="000000" w:themeColor="text1"/>
          <w:sz w:val="28"/>
          <w:szCs w:val="28"/>
        </w:rPr>
        <w:t>為均衡區域發展及加強建設偏鄉基礎設施，獲中央補助辦理前瞻基礎建設計畫，惟部分計畫已逾核定期程仍未結案，或雖已完成卻未依績效衡量指標考核效益，亟待積極檢討改善</w:t>
      </w:r>
      <w:r w:rsidRPr="00D62BDE">
        <w:rPr>
          <w:rFonts w:ascii="標楷體" w:eastAsia="標楷體" w:hAnsi="標楷體" w:hint="eastAsia"/>
          <w:b/>
          <w:color w:val="000000" w:themeColor="text1"/>
          <w:kern w:val="32"/>
          <w:sz w:val="28"/>
          <w:szCs w:val="28"/>
        </w:rPr>
        <w:t>。</w:t>
      </w:r>
    </w:p>
    <w:tbl>
      <w:tblPr>
        <w:tblpPr w:leftFromText="180" w:rightFromText="180" w:vertAnchor="text" w:horzAnchor="margin" w:tblpXSpec="right" w:tblpY="3832"/>
        <w:tblOverlap w:val="never"/>
        <w:tblW w:w="648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709"/>
        <w:gridCol w:w="1257"/>
        <w:gridCol w:w="1118"/>
      </w:tblGrid>
      <w:tr w:rsidR="003E379E" w:rsidRPr="00D62BDE" w14:paraId="047F6E97" w14:textId="77777777" w:rsidTr="00C4293A">
        <w:trPr>
          <w:trHeight w:val="340"/>
        </w:trPr>
        <w:tc>
          <w:tcPr>
            <w:tcW w:w="6486" w:type="dxa"/>
            <w:gridSpan w:val="4"/>
            <w:tcBorders>
              <w:top w:val="nil"/>
              <w:left w:val="nil"/>
              <w:bottom w:val="nil"/>
              <w:right w:val="nil"/>
            </w:tcBorders>
          </w:tcPr>
          <w:p w14:paraId="72A379AA" w14:textId="77777777" w:rsidR="003E379E" w:rsidRPr="00D62BDE" w:rsidRDefault="003E379E" w:rsidP="00C4293A">
            <w:pPr>
              <w:spacing w:line="0" w:lineRule="atLeast"/>
              <w:ind w:leftChars="-59" w:left="-142"/>
              <w:jc w:val="center"/>
              <w:rPr>
                <w:rFonts w:ascii="標楷體" w:eastAsia="標楷體" w:hAnsi="標楷體"/>
                <w:color w:val="000000" w:themeColor="text1"/>
                <w:kern w:val="0"/>
                <w:sz w:val="20"/>
                <w:szCs w:val="20"/>
              </w:rPr>
            </w:pPr>
            <w:bookmarkStart w:id="13" w:name="_Hlk170856321"/>
            <w:bookmarkEnd w:id="13"/>
            <w:r w:rsidRPr="00D62BDE">
              <w:rPr>
                <w:rFonts w:ascii="標楷體" w:eastAsia="標楷體" w:hAnsi="標楷體"/>
                <w:b/>
                <w:color w:val="000000" w:themeColor="text1"/>
                <w:kern w:val="0"/>
              </w:rPr>
              <w:t>表</w:t>
            </w:r>
            <w:r w:rsidRPr="00D62BDE">
              <w:rPr>
                <w:rFonts w:ascii="標楷體" w:eastAsia="標楷體" w:hAnsi="標楷體" w:hint="eastAsia"/>
                <w:b/>
                <w:color w:val="000000" w:themeColor="text1"/>
                <w:kern w:val="0"/>
              </w:rPr>
              <w:t>6　縣政府辦理前瞻計畫獲核定情形</w:t>
            </w:r>
          </w:p>
        </w:tc>
      </w:tr>
      <w:tr w:rsidR="003E379E" w:rsidRPr="00D62BDE" w14:paraId="62FDF84F" w14:textId="77777777" w:rsidTr="00C4293A">
        <w:trPr>
          <w:trHeight w:val="227"/>
        </w:trPr>
        <w:tc>
          <w:tcPr>
            <w:tcW w:w="6486" w:type="dxa"/>
            <w:gridSpan w:val="4"/>
            <w:tcBorders>
              <w:top w:val="nil"/>
              <w:left w:val="nil"/>
              <w:bottom w:val="single" w:sz="4" w:space="0" w:color="auto"/>
              <w:right w:val="nil"/>
            </w:tcBorders>
          </w:tcPr>
          <w:p w14:paraId="27C245D6"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單位：件、新臺幣千元</w:t>
            </w:r>
          </w:p>
        </w:tc>
      </w:tr>
      <w:tr w:rsidR="003E379E" w:rsidRPr="00D62BDE" w14:paraId="4ABD3FF5" w14:textId="77777777" w:rsidTr="00C4293A">
        <w:trPr>
          <w:trHeight w:val="340"/>
        </w:trPr>
        <w:tc>
          <w:tcPr>
            <w:tcW w:w="3402" w:type="dxa"/>
            <w:tcBorders>
              <w:top w:val="single" w:sz="4" w:space="0" w:color="auto"/>
            </w:tcBorders>
            <w:shd w:val="clear" w:color="auto" w:fill="auto"/>
            <w:vAlign w:val="center"/>
          </w:tcPr>
          <w:p w14:paraId="442BD92C" w14:textId="77777777" w:rsidR="003E379E" w:rsidRPr="00D62BDE" w:rsidRDefault="003E379E" w:rsidP="00C4293A">
            <w:pPr>
              <w:adjustRightInd w:val="0"/>
              <w:spacing w:line="0" w:lineRule="atLeast"/>
              <w:ind w:leftChars="200" w:left="480" w:rightChars="200" w:right="480"/>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前瞻計畫建設類別</w:t>
            </w:r>
          </w:p>
        </w:tc>
        <w:tc>
          <w:tcPr>
            <w:tcW w:w="709" w:type="dxa"/>
            <w:tcBorders>
              <w:top w:val="single" w:sz="4" w:space="0" w:color="auto"/>
            </w:tcBorders>
            <w:vAlign w:val="center"/>
          </w:tcPr>
          <w:p w14:paraId="61374B18" w14:textId="77777777" w:rsidR="003E379E" w:rsidRPr="00D62BDE"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核定件數</w:t>
            </w:r>
          </w:p>
        </w:tc>
        <w:tc>
          <w:tcPr>
            <w:tcW w:w="1257" w:type="dxa"/>
            <w:tcBorders>
              <w:top w:val="single" w:sz="4" w:space="0" w:color="auto"/>
            </w:tcBorders>
            <w:shd w:val="clear" w:color="auto" w:fill="auto"/>
            <w:vAlign w:val="center"/>
          </w:tcPr>
          <w:p w14:paraId="2148B6F4" w14:textId="77777777" w:rsidR="003E379E" w:rsidRPr="00D62BDE"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中央</w:t>
            </w:r>
          </w:p>
          <w:p w14:paraId="7D9F834E" w14:textId="77777777" w:rsidR="003E379E" w:rsidRPr="00D62BDE"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補助款</w:t>
            </w:r>
          </w:p>
        </w:tc>
        <w:tc>
          <w:tcPr>
            <w:tcW w:w="1118" w:type="dxa"/>
            <w:tcBorders>
              <w:top w:val="single" w:sz="4" w:space="0" w:color="auto"/>
            </w:tcBorders>
            <w:shd w:val="clear" w:color="auto" w:fill="auto"/>
            <w:vAlign w:val="center"/>
          </w:tcPr>
          <w:p w14:paraId="6B7D5147" w14:textId="77777777" w:rsidR="003E379E" w:rsidRPr="00D62BDE"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地方</w:t>
            </w:r>
          </w:p>
          <w:p w14:paraId="41A3FA11" w14:textId="77777777" w:rsidR="003E379E" w:rsidRPr="00D62BDE"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配合款</w:t>
            </w:r>
          </w:p>
        </w:tc>
      </w:tr>
      <w:tr w:rsidR="003E379E" w:rsidRPr="00D62BDE" w14:paraId="14BB74CB" w14:textId="77777777" w:rsidTr="00C4293A">
        <w:trPr>
          <w:trHeight w:val="283"/>
        </w:trPr>
        <w:tc>
          <w:tcPr>
            <w:tcW w:w="3402" w:type="dxa"/>
            <w:shd w:val="clear" w:color="auto" w:fill="auto"/>
            <w:vAlign w:val="center"/>
          </w:tcPr>
          <w:p w14:paraId="594B756A" w14:textId="77777777" w:rsidR="003E379E" w:rsidRPr="00D62BDE" w:rsidRDefault="003E379E" w:rsidP="00C4293A">
            <w:pPr>
              <w:adjustRightInd w:val="0"/>
              <w:spacing w:line="0" w:lineRule="atLeast"/>
              <w:ind w:leftChars="200" w:left="480" w:rightChars="200" w:right="480"/>
              <w:jc w:val="distribute"/>
              <w:textAlignment w:val="baseline"/>
              <w:rPr>
                <w:rFonts w:ascii="標楷體" w:eastAsia="標楷體" w:hAnsi="標楷體"/>
                <w:b/>
                <w:bCs/>
                <w:color w:val="000000" w:themeColor="text1"/>
                <w:kern w:val="0"/>
                <w:sz w:val="20"/>
                <w:szCs w:val="20"/>
              </w:rPr>
            </w:pPr>
            <w:r w:rsidRPr="00D62BDE">
              <w:rPr>
                <w:rFonts w:ascii="標楷體" w:eastAsia="標楷體" w:hAnsi="標楷體" w:hint="eastAsia"/>
                <w:b/>
                <w:bCs/>
                <w:color w:val="000000" w:themeColor="text1"/>
                <w:kern w:val="0"/>
                <w:sz w:val="20"/>
                <w:szCs w:val="20"/>
              </w:rPr>
              <w:t>合計</w:t>
            </w:r>
          </w:p>
        </w:tc>
        <w:tc>
          <w:tcPr>
            <w:tcW w:w="709" w:type="dxa"/>
            <w:vAlign w:val="center"/>
          </w:tcPr>
          <w:p w14:paraId="3EE4546D" w14:textId="77777777" w:rsidR="003E379E" w:rsidRPr="00D62BDE" w:rsidRDefault="003E379E" w:rsidP="00C4293A">
            <w:pPr>
              <w:adjustRightInd w:val="0"/>
              <w:spacing w:line="0" w:lineRule="atLeast"/>
              <w:jc w:val="right"/>
              <w:textAlignment w:val="baseline"/>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 xml:space="preserve"> 851 </w:t>
            </w:r>
          </w:p>
        </w:tc>
        <w:tc>
          <w:tcPr>
            <w:tcW w:w="1257" w:type="dxa"/>
            <w:shd w:val="clear" w:color="auto" w:fill="auto"/>
            <w:vAlign w:val="center"/>
          </w:tcPr>
          <w:p w14:paraId="5887A92C" w14:textId="77777777" w:rsidR="003E379E" w:rsidRPr="00D62BDE" w:rsidRDefault="003E379E" w:rsidP="00C4293A">
            <w:pPr>
              <w:adjustRightInd w:val="0"/>
              <w:spacing w:line="0" w:lineRule="atLeast"/>
              <w:jc w:val="right"/>
              <w:textAlignment w:val="baseline"/>
              <w:rPr>
                <w:rFonts w:ascii="標楷體" w:eastAsia="標楷體" w:hAnsi="標楷體"/>
                <w:b/>
                <w:bCs/>
                <w:color w:val="000000" w:themeColor="text1"/>
                <w:kern w:val="0"/>
                <w:sz w:val="20"/>
                <w:szCs w:val="20"/>
              </w:rPr>
            </w:pPr>
            <w:r w:rsidRPr="00D62BDE">
              <w:rPr>
                <w:rFonts w:ascii="標楷體" w:eastAsia="標楷體" w:hAnsi="標楷體" w:hint="eastAsia"/>
                <w:b/>
                <w:bCs/>
                <w:color w:val="000000" w:themeColor="text1"/>
                <w:sz w:val="20"/>
                <w:szCs w:val="20"/>
              </w:rPr>
              <w:t xml:space="preserve"> 9,623,396 </w:t>
            </w:r>
          </w:p>
        </w:tc>
        <w:tc>
          <w:tcPr>
            <w:tcW w:w="1118" w:type="dxa"/>
            <w:shd w:val="clear" w:color="auto" w:fill="auto"/>
            <w:vAlign w:val="center"/>
          </w:tcPr>
          <w:p w14:paraId="6771D313" w14:textId="77777777" w:rsidR="003E379E" w:rsidRPr="00D62BDE" w:rsidRDefault="003E379E" w:rsidP="00C4293A">
            <w:pPr>
              <w:adjustRightInd w:val="0"/>
              <w:spacing w:line="0" w:lineRule="atLeast"/>
              <w:jc w:val="right"/>
              <w:textAlignment w:val="baseline"/>
              <w:rPr>
                <w:rFonts w:ascii="標楷體" w:eastAsia="標楷體" w:hAnsi="標楷體"/>
                <w:b/>
                <w:bCs/>
                <w:color w:val="000000" w:themeColor="text1"/>
                <w:kern w:val="0"/>
                <w:sz w:val="20"/>
                <w:szCs w:val="20"/>
              </w:rPr>
            </w:pPr>
            <w:r w:rsidRPr="00D62BDE">
              <w:rPr>
                <w:rFonts w:ascii="標楷體" w:eastAsia="標楷體" w:hAnsi="標楷體" w:hint="eastAsia"/>
                <w:b/>
                <w:bCs/>
                <w:color w:val="000000" w:themeColor="text1"/>
                <w:sz w:val="20"/>
                <w:szCs w:val="20"/>
              </w:rPr>
              <w:t xml:space="preserve">1,856,408 </w:t>
            </w:r>
          </w:p>
        </w:tc>
      </w:tr>
      <w:tr w:rsidR="003E379E" w:rsidRPr="00D62BDE" w14:paraId="569ABEE9" w14:textId="77777777" w:rsidTr="00C4293A">
        <w:trPr>
          <w:trHeight w:val="283"/>
        </w:trPr>
        <w:tc>
          <w:tcPr>
            <w:tcW w:w="3402" w:type="dxa"/>
            <w:shd w:val="clear" w:color="auto" w:fill="auto"/>
            <w:vAlign w:val="center"/>
          </w:tcPr>
          <w:p w14:paraId="767C5101" w14:textId="77777777" w:rsidR="003E379E" w:rsidRPr="00546FE9"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城鄉建設</w:t>
            </w:r>
          </w:p>
        </w:tc>
        <w:tc>
          <w:tcPr>
            <w:tcW w:w="709" w:type="dxa"/>
            <w:vAlign w:val="center"/>
          </w:tcPr>
          <w:p w14:paraId="1A3C9B96"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546FE9">
              <w:rPr>
                <w:rFonts w:ascii="標楷體" w:eastAsia="標楷體" w:hAnsi="標楷體" w:hint="eastAsia"/>
                <w:color w:val="000000" w:themeColor="text1"/>
                <w:sz w:val="20"/>
                <w:szCs w:val="20"/>
              </w:rPr>
              <w:t xml:space="preserve"> 645 </w:t>
            </w:r>
          </w:p>
        </w:tc>
        <w:tc>
          <w:tcPr>
            <w:tcW w:w="1257" w:type="dxa"/>
            <w:shd w:val="clear" w:color="auto" w:fill="auto"/>
            <w:vAlign w:val="center"/>
          </w:tcPr>
          <w:p w14:paraId="222985A9"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7,835,614 </w:t>
            </w:r>
          </w:p>
        </w:tc>
        <w:tc>
          <w:tcPr>
            <w:tcW w:w="1118" w:type="dxa"/>
            <w:shd w:val="clear" w:color="auto" w:fill="auto"/>
            <w:vAlign w:val="center"/>
          </w:tcPr>
          <w:p w14:paraId="2DF978C4"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1,474,434 </w:t>
            </w:r>
          </w:p>
        </w:tc>
      </w:tr>
      <w:tr w:rsidR="003E379E" w:rsidRPr="00D62BDE" w14:paraId="2C0250D5" w14:textId="77777777" w:rsidTr="00C4293A">
        <w:trPr>
          <w:trHeight w:val="283"/>
        </w:trPr>
        <w:tc>
          <w:tcPr>
            <w:tcW w:w="3402" w:type="dxa"/>
            <w:shd w:val="clear" w:color="auto" w:fill="auto"/>
            <w:vAlign w:val="center"/>
          </w:tcPr>
          <w:p w14:paraId="099AC3F8" w14:textId="77777777" w:rsidR="003E379E" w:rsidRPr="00546FE9"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水環境建設</w:t>
            </w:r>
          </w:p>
        </w:tc>
        <w:tc>
          <w:tcPr>
            <w:tcW w:w="709" w:type="dxa"/>
            <w:vAlign w:val="center"/>
          </w:tcPr>
          <w:p w14:paraId="115CB3F9"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546FE9">
              <w:rPr>
                <w:rFonts w:ascii="標楷體" w:eastAsia="標楷體" w:hAnsi="標楷體" w:hint="eastAsia"/>
                <w:color w:val="000000" w:themeColor="text1"/>
                <w:sz w:val="20"/>
                <w:szCs w:val="20"/>
              </w:rPr>
              <w:t xml:space="preserve">  79 </w:t>
            </w:r>
          </w:p>
        </w:tc>
        <w:tc>
          <w:tcPr>
            <w:tcW w:w="1257" w:type="dxa"/>
            <w:shd w:val="clear" w:color="auto" w:fill="auto"/>
            <w:vAlign w:val="center"/>
          </w:tcPr>
          <w:p w14:paraId="2C7117BF"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1,099,484</w:t>
            </w:r>
          </w:p>
        </w:tc>
        <w:tc>
          <w:tcPr>
            <w:tcW w:w="1118" w:type="dxa"/>
            <w:shd w:val="clear" w:color="auto" w:fill="auto"/>
            <w:vAlign w:val="center"/>
          </w:tcPr>
          <w:p w14:paraId="09A8CE63"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266,825 </w:t>
            </w:r>
          </w:p>
        </w:tc>
      </w:tr>
      <w:tr w:rsidR="003E379E" w:rsidRPr="00D62BDE" w14:paraId="201B29CC" w14:textId="77777777" w:rsidTr="00C4293A">
        <w:trPr>
          <w:trHeight w:val="283"/>
        </w:trPr>
        <w:tc>
          <w:tcPr>
            <w:tcW w:w="3402" w:type="dxa"/>
            <w:shd w:val="clear" w:color="auto" w:fill="auto"/>
            <w:vAlign w:val="center"/>
          </w:tcPr>
          <w:p w14:paraId="6FE3BCF0" w14:textId="77777777" w:rsidR="003E379E" w:rsidRPr="00546FE9"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數位建設</w:t>
            </w:r>
          </w:p>
        </w:tc>
        <w:tc>
          <w:tcPr>
            <w:tcW w:w="709" w:type="dxa"/>
            <w:vAlign w:val="center"/>
          </w:tcPr>
          <w:p w14:paraId="0ED440EC"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546FE9">
              <w:rPr>
                <w:rFonts w:ascii="標楷體" w:eastAsia="標楷體" w:hAnsi="標楷體" w:hint="eastAsia"/>
                <w:color w:val="000000" w:themeColor="text1"/>
                <w:sz w:val="20"/>
                <w:szCs w:val="20"/>
              </w:rPr>
              <w:t xml:space="preserve">  54 </w:t>
            </w:r>
          </w:p>
        </w:tc>
        <w:tc>
          <w:tcPr>
            <w:tcW w:w="1257" w:type="dxa"/>
            <w:shd w:val="clear" w:color="auto" w:fill="auto"/>
            <w:vAlign w:val="center"/>
          </w:tcPr>
          <w:p w14:paraId="7FCB496A"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410,062 </w:t>
            </w:r>
          </w:p>
        </w:tc>
        <w:tc>
          <w:tcPr>
            <w:tcW w:w="1118" w:type="dxa"/>
            <w:shd w:val="clear" w:color="auto" w:fill="auto"/>
            <w:vAlign w:val="center"/>
          </w:tcPr>
          <w:p w14:paraId="34CC63BD"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54,307 </w:t>
            </w:r>
          </w:p>
        </w:tc>
      </w:tr>
      <w:tr w:rsidR="003E379E" w:rsidRPr="00D62BDE" w14:paraId="671BC6A5" w14:textId="77777777" w:rsidTr="00C4293A">
        <w:trPr>
          <w:trHeight w:val="283"/>
        </w:trPr>
        <w:tc>
          <w:tcPr>
            <w:tcW w:w="3402" w:type="dxa"/>
            <w:shd w:val="clear" w:color="auto" w:fill="auto"/>
            <w:vAlign w:val="center"/>
          </w:tcPr>
          <w:p w14:paraId="4D1F2C4F" w14:textId="77777777" w:rsidR="003E379E" w:rsidRPr="00546FE9"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人才培育促進就業建設</w:t>
            </w:r>
          </w:p>
        </w:tc>
        <w:tc>
          <w:tcPr>
            <w:tcW w:w="709" w:type="dxa"/>
            <w:vAlign w:val="center"/>
          </w:tcPr>
          <w:p w14:paraId="3FF3AB31"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546FE9">
              <w:rPr>
                <w:rFonts w:ascii="標楷體" w:eastAsia="標楷體" w:hAnsi="標楷體" w:hint="eastAsia"/>
                <w:color w:val="000000" w:themeColor="text1"/>
                <w:sz w:val="20"/>
                <w:szCs w:val="20"/>
              </w:rPr>
              <w:t xml:space="preserve">  45 </w:t>
            </w:r>
          </w:p>
        </w:tc>
        <w:tc>
          <w:tcPr>
            <w:tcW w:w="1257" w:type="dxa"/>
            <w:shd w:val="clear" w:color="auto" w:fill="auto"/>
            <w:vAlign w:val="center"/>
          </w:tcPr>
          <w:p w14:paraId="01FB3E23"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148,979 </w:t>
            </w:r>
          </w:p>
        </w:tc>
        <w:tc>
          <w:tcPr>
            <w:tcW w:w="1118" w:type="dxa"/>
            <w:shd w:val="clear" w:color="auto" w:fill="auto"/>
            <w:vAlign w:val="center"/>
          </w:tcPr>
          <w:p w14:paraId="1E8B7532"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21,058 </w:t>
            </w:r>
          </w:p>
        </w:tc>
      </w:tr>
      <w:tr w:rsidR="003E379E" w:rsidRPr="00D62BDE" w14:paraId="2E32D523" w14:textId="77777777" w:rsidTr="00C4293A">
        <w:trPr>
          <w:trHeight w:val="283"/>
        </w:trPr>
        <w:tc>
          <w:tcPr>
            <w:tcW w:w="3402" w:type="dxa"/>
            <w:shd w:val="clear" w:color="auto" w:fill="auto"/>
            <w:vAlign w:val="center"/>
          </w:tcPr>
          <w:p w14:paraId="2FA0A3B9" w14:textId="77777777" w:rsidR="003E379E" w:rsidRPr="00546FE9"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proofErr w:type="gramStart"/>
            <w:r w:rsidRPr="00546FE9">
              <w:rPr>
                <w:rFonts w:ascii="標楷體" w:eastAsia="標楷體" w:hAnsi="標楷體" w:hint="eastAsia"/>
                <w:color w:val="000000" w:themeColor="text1"/>
                <w:sz w:val="20"/>
                <w:szCs w:val="20"/>
              </w:rPr>
              <w:t>因應少子化</w:t>
            </w:r>
            <w:proofErr w:type="gramEnd"/>
            <w:r w:rsidRPr="00546FE9">
              <w:rPr>
                <w:rFonts w:ascii="標楷體" w:eastAsia="標楷體" w:hAnsi="標楷體" w:hint="eastAsia"/>
                <w:color w:val="000000" w:themeColor="text1"/>
                <w:sz w:val="20"/>
                <w:szCs w:val="20"/>
              </w:rPr>
              <w:t>友善育兒空間建設</w:t>
            </w:r>
          </w:p>
        </w:tc>
        <w:tc>
          <w:tcPr>
            <w:tcW w:w="709" w:type="dxa"/>
            <w:vAlign w:val="center"/>
          </w:tcPr>
          <w:p w14:paraId="40B5CCBE"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546FE9">
              <w:rPr>
                <w:rFonts w:ascii="標楷體" w:eastAsia="標楷體" w:hAnsi="標楷體" w:hint="eastAsia"/>
                <w:color w:val="000000" w:themeColor="text1"/>
                <w:sz w:val="20"/>
                <w:szCs w:val="20"/>
              </w:rPr>
              <w:t xml:space="preserve">  15 </w:t>
            </w:r>
          </w:p>
        </w:tc>
        <w:tc>
          <w:tcPr>
            <w:tcW w:w="1257" w:type="dxa"/>
            <w:shd w:val="clear" w:color="auto" w:fill="auto"/>
            <w:vAlign w:val="center"/>
          </w:tcPr>
          <w:p w14:paraId="197C7B61"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70,941 </w:t>
            </w:r>
          </w:p>
        </w:tc>
        <w:tc>
          <w:tcPr>
            <w:tcW w:w="1118" w:type="dxa"/>
            <w:shd w:val="clear" w:color="auto" w:fill="auto"/>
            <w:vAlign w:val="center"/>
          </w:tcPr>
          <w:p w14:paraId="5795F05C"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32,268 </w:t>
            </w:r>
          </w:p>
        </w:tc>
      </w:tr>
      <w:tr w:rsidR="003E379E" w:rsidRPr="00D62BDE" w14:paraId="7EA21A79" w14:textId="77777777" w:rsidTr="00C4293A">
        <w:trPr>
          <w:trHeight w:val="283"/>
        </w:trPr>
        <w:tc>
          <w:tcPr>
            <w:tcW w:w="3402" w:type="dxa"/>
            <w:shd w:val="clear" w:color="auto" w:fill="auto"/>
            <w:vAlign w:val="center"/>
          </w:tcPr>
          <w:p w14:paraId="6F275FC7" w14:textId="77777777" w:rsidR="003E379E" w:rsidRPr="00546FE9"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proofErr w:type="gramStart"/>
            <w:r w:rsidRPr="00546FE9">
              <w:rPr>
                <w:rFonts w:ascii="標楷體" w:eastAsia="標楷體" w:hAnsi="標楷體" w:hint="eastAsia"/>
                <w:color w:val="000000" w:themeColor="text1"/>
                <w:sz w:val="20"/>
                <w:szCs w:val="20"/>
              </w:rPr>
              <w:t>綠能建設</w:t>
            </w:r>
            <w:proofErr w:type="gramEnd"/>
          </w:p>
        </w:tc>
        <w:tc>
          <w:tcPr>
            <w:tcW w:w="709" w:type="dxa"/>
            <w:vAlign w:val="center"/>
          </w:tcPr>
          <w:p w14:paraId="54923ABF"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546FE9">
              <w:rPr>
                <w:rFonts w:ascii="標楷體" w:eastAsia="標楷體" w:hAnsi="標楷體" w:hint="eastAsia"/>
                <w:color w:val="000000" w:themeColor="text1"/>
                <w:sz w:val="20"/>
                <w:szCs w:val="20"/>
              </w:rPr>
              <w:t xml:space="preserve">   5 </w:t>
            </w:r>
          </w:p>
        </w:tc>
        <w:tc>
          <w:tcPr>
            <w:tcW w:w="1257" w:type="dxa"/>
            <w:shd w:val="clear" w:color="auto" w:fill="auto"/>
            <w:vAlign w:val="center"/>
          </w:tcPr>
          <w:p w14:paraId="08E48922"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38,109 </w:t>
            </w:r>
          </w:p>
        </w:tc>
        <w:tc>
          <w:tcPr>
            <w:tcW w:w="1118" w:type="dxa"/>
            <w:shd w:val="clear" w:color="auto" w:fill="auto"/>
            <w:vAlign w:val="center"/>
          </w:tcPr>
          <w:p w14:paraId="426D855D"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5,268 </w:t>
            </w:r>
          </w:p>
        </w:tc>
      </w:tr>
      <w:tr w:rsidR="003E379E" w:rsidRPr="00D62BDE" w14:paraId="4CEF9551" w14:textId="77777777" w:rsidTr="00C4293A">
        <w:trPr>
          <w:trHeight w:val="283"/>
        </w:trPr>
        <w:tc>
          <w:tcPr>
            <w:tcW w:w="3402" w:type="dxa"/>
            <w:shd w:val="clear" w:color="auto" w:fill="auto"/>
            <w:vAlign w:val="center"/>
          </w:tcPr>
          <w:p w14:paraId="2BDE7E0F" w14:textId="77777777" w:rsidR="003E379E" w:rsidRPr="00546FE9"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食品安全建設</w:t>
            </w:r>
          </w:p>
        </w:tc>
        <w:tc>
          <w:tcPr>
            <w:tcW w:w="709" w:type="dxa"/>
            <w:vAlign w:val="center"/>
          </w:tcPr>
          <w:p w14:paraId="1196C0B8"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546FE9">
              <w:rPr>
                <w:rFonts w:ascii="標楷體" w:eastAsia="標楷體" w:hAnsi="標楷體" w:hint="eastAsia"/>
                <w:color w:val="000000" w:themeColor="text1"/>
                <w:sz w:val="20"/>
                <w:szCs w:val="20"/>
              </w:rPr>
              <w:t xml:space="preserve">   8 </w:t>
            </w:r>
          </w:p>
        </w:tc>
        <w:tc>
          <w:tcPr>
            <w:tcW w:w="1257" w:type="dxa"/>
            <w:shd w:val="clear" w:color="auto" w:fill="auto"/>
            <w:vAlign w:val="center"/>
          </w:tcPr>
          <w:p w14:paraId="5F6C2051"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20,205 </w:t>
            </w:r>
          </w:p>
        </w:tc>
        <w:tc>
          <w:tcPr>
            <w:tcW w:w="1118" w:type="dxa"/>
            <w:shd w:val="clear" w:color="auto" w:fill="auto"/>
            <w:vAlign w:val="center"/>
          </w:tcPr>
          <w:p w14:paraId="5220BC96" w14:textId="77777777" w:rsidR="003E379E" w:rsidRPr="00546FE9"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546FE9">
              <w:rPr>
                <w:rFonts w:ascii="標楷體" w:eastAsia="標楷體" w:hAnsi="標楷體" w:hint="eastAsia"/>
                <w:color w:val="000000" w:themeColor="text1"/>
                <w:sz w:val="20"/>
                <w:szCs w:val="20"/>
              </w:rPr>
              <w:t xml:space="preserve">    2,246</w:t>
            </w:r>
          </w:p>
        </w:tc>
      </w:tr>
      <w:tr w:rsidR="003E379E" w:rsidRPr="00D62BDE" w14:paraId="495AB774" w14:textId="77777777" w:rsidTr="00C4293A">
        <w:trPr>
          <w:trHeight w:val="283"/>
        </w:trPr>
        <w:tc>
          <w:tcPr>
            <w:tcW w:w="6486" w:type="dxa"/>
            <w:gridSpan w:val="4"/>
            <w:tcBorders>
              <w:top w:val="nil"/>
              <w:left w:val="nil"/>
              <w:bottom w:val="nil"/>
              <w:right w:val="nil"/>
            </w:tcBorders>
          </w:tcPr>
          <w:p w14:paraId="1E402190" w14:textId="77777777" w:rsidR="003E379E" w:rsidRPr="00D62BDE" w:rsidRDefault="003E379E" w:rsidP="00C4293A">
            <w:pPr>
              <w:adjustRightInd w:val="0"/>
              <w:spacing w:line="0" w:lineRule="atLeast"/>
              <w:textAlignment w:val="baseline"/>
              <w:rPr>
                <w:rFonts w:ascii="標楷體" w:eastAsia="標楷體" w:hAnsi="標楷體"/>
                <w:color w:val="000000" w:themeColor="text1"/>
                <w:kern w:val="0"/>
                <w:sz w:val="18"/>
                <w:szCs w:val="18"/>
              </w:rPr>
            </w:pPr>
            <w:proofErr w:type="gramStart"/>
            <w:r w:rsidRPr="00D62BDE">
              <w:rPr>
                <w:rFonts w:ascii="標楷體" w:eastAsia="標楷體" w:hAnsi="標楷體" w:hint="eastAsia"/>
                <w:color w:val="000000" w:themeColor="text1"/>
                <w:kern w:val="0"/>
                <w:sz w:val="18"/>
                <w:szCs w:val="18"/>
              </w:rPr>
              <w:t>註</w:t>
            </w:r>
            <w:proofErr w:type="gramEnd"/>
            <w:r w:rsidRPr="00D62BDE">
              <w:rPr>
                <w:rFonts w:ascii="標楷體" w:eastAsia="標楷體" w:hAnsi="標楷體" w:hint="eastAsia"/>
                <w:color w:val="000000" w:themeColor="text1"/>
                <w:kern w:val="0"/>
                <w:sz w:val="18"/>
                <w:szCs w:val="18"/>
              </w:rPr>
              <w:t>：1</w:t>
            </w:r>
            <w:r w:rsidRPr="00D62BDE">
              <w:rPr>
                <w:rFonts w:ascii="標楷體" w:eastAsia="標楷體" w:hAnsi="標楷體"/>
                <w:color w:val="000000" w:themeColor="text1"/>
                <w:kern w:val="0"/>
                <w:sz w:val="18"/>
                <w:szCs w:val="18"/>
              </w:rPr>
              <w:t>.</w:t>
            </w:r>
            <w:r w:rsidRPr="00D62BDE">
              <w:rPr>
                <w:rFonts w:ascii="標楷體" w:eastAsia="標楷體" w:hAnsi="標楷體" w:hint="eastAsia"/>
                <w:color w:val="000000" w:themeColor="text1"/>
                <w:kern w:val="0"/>
                <w:sz w:val="18"/>
                <w:szCs w:val="18"/>
              </w:rPr>
              <w:t>本表依前瞻計畫補助款金額由高至低排序。</w:t>
            </w:r>
          </w:p>
          <w:p w14:paraId="1D5462B0" w14:textId="77777777" w:rsidR="003E379E" w:rsidRPr="00D62BDE" w:rsidRDefault="003E379E" w:rsidP="00C4293A">
            <w:pPr>
              <w:adjustRightInd w:val="0"/>
              <w:spacing w:line="0" w:lineRule="atLeast"/>
              <w:ind w:leftChars="150" w:left="360"/>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18"/>
                <w:szCs w:val="18"/>
              </w:rPr>
              <w:t>2</w:t>
            </w:r>
            <w:r w:rsidRPr="00D62BDE">
              <w:rPr>
                <w:rFonts w:ascii="標楷體" w:eastAsia="標楷體" w:hAnsi="標楷體"/>
                <w:color w:val="000000" w:themeColor="text1"/>
                <w:kern w:val="0"/>
                <w:sz w:val="18"/>
                <w:szCs w:val="18"/>
              </w:rPr>
              <w:t>.</w:t>
            </w:r>
            <w:r w:rsidRPr="00D62BDE">
              <w:rPr>
                <w:rFonts w:ascii="標楷體" w:eastAsia="標楷體" w:hAnsi="標楷體" w:hint="eastAsia"/>
                <w:color w:val="000000" w:themeColor="text1"/>
                <w:kern w:val="0"/>
                <w:sz w:val="18"/>
                <w:szCs w:val="18"/>
              </w:rPr>
              <w:t>資料來源：</w:t>
            </w:r>
            <w:r w:rsidRPr="00D62BDE">
              <w:rPr>
                <w:rFonts w:ascii="標楷體" w:eastAsia="標楷體" w:hAnsi="標楷體"/>
                <w:color w:val="000000" w:themeColor="text1"/>
                <w:kern w:val="0"/>
                <w:sz w:val="18"/>
                <w:szCs w:val="18"/>
              </w:rPr>
              <w:t>整理自</w:t>
            </w:r>
            <w:r w:rsidRPr="00D62BDE">
              <w:rPr>
                <w:rFonts w:ascii="標楷體" w:eastAsia="標楷體" w:hAnsi="標楷體" w:hint="eastAsia"/>
                <w:color w:val="000000" w:themeColor="text1"/>
                <w:kern w:val="0"/>
                <w:sz w:val="18"/>
                <w:szCs w:val="18"/>
              </w:rPr>
              <w:t>中央各主管機關及縣政府提供資料。</w:t>
            </w:r>
          </w:p>
        </w:tc>
      </w:tr>
    </w:tbl>
    <w:p w14:paraId="383CBBDA" w14:textId="77777777" w:rsidR="003E379E" w:rsidRPr="00D62BDE" w:rsidRDefault="003E379E" w:rsidP="003E379E">
      <w:pPr>
        <w:overflowPunct w:val="0"/>
        <w:spacing w:line="460" w:lineRule="exact"/>
        <w:ind w:firstLineChars="200" w:firstLine="480"/>
        <w:jc w:val="both"/>
        <w:rPr>
          <w:rFonts w:ascii="標楷體" w:eastAsia="標楷體" w:hAnsi="標楷體"/>
          <w:color w:val="000000" w:themeColor="text1"/>
        </w:rPr>
      </w:pPr>
      <w:r w:rsidRPr="00D62BDE">
        <w:rPr>
          <w:rFonts w:ascii="標楷體" w:eastAsia="標楷體" w:hAnsi="標楷體" w:hint="eastAsia"/>
          <w:color w:val="000000" w:themeColor="text1"/>
        </w:rPr>
        <w:t>中央為振興經濟、帶動整體經濟動能，因應國內外新產業、新技術及新生活趨勢，推動促進轉型之國家前瞻基礎建設，制定前瞻基礎建設特別條例，並於106年7月7日公布施行。行政院依據該條例第7條第1項之規定，編列中央政府前瞻基礎建設計畫（下稱前瞻計畫）第1至5期特別預算，其中第1期特別預算執行期間自106至107年度止，第2期自108至109年度止，第3期自110至111年度止，第4期自112至113年度止，第5期為</w:t>
      </w:r>
      <w:proofErr w:type="gramStart"/>
      <w:r w:rsidRPr="00D62BDE">
        <w:rPr>
          <w:rFonts w:ascii="標楷體" w:eastAsia="標楷體" w:hAnsi="標楷體" w:hint="eastAsia"/>
          <w:color w:val="000000" w:themeColor="text1"/>
        </w:rPr>
        <w:t>114</w:t>
      </w:r>
      <w:proofErr w:type="gramEnd"/>
      <w:r w:rsidRPr="00D62BDE">
        <w:rPr>
          <w:rFonts w:ascii="標楷體" w:eastAsia="標楷體" w:hAnsi="標楷體" w:hint="eastAsia"/>
          <w:color w:val="000000" w:themeColor="text1"/>
        </w:rPr>
        <w:t>年度。依據該條例第4條規定，前瞻基礎建設之項目包括軌道建設、水環境建設、</w:t>
      </w:r>
      <w:proofErr w:type="gramStart"/>
      <w:r w:rsidRPr="00D62BDE">
        <w:rPr>
          <w:rFonts w:ascii="標楷體" w:eastAsia="標楷體" w:hAnsi="標楷體" w:hint="eastAsia"/>
          <w:color w:val="000000" w:themeColor="text1"/>
        </w:rPr>
        <w:t>綠能建設</w:t>
      </w:r>
      <w:proofErr w:type="gramEnd"/>
      <w:r w:rsidRPr="00D62BDE">
        <w:rPr>
          <w:rFonts w:ascii="標楷體" w:eastAsia="標楷體" w:hAnsi="標楷體" w:hint="eastAsia"/>
          <w:color w:val="000000" w:themeColor="text1"/>
        </w:rPr>
        <w:t>、數位建設、城鄉建設、</w:t>
      </w:r>
      <w:proofErr w:type="gramStart"/>
      <w:r w:rsidRPr="00D62BDE">
        <w:rPr>
          <w:rFonts w:ascii="標楷體" w:eastAsia="標楷體" w:hAnsi="標楷體" w:hint="eastAsia"/>
          <w:color w:val="000000" w:themeColor="text1"/>
        </w:rPr>
        <w:t>因應少子化</w:t>
      </w:r>
      <w:proofErr w:type="gramEnd"/>
      <w:r w:rsidRPr="00D62BDE">
        <w:rPr>
          <w:rFonts w:ascii="標楷體" w:eastAsia="標楷體" w:hAnsi="標楷體" w:hint="eastAsia"/>
          <w:color w:val="000000" w:themeColor="text1"/>
        </w:rPr>
        <w:t>友善育兒空間建設、食品安全建設及人才培育促進就業建設等8類。縣政府為均衡區域發展及加強建設偏鄉基礎設施，爭取經費獲中央核定補助辦理前瞻計畫，截至114年底止已辦理除軌道建設外之其餘7類項目計851件計畫，計畫總經費114億7,980萬餘元，由中央補助96億2,339萬餘元，地方配合款18億5,640萬餘元（表6）。經查其執行情形，核有：1.部分案件因執行機關辦理採購多次流標、處理逾期違約金或停車場結構系統設計與統包需求書不符等履約爭議、辦理變更設計、配合管線遷移、配合他案工程施工而暫停施作、繳回結餘款或處理違約金費時、配合民眾需求展延期程，及驗收作業尚未完成等因素，致已逾計畫期程仍未結案；2.部分已結案</w:t>
      </w:r>
      <w:proofErr w:type="gramStart"/>
      <w:r w:rsidRPr="00D62BDE">
        <w:rPr>
          <w:rFonts w:ascii="標楷體" w:eastAsia="標楷體" w:hAnsi="標楷體" w:hint="eastAsia"/>
          <w:color w:val="000000" w:themeColor="text1"/>
        </w:rPr>
        <w:t>計畫間有執行</w:t>
      </w:r>
      <w:proofErr w:type="gramEnd"/>
      <w:r w:rsidRPr="00D62BDE">
        <w:rPr>
          <w:rFonts w:ascii="標楷體" w:eastAsia="標楷體" w:hAnsi="標楷體" w:hint="eastAsia"/>
          <w:color w:val="000000" w:themeColor="text1"/>
        </w:rPr>
        <w:t>機關未辦理就業機會數、旅客</w:t>
      </w:r>
      <w:proofErr w:type="gramStart"/>
      <w:r w:rsidRPr="00D62BDE">
        <w:rPr>
          <w:rFonts w:ascii="標楷體" w:eastAsia="標楷體" w:hAnsi="標楷體" w:hint="eastAsia"/>
          <w:color w:val="000000" w:themeColor="text1"/>
        </w:rPr>
        <w:t>人次、</w:t>
      </w:r>
      <w:proofErr w:type="gramEnd"/>
      <w:r w:rsidRPr="00D62BDE">
        <w:rPr>
          <w:rFonts w:ascii="標楷體" w:eastAsia="標楷體" w:hAnsi="標楷體" w:hint="eastAsia"/>
          <w:color w:val="000000" w:themeColor="text1"/>
        </w:rPr>
        <w:t>活化經營面積、設</w:t>
      </w:r>
      <w:r w:rsidRPr="00D62BDE">
        <w:rPr>
          <w:rFonts w:ascii="標楷體" w:eastAsia="標楷體" w:hAnsi="標楷體" w:hint="eastAsia"/>
          <w:color w:val="000000" w:themeColor="text1"/>
        </w:rPr>
        <w:lastRenderedPageBreak/>
        <w:t>施受益人數、舉辦活動場次、人才培育數及運動人口數等績效指標之效益衡量作業，或部分指標未完成衡量；另部分案件因土地撥用等前置作業遲未完成，經補助機關撤銷部分或全部補助款等情事，經函請</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謀改善。據復：1.將持續督導執行機關加強案件控管及核銷作業時效，以避免類似情形再發生；2.日後提報補助</w:t>
      </w:r>
      <w:proofErr w:type="gramStart"/>
      <w:r w:rsidRPr="00D62BDE">
        <w:rPr>
          <w:rFonts w:ascii="標楷體" w:eastAsia="標楷體" w:hAnsi="標楷體" w:hint="eastAsia"/>
          <w:color w:val="000000" w:themeColor="text1"/>
        </w:rPr>
        <w:t>計畫將慎選</w:t>
      </w:r>
      <w:proofErr w:type="gramEnd"/>
      <w:r w:rsidRPr="00D62BDE">
        <w:rPr>
          <w:rFonts w:ascii="標楷體" w:eastAsia="標楷體" w:hAnsi="標楷體" w:hint="eastAsia"/>
          <w:color w:val="000000" w:themeColor="text1"/>
        </w:rPr>
        <w:t>效益指標並</w:t>
      </w:r>
      <w:proofErr w:type="gramStart"/>
      <w:r w:rsidRPr="00D62BDE">
        <w:rPr>
          <w:rFonts w:ascii="標楷體" w:eastAsia="標楷體" w:hAnsi="標楷體" w:hint="eastAsia"/>
          <w:color w:val="000000" w:themeColor="text1"/>
        </w:rPr>
        <w:t>覈</w:t>
      </w:r>
      <w:proofErr w:type="gramEnd"/>
      <w:r w:rsidRPr="00D62BDE">
        <w:rPr>
          <w:rFonts w:ascii="標楷體" w:eastAsia="標楷體" w:hAnsi="標楷體" w:hint="eastAsia"/>
          <w:color w:val="000000" w:themeColor="text1"/>
        </w:rPr>
        <w:t>實衡量，並加強確認土地、建管及營運等前置程序辦理情形，以提升計畫執行成效及降低遭撤銷補助之風險。</w:t>
      </w:r>
    </w:p>
    <w:p w14:paraId="0CFF6474" w14:textId="77777777" w:rsidR="003E379E" w:rsidRPr="00D62BDE" w:rsidRDefault="003E379E" w:rsidP="003E379E">
      <w:pPr>
        <w:overflowPunct w:val="0"/>
        <w:spacing w:line="540" w:lineRule="exact"/>
        <w:ind w:firstLineChars="100" w:firstLine="280"/>
        <w:jc w:val="both"/>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sz w:val="28"/>
          <w:szCs w:val="28"/>
        </w:rPr>
        <w:t>（六）</w:t>
      </w:r>
      <w:r w:rsidRPr="00D62BDE">
        <w:rPr>
          <w:rFonts w:ascii="標楷體" w:eastAsia="標楷體" w:hAnsi="標楷體" w:hint="eastAsia"/>
          <w:b/>
          <w:color w:val="000000" w:themeColor="text1"/>
          <w:kern w:val="0"/>
          <w:sz w:val="28"/>
          <w:szCs w:val="28"/>
        </w:rPr>
        <w:t>為提升縣內公共設施服務水準及增進縣民福祉，持續推動重大公共建設計畫，惟部分工程計畫執行率欠佳，亟待督促相關主辦單位積極趕辦並妥擬具體改善措施，</w:t>
      </w:r>
      <w:proofErr w:type="gramStart"/>
      <w:r w:rsidRPr="00D62BDE">
        <w:rPr>
          <w:rFonts w:ascii="標楷體" w:eastAsia="標楷體" w:hAnsi="標楷體" w:hint="eastAsia"/>
          <w:b/>
          <w:color w:val="000000" w:themeColor="text1"/>
          <w:kern w:val="0"/>
          <w:sz w:val="28"/>
          <w:szCs w:val="28"/>
        </w:rPr>
        <w:t>俾</w:t>
      </w:r>
      <w:proofErr w:type="gramEnd"/>
      <w:r w:rsidRPr="00D62BDE">
        <w:rPr>
          <w:rFonts w:ascii="標楷體" w:eastAsia="標楷體" w:hAnsi="標楷體" w:hint="eastAsia"/>
          <w:b/>
          <w:color w:val="000000" w:themeColor="text1"/>
          <w:kern w:val="0"/>
          <w:sz w:val="28"/>
          <w:szCs w:val="28"/>
        </w:rPr>
        <w:t>提升政府施政效能</w:t>
      </w:r>
      <w:r w:rsidRPr="00D62BDE">
        <w:rPr>
          <w:rFonts w:ascii="標楷體" w:eastAsia="標楷體" w:hAnsi="標楷體" w:hint="eastAsia"/>
          <w:b/>
          <w:color w:val="000000" w:themeColor="text1"/>
          <w:kern w:val="32"/>
          <w:sz w:val="28"/>
          <w:szCs w:val="28"/>
        </w:rPr>
        <w:t>。</w:t>
      </w:r>
    </w:p>
    <w:tbl>
      <w:tblPr>
        <w:tblpPr w:leftFromText="180" w:rightFromText="180" w:vertAnchor="text" w:horzAnchor="margin" w:tblpXSpec="right" w:tblpY="3438"/>
        <w:tblOverlap w:val="never"/>
        <w:tblW w:w="6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118"/>
        <w:gridCol w:w="1120"/>
        <w:gridCol w:w="1107"/>
      </w:tblGrid>
      <w:tr w:rsidR="003E379E" w:rsidRPr="00D62BDE" w14:paraId="499243AF" w14:textId="77777777" w:rsidTr="00C4293A">
        <w:trPr>
          <w:trHeight w:val="340"/>
        </w:trPr>
        <w:tc>
          <w:tcPr>
            <w:tcW w:w="6237" w:type="dxa"/>
            <w:gridSpan w:val="4"/>
            <w:tcBorders>
              <w:top w:val="nil"/>
              <w:left w:val="nil"/>
              <w:bottom w:val="nil"/>
              <w:right w:val="nil"/>
            </w:tcBorders>
          </w:tcPr>
          <w:p w14:paraId="3CBD69D7" w14:textId="77777777" w:rsidR="003E379E" w:rsidRPr="00D62BDE" w:rsidRDefault="003E379E" w:rsidP="00C4293A">
            <w:pPr>
              <w:spacing w:line="0" w:lineRule="atLeast"/>
              <w:ind w:leftChars="-39" w:left="603" w:hangingChars="290" w:hanging="697"/>
              <w:jc w:val="both"/>
              <w:rPr>
                <w:rFonts w:ascii="標楷體" w:eastAsia="標楷體" w:hAnsi="標楷體"/>
                <w:color w:val="000000" w:themeColor="text1"/>
                <w:kern w:val="0"/>
                <w:sz w:val="20"/>
                <w:szCs w:val="20"/>
              </w:rPr>
            </w:pPr>
            <w:r w:rsidRPr="00D62BDE">
              <w:rPr>
                <w:rFonts w:ascii="標楷體" w:eastAsia="標楷體" w:hAnsi="標楷體"/>
                <w:b/>
                <w:color w:val="000000" w:themeColor="text1"/>
                <w:kern w:val="0"/>
              </w:rPr>
              <w:t>表</w:t>
            </w:r>
            <w:r w:rsidRPr="00D62BDE">
              <w:rPr>
                <w:rFonts w:ascii="標楷體" w:eastAsia="標楷體" w:hAnsi="標楷體" w:hint="eastAsia"/>
                <w:b/>
                <w:color w:val="000000" w:themeColor="text1"/>
                <w:kern w:val="0"/>
              </w:rPr>
              <w:t>7　縣政府</w:t>
            </w:r>
            <w:proofErr w:type="gramStart"/>
            <w:r w:rsidRPr="00D62BDE">
              <w:rPr>
                <w:rFonts w:ascii="標楷體" w:eastAsia="標楷體" w:hAnsi="標楷體" w:hint="eastAsia"/>
                <w:b/>
                <w:color w:val="000000" w:themeColor="text1"/>
                <w:kern w:val="0"/>
              </w:rPr>
              <w:t>114</w:t>
            </w:r>
            <w:proofErr w:type="gramEnd"/>
            <w:r w:rsidRPr="00D62BDE">
              <w:rPr>
                <w:rFonts w:ascii="標楷體" w:eastAsia="標楷體" w:hAnsi="標楷體" w:hint="eastAsia"/>
                <w:b/>
                <w:color w:val="000000" w:themeColor="text1"/>
                <w:kern w:val="0"/>
              </w:rPr>
              <w:t>年度重大公共建設計畫年度預算執行率未達80％案件</w:t>
            </w:r>
          </w:p>
        </w:tc>
      </w:tr>
      <w:tr w:rsidR="003E379E" w:rsidRPr="00D62BDE" w14:paraId="7F82AC4A" w14:textId="77777777" w:rsidTr="00C4293A">
        <w:trPr>
          <w:trHeight w:val="227"/>
        </w:trPr>
        <w:tc>
          <w:tcPr>
            <w:tcW w:w="6237" w:type="dxa"/>
            <w:gridSpan w:val="4"/>
            <w:tcBorders>
              <w:top w:val="nil"/>
              <w:left w:val="nil"/>
              <w:bottom w:val="single" w:sz="4" w:space="0" w:color="auto"/>
              <w:right w:val="nil"/>
            </w:tcBorders>
          </w:tcPr>
          <w:p w14:paraId="0B3B5D9B"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eastAsia="標楷體" w:hint="eastAsia"/>
                <w:color w:val="000000" w:themeColor="text1"/>
                <w:kern w:val="0"/>
                <w:sz w:val="20"/>
                <w:szCs w:val="20"/>
              </w:rPr>
              <w:t>單位</w:t>
            </w:r>
            <w:r w:rsidRPr="00D62BDE">
              <w:rPr>
                <w:rFonts w:ascii="新細明體" w:hAnsi="新細明體" w:hint="eastAsia"/>
                <w:color w:val="000000" w:themeColor="text1"/>
                <w:kern w:val="0"/>
                <w:sz w:val="20"/>
                <w:szCs w:val="20"/>
              </w:rPr>
              <w:t>：</w:t>
            </w:r>
            <w:r w:rsidRPr="00D62BDE">
              <w:rPr>
                <w:rFonts w:ascii="標楷體" w:eastAsia="標楷體" w:hAnsi="標楷體" w:hint="eastAsia"/>
                <w:color w:val="000000" w:themeColor="text1"/>
                <w:kern w:val="0"/>
                <w:sz w:val="20"/>
                <w:szCs w:val="20"/>
              </w:rPr>
              <w:t>新臺幣千元、％</w:t>
            </w:r>
          </w:p>
        </w:tc>
      </w:tr>
      <w:tr w:rsidR="003E379E" w:rsidRPr="00D62BDE" w14:paraId="7CF7D42F" w14:textId="77777777" w:rsidTr="00C4293A">
        <w:trPr>
          <w:trHeight w:val="567"/>
        </w:trPr>
        <w:tc>
          <w:tcPr>
            <w:tcW w:w="2892" w:type="dxa"/>
            <w:tcBorders>
              <w:top w:val="single" w:sz="4" w:space="0" w:color="auto"/>
            </w:tcBorders>
            <w:vAlign w:val="center"/>
          </w:tcPr>
          <w:p w14:paraId="5318A0CC" w14:textId="77777777" w:rsidR="003E379E" w:rsidRPr="00D62BDE" w:rsidRDefault="003E379E" w:rsidP="00C4293A">
            <w:pPr>
              <w:adjustRightInd w:val="0"/>
              <w:spacing w:line="0" w:lineRule="atLeast"/>
              <w:ind w:leftChars="200" w:left="480" w:rightChars="200" w:right="480"/>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計畫名稱</w:t>
            </w:r>
          </w:p>
        </w:tc>
        <w:tc>
          <w:tcPr>
            <w:tcW w:w="1118" w:type="dxa"/>
            <w:tcBorders>
              <w:top w:val="single" w:sz="4" w:space="0" w:color="auto"/>
            </w:tcBorders>
            <w:vAlign w:val="center"/>
          </w:tcPr>
          <w:p w14:paraId="72DD8D25" w14:textId="77777777" w:rsidR="003E379E" w:rsidRPr="00D62BDE"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年度可支</w:t>
            </w:r>
          </w:p>
          <w:p w14:paraId="387CB8E1" w14:textId="77777777" w:rsidR="003E379E" w:rsidRPr="00D62BDE"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用預算數</w:t>
            </w:r>
          </w:p>
        </w:tc>
        <w:tc>
          <w:tcPr>
            <w:tcW w:w="1120" w:type="dxa"/>
            <w:tcBorders>
              <w:top w:val="single" w:sz="4" w:space="0" w:color="auto"/>
            </w:tcBorders>
            <w:vAlign w:val="center"/>
          </w:tcPr>
          <w:p w14:paraId="23CD7412" w14:textId="77777777" w:rsidR="003E379E" w:rsidRPr="00D62BDE"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年度預算</w:t>
            </w:r>
          </w:p>
          <w:p w14:paraId="1BEA9256" w14:textId="77777777" w:rsidR="003E379E" w:rsidRPr="00D62BDE"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執行數</w:t>
            </w:r>
          </w:p>
        </w:tc>
        <w:tc>
          <w:tcPr>
            <w:tcW w:w="1107" w:type="dxa"/>
            <w:tcBorders>
              <w:top w:val="single" w:sz="4" w:space="0" w:color="auto"/>
            </w:tcBorders>
            <w:vAlign w:val="center"/>
          </w:tcPr>
          <w:p w14:paraId="10FC9EC6" w14:textId="77777777" w:rsidR="003E379E" w:rsidRPr="00D62BDE"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年度預算</w:t>
            </w:r>
          </w:p>
          <w:p w14:paraId="4663C7E1" w14:textId="77777777" w:rsidR="003E379E" w:rsidRPr="00D62BDE" w:rsidRDefault="003E379E" w:rsidP="00C4293A">
            <w:pPr>
              <w:adjustRightInd w:val="0"/>
              <w:spacing w:line="0" w:lineRule="atLeast"/>
              <w:jc w:val="distribute"/>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kern w:val="0"/>
                <w:sz w:val="20"/>
                <w:szCs w:val="20"/>
              </w:rPr>
              <w:t>執行率</w:t>
            </w:r>
          </w:p>
        </w:tc>
      </w:tr>
      <w:tr w:rsidR="003E379E" w:rsidRPr="00D62BDE" w14:paraId="6F4334E7" w14:textId="77777777" w:rsidTr="00C4293A">
        <w:trPr>
          <w:trHeight w:val="329"/>
        </w:trPr>
        <w:tc>
          <w:tcPr>
            <w:tcW w:w="2892" w:type="dxa"/>
            <w:vAlign w:val="center"/>
          </w:tcPr>
          <w:p w14:paraId="4A93F9EC" w14:textId="77777777" w:rsidR="003E379E" w:rsidRPr="00D62BDE" w:rsidRDefault="003E379E" w:rsidP="00C4293A">
            <w:pPr>
              <w:adjustRightInd w:val="0"/>
              <w:spacing w:line="0" w:lineRule="atLeast"/>
              <w:ind w:leftChars="200" w:left="480" w:rightChars="200" w:right="480"/>
              <w:jc w:val="distribute"/>
              <w:textAlignment w:val="baseline"/>
              <w:rPr>
                <w:rFonts w:ascii="標楷體" w:eastAsia="標楷體" w:hAnsi="標楷體"/>
                <w:b/>
                <w:bCs/>
                <w:color w:val="000000" w:themeColor="text1"/>
                <w:kern w:val="0"/>
                <w:sz w:val="20"/>
                <w:szCs w:val="20"/>
              </w:rPr>
            </w:pPr>
            <w:r w:rsidRPr="00D62BDE">
              <w:rPr>
                <w:rFonts w:ascii="標楷體" w:eastAsia="標楷體" w:hAnsi="標楷體" w:hint="eastAsia"/>
                <w:b/>
                <w:bCs/>
                <w:color w:val="000000" w:themeColor="text1"/>
                <w:kern w:val="0"/>
                <w:sz w:val="20"/>
                <w:szCs w:val="20"/>
              </w:rPr>
              <w:t>合計</w:t>
            </w:r>
          </w:p>
        </w:tc>
        <w:tc>
          <w:tcPr>
            <w:tcW w:w="1118" w:type="dxa"/>
            <w:tcBorders>
              <w:top w:val="single" w:sz="4" w:space="0" w:color="auto"/>
              <w:left w:val="single" w:sz="4" w:space="0" w:color="auto"/>
              <w:bottom w:val="single" w:sz="4" w:space="0" w:color="auto"/>
              <w:right w:val="single" w:sz="4" w:space="0" w:color="auto"/>
            </w:tcBorders>
            <w:vAlign w:val="center"/>
          </w:tcPr>
          <w:p w14:paraId="29E7AD79" w14:textId="77777777" w:rsidR="003E379E" w:rsidRPr="00D62BDE" w:rsidRDefault="003E379E" w:rsidP="00C4293A">
            <w:pPr>
              <w:adjustRightInd w:val="0"/>
              <w:spacing w:line="0" w:lineRule="atLeast"/>
              <w:jc w:val="right"/>
              <w:textAlignment w:val="baseline"/>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1,699,726</w:t>
            </w:r>
          </w:p>
        </w:tc>
        <w:tc>
          <w:tcPr>
            <w:tcW w:w="1120" w:type="dxa"/>
            <w:tcBorders>
              <w:top w:val="single" w:sz="4" w:space="0" w:color="auto"/>
              <w:left w:val="nil"/>
              <w:bottom w:val="single" w:sz="4" w:space="0" w:color="auto"/>
              <w:right w:val="single" w:sz="4" w:space="0" w:color="auto"/>
            </w:tcBorders>
            <w:vAlign w:val="center"/>
          </w:tcPr>
          <w:p w14:paraId="37F6D386" w14:textId="77777777" w:rsidR="003E379E" w:rsidRPr="00D62BDE" w:rsidRDefault="003E379E" w:rsidP="00C4293A">
            <w:pPr>
              <w:adjustRightInd w:val="0"/>
              <w:spacing w:line="0" w:lineRule="atLeast"/>
              <w:jc w:val="right"/>
              <w:textAlignment w:val="baseline"/>
              <w:rPr>
                <w:rFonts w:ascii="標楷體" w:eastAsia="標楷體" w:hAnsi="標楷體"/>
                <w:b/>
                <w:bCs/>
                <w:color w:val="000000" w:themeColor="text1"/>
                <w:kern w:val="0"/>
                <w:sz w:val="20"/>
                <w:szCs w:val="20"/>
              </w:rPr>
            </w:pPr>
            <w:r w:rsidRPr="00D62BDE">
              <w:rPr>
                <w:rFonts w:ascii="標楷體" w:eastAsia="標楷體" w:hAnsi="標楷體" w:hint="eastAsia"/>
                <w:b/>
                <w:bCs/>
                <w:color w:val="000000" w:themeColor="text1"/>
                <w:sz w:val="20"/>
                <w:szCs w:val="20"/>
              </w:rPr>
              <w:t>250,821</w:t>
            </w:r>
          </w:p>
        </w:tc>
        <w:tc>
          <w:tcPr>
            <w:tcW w:w="1107" w:type="dxa"/>
            <w:tcBorders>
              <w:top w:val="single" w:sz="4" w:space="0" w:color="auto"/>
              <w:left w:val="nil"/>
              <w:bottom w:val="single" w:sz="4" w:space="0" w:color="auto"/>
              <w:right w:val="single" w:sz="4" w:space="0" w:color="auto"/>
            </w:tcBorders>
            <w:vAlign w:val="center"/>
          </w:tcPr>
          <w:p w14:paraId="131D89FC" w14:textId="77777777" w:rsidR="003E379E" w:rsidRPr="00D62BDE" w:rsidRDefault="003E379E" w:rsidP="00C4293A">
            <w:pPr>
              <w:adjustRightInd w:val="0"/>
              <w:spacing w:line="0" w:lineRule="atLeast"/>
              <w:jc w:val="right"/>
              <w:textAlignment w:val="baseline"/>
              <w:rPr>
                <w:rFonts w:ascii="標楷體" w:eastAsia="標楷體" w:hAnsi="標楷體"/>
                <w:b/>
                <w:bCs/>
                <w:color w:val="000000" w:themeColor="text1"/>
                <w:kern w:val="0"/>
                <w:sz w:val="20"/>
                <w:szCs w:val="20"/>
              </w:rPr>
            </w:pPr>
            <w:r w:rsidRPr="00D62BDE">
              <w:rPr>
                <w:rFonts w:ascii="標楷體" w:eastAsia="標楷體" w:hAnsi="標楷體" w:hint="eastAsia"/>
                <w:b/>
                <w:bCs/>
                <w:color w:val="000000" w:themeColor="text1"/>
                <w:sz w:val="20"/>
                <w:szCs w:val="20"/>
              </w:rPr>
              <w:t xml:space="preserve">14.76 </w:t>
            </w:r>
          </w:p>
        </w:tc>
      </w:tr>
      <w:tr w:rsidR="003E379E" w:rsidRPr="00D62BDE" w14:paraId="384451D2" w14:textId="77777777" w:rsidTr="00C4293A">
        <w:trPr>
          <w:trHeight w:val="329"/>
        </w:trPr>
        <w:tc>
          <w:tcPr>
            <w:tcW w:w="2892" w:type="dxa"/>
            <w:tcBorders>
              <w:top w:val="single" w:sz="4" w:space="0" w:color="auto"/>
              <w:left w:val="single" w:sz="4" w:space="0" w:color="auto"/>
              <w:bottom w:val="single" w:sz="4" w:space="0" w:color="auto"/>
              <w:right w:val="single" w:sz="4" w:space="0" w:color="auto"/>
            </w:tcBorders>
            <w:vAlign w:val="center"/>
          </w:tcPr>
          <w:p w14:paraId="00517024" w14:textId="77777777" w:rsidR="003E379E" w:rsidRPr="00D62BDE" w:rsidRDefault="003E379E" w:rsidP="00C4293A">
            <w:pPr>
              <w:adjustRightInd w:val="0"/>
              <w:spacing w:line="0" w:lineRule="atLeast"/>
              <w:jc w:val="both"/>
              <w:textAlignment w:val="baseline"/>
              <w:rPr>
                <w:rFonts w:ascii="標楷體" w:eastAsia="標楷體" w:hAnsi="標楷體"/>
                <w:color w:val="000000" w:themeColor="text1"/>
                <w:kern w:val="0"/>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東市新生路停五立體停車場</w:t>
            </w:r>
          </w:p>
        </w:tc>
        <w:tc>
          <w:tcPr>
            <w:tcW w:w="1118" w:type="dxa"/>
            <w:tcBorders>
              <w:top w:val="single" w:sz="4" w:space="0" w:color="auto"/>
              <w:left w:val="single" w:sz="4" w:space="0" w:color="auto"/>
              <w:bottom w:val="single" w:sz="4" w:space="0" w:color="auto"/>
              <w:right w:val="single" w:sz="4" w:space="0" w:color="auto"/>
            </w:tcBorders>
            <w:vAlign w:val="center"/>
          </w:tcPr>
          <w:p w14:paraId="4F47D00C"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687,568</w:t>
            </w:r>
          </w:p>
        </w:tc>
        <w:tc>
          <w:tcPr>
            <w:tcW w:w="1120" w:type="dxa"/>
            <w:tcBorders>
              <w:top w:val="single" w:sz="4" w:space="0" w:color="auto"/>
              <w:left w:val="single" w:sz="4" w:space="0" w:color="auto"/>
              <w:bottom w:val="single" w:sz="4" w:space="0" w:color="auto"/>
              <w:right w:val="single" w:sz="4" w:space="0" w:color="auto"/>
            </w:tcBorders>
            <w:vAlign w:val="center"/>
          </w:tcPr>
          <w:p w14:paraId="11053454"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14,053</w:t>
            </w:r>
          </w:p>
        </w:tc>
        <w:tc>
          <w:tcPr>
            <w:tcW w:w="1107" w:type="dxa"/>
            <w:tcBorders>
              <w:top w:val="single" w:sz="4" w:space="0" w:color="auto"/>
              <w:left w:val="single" w:sz="4" w:space="0" w:color="auto"/>
              <w:bottom w:val="single" w:sz="4" w:space="0" w:color="auto"/>
              <w:right w:val="single" w:sz="4" w:space="0" w:color="auto"/>
            </w:tcBorders>
            <w:vAlign w:val="center"/>
          </w:tcPr>
          <w:p w14:paraId="0FB545D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 xml:space="preserve">2.04 </w:t>
            </w:r>
          </w:p>
        </w:tc>
      </w:tr>
      <w:tr w:rsidR="003E379E" w:rsidRPr="00D62BDE" w14:paraId="1A9F972C" w14:textId="77777777" w:rsidTr="00C4293A">
        <w:trPr>
          <w:trHeight w:val="329"/>
        </w:trPr>
        <w:tc>
          <w:tcPr>
            <w:tcW w:w="2892" w:type="dxa"/>
            <w:tcBorders>
              <w:top w:val="nil"/>
              <w:left w:val="single" w:sz="4" w:space="0" w:color="auto"/>
              <w:bottom w:val="single" w:sz="4" w:space="0" w:color="auto"/>
              <w:right w:val="single" w:sz="4" w:space="0" w:color="auto"/>
            </w:tcBorders>
            <w:vAlign w:val="center"/>
          </w:tcPr>
          <w:p w14:paraId="3003B889" w14:textId="77777777" w:rsidR="003E379E" w:rsidRPr="00D62BDE" w:rsidRDefault="003E379E" w:rsidP="00C4293A">
            <w:pPr>
              <w:adjustRightInd w:val="0"/>
              <w:spacing w:line="0" w:lineRule="atLeast"/>
              <w:jc w:val="both"/>
              <w:textAlignment w:val="baseline"/>
              <w:rPr>
                <w:rFonts w:ascii="標楷體" w:eastAsia="標楷體" w:hAnsi="標楷體"/>
                <w:color w:val="000000" w:themeColor="text1"/>
                <w:kern w:val="0"/>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東極限運動公園新建工程</w:t>
            </w:r>
          </w:p>
        </w:tc>
        <w:tc>
          <w:tcPr>
            <w:tcW w:w="1118" w:type="dxa"/>
            <w:tcBorders>
              <w:top w:val="nil"/>
              <w:left w:val="single" w:sz="4" w:space="0" w:color="auto"/>
              <w:bottom w:val="single" w:sz="4" w:space="0" w:color="auto"/>
              <w:right w:val="single" w:sz="4" w:space="0" w:color="auto"/>
            </w:tcBorders>
            <w:vAlign w:val="center"/>
          </w:tcPr>
          <w:p w14:paraId="19CB320B"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76,000</w:t>
            </w:r>
          </w:p>
        </w:tc>
        <w:tc>
          <w:tcPr>
            <w:tcW w:w="1120" w:type="dxa"/>
            <w:tcBorders>
              <w:top w:val="nil"/>
              <w:left w:val="single" w:sz="4" w:space="0" w:color="auto"/>
              <w:bottom w:val="single" w:sz="4" w:space="0" w:color="auto"/>
              <w:right w:val="single" w:sz="4" w:space="0" w:color="auto"/>
            </w:tcBorders>
            <w:vAlign w:val="center"/>
          </w:tcPr>
          <w:p w14:paraId="234B9468"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4,123</w:t>
            </w:r>
          </w:p>
        </w:tc>
        <w:tc>
          <w:tcPr>
            <w:tcW w:w="1107" w:type="dxa"/>
            <w:tcBorders>
              <w:top w:val="nil"/>
              <w:left w:val="single" w:sz="4" w:space="0" w:color="auto"/>
              <w:bottom w:val="single" w:sz="4" w:space="0" w:color="auto"/>
              <w:right w:val="single" w:sz="4" w:space="0" w:color="auto"/>
            </w:tcBorders>
            <w:vAlign w:val="center"/>
          </w:tcPr>
          <w:p w14:paraId="25892D6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 xml:space="preserve">5.43 </w:t>
            </w:r>
          </w:p>
        </w:tc>
      </w:tr>
      <w:tr w:rsidR="003E379E" w:rsidRPr="00D62BDE" w14:paraId="5C515FD8" w14:textId="77777777" w:rsidTr="00C4293A">
        <w:trPr>
          <w:trHeight w:val="329"/>
        </w:trPr>
        <w:tc>
          <w:tcPr>
            <w:tcW w:w="2892" w:type="dxa"/>
            <w:tcBorders>
              <w:top w:val="nil"/>
              <w:left w:val="single" w:sz="4" w:space="0" w:color="auto"/>
              <w:bottom w:val="single" w:sz="4" w:space="0" w:color="auto"/>
              <w:right w:val="single" w:sz="4" w:space="0" w:color="auto"/>
            </w:tcBorders>
            <w:vAlign w:val="center"/>
          </w:tcPr>
          <w:p w14:paraId="777722C9" w14:textId="77777777" w:rsidR="003E379E" w:rsidRPr="00D62BDE" w:rsidRDefault="003E379E" w:rsidP="00C4293A">
            <w:pPr>
              <w:adjustRightInd w:val="0"/>
              <w:spacing w:line="0" w:lineRule="atLeast"/>
              <w:jc w:val="both"/>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綠島國小地震災害復建工程</w:t>
            </w:r>
          </w:p>
        </w:tc>
        <w:tc>
          <w:tcPr>
            <w:tcW w:w="1118" w:type="dxa"/>
            <w:tcBorders>
              <w:top w:val="nil"/>
              <w:left w:val="single" w:sz="4" w:space="0" w:color="auto"/>
              <w:bottom w:val="single" w:sz="4" w:space="0" w:color="auto"/>
              <w:right w:val="single" w:sz="4" w:space="0" w:color="auto"/>
            </w:tcBorders>
            <w:vAlign w:val="center"/>
          </w:tcPr>
          <w:p w14:paraId="307E74E1"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107,140</w:t>
            </w:r>
          </w:p>
        </w:tc>
        <w:tc>
          <w:tcPr>
            <w:tcW w:w="1120" w:type="dxa"/>
            <w:tcBorders>
              <w:top w:val="nil"/>
              <w:left w:val="single" w:sz="4" w:space="0" w:color="auto"/>
              <w:bottom w:val="single" w:sz="4" w:space="0" w:color="auto"/>
              <w:right w:val="single" w:sz="4" w:space="0" w:color="auto"/>
            </w:tcBorders>
            <w:vAlign w:val="center"/>
          </w:tcPr>
          <w:p w14:paraId="7E5698F4"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6,177</w:t>
            </w:r>
          </w:p>
        </w:tc>
        <w:tc>
          <w:tcPr>
            <w:tcW w:w="1107" w:type="dxa"/>
            <w:tcBorders>
              <w:top w:val="nil"/>
              <w:left w:val="single" w:sz="4" w:space="0" w:color="auto"/>
              <w:bottom w:val="single" w:sz="4" w:space="0" w:color="auto"/>
              <w:right w:val="single" w:sz="4" w:space="0" w:color="auto"/>
            </w:tcBorders>
            <w:vAlign w:val="center"/>
          </w:tcPr>
          <w:p w14:paraId="5B36B1D7"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 xml:space="preserve">5.77 </w:t>
            </w:r>
          </w:p>
        </w:tc>
      </w:tr>
      <w:tr w:rsidR="003E379E" w:rsidRPr="00D62BDE" w14:paraId="75B1B5FE" w14:textId="77777777" w:rsidTr="00C4293A">
        <w:trPr>
          <w:trHeight w:val="329"/>
        </w:trPr>
        <w:tc>
          <w:tcPr>
            <w:tcW w:w="2892" w:type="dxa"/>
            <w:tcBorders>
              <w:top w:val="nil"/>
              <w:left w:val="single" w:sz="4" w:space="0" w:color="auto"/>
              <w:bottom w:val="single" w:sz="4" w:space="0" w:color="auto"/>
              <w:right w:val="single" w:sz="4" w:space="0" w:color="auto"/>
            </w:tcBorders>
            <w:vAlign w:val="center"/>
          </w:tcPr>
          <w:p w14:paraId="38D6BA09" w14:textId="77777777" w:rsidR="003E379E" w:rsidRPr="00D62BDE" w:rsidRDefault="003E379E" w:rsidP="00C4293A">
            <w:pPr>
              <w:adjustRightInd w:val="0"/>
              <w:spacing w:line="0" w:lineRule="atLeast"/>
              <w:jc w:val="both"/>
              <w:textAlignment w:val="baseline"/>
              <w:rPr>
                <w:rFonts w:ascii="標楷體" w:eastAsia="標楷體" w:hAnsi="標楷體"/>
                <w:color w:val="000000" w:themeColor="text1"/>
                <w:kern w:val="0"/>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東縣網球中心興建計畫</w:t>
            </w:r>
          </w:p>
        </w:tc>
        <w:tc>
          <w:tcPr>
            <w:tcW w:w="1118" w:type="dxa"/>
            <w:tcBorders>
              <w:top w:val="nil"/>
              <w:left w:val="single" w:sz="4" w:space="0" w:color="auto"/>
              <w:bottom w:val="single" w:sz="4" w:space="0" w:color="auto"/>
              <w:right w:val="single" w:sz="4" w:space="0" w:color="auto"/>
            </w:tcBorders>
            <w:vAlign w:val="center"/>
          </w:tcPr>
          <w:p w14:paraId="20ABB99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64,000</w:t>
            </w:r>
          </w:p>
        </w:tc>
        <w:tc>
          <w:tcPr>
            <w:tcW w:w="1120" w:type="dxa"/>
            <w:tcBorders>
              <w:top w:val="nil"/>
              <w:left w:val="single" w:sz="4" w:space="0" w:color="auto"/>
              <w:bottom w:val="single" w:sz="4" w:space="0" w:color="auto"/>
              <w:right w:val="single" w:sz="4" w:space="0" w:color="auto"/>
            </w:tcBorders>
            <w:vAlign w:val="center"/>
          </w:tcPr>
          <w:p w14:paraId="76FAE8C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3,994</w:t>
            </w:r>
          </w:p>
        </w:tc>
        <w:tc>
          <w:tcPr>
            <w:tcW w:w="1107" w:type="dxa"/>
            <w:tcBorders>
              <w:top w:val="nil"/>
              <w:left w:val="single" w:sz="4" w:space="0" w:color="auto"/>
              <w:bottom w:val="single" w:sz="4" w:space="0" w:color="auto"/>
              <w:right w:val="single" w:sz="4" w:space="0" w:color="auto"/>
            </w:tcBorders>
            <w:vAlign w:val="center"/>
          </w:tcPr>
          <w:p w14:paraId="12C048B3"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 xml:space="preserve">6.24 </w:t>
            </w:r>
          </w:p>
        </w:tc>
      </w:tr>
      <w:tr w:rsidR="003E379E" w:rsidRPr="00D62BDE" w14:paraId="7A3A017A" w14:textId="77777777" w:rsidTr="00C4293A">
        <w:trPr>
          <w:trHeight w:val="329"/>
        </w:trPr>
        <w:tc>
          <w:tcPr>
            <w:tcW w:w="2892" w:type="dxa"/>
            <w:tcBorders>
              <w:top w:val="nil"/>
              <w:left w:val="single" w:sz="4" w:space="0" w:color="auto"/>
              <w:bottom w:val="single" w:sz="4" w:space="0" w:color="auto"/>
              <w:right w:val="single" w:sz="4" w:space="0" w:color="auto"/>
            </w:tcBorders>
            <w:vAlign w:val="center"/>
          </w:tcPr>
          <w:p w14:paraId="3D9FCF9A" w14:textId="77777777" w:rsidR="003E379E" w:rsidRPr="00D62BDE" w:rsidRDefault="003E379E" w:rsidP="00C4293A">
            <w:pPr>
              <w:adjustRightInd w:val="0"/>
              <w:spacing w:line="0" w:lineRule="atLeast"/>
              <w:jc w:val="both"/>
              <w:textAlignment w:val="baseline"/>
              <w:rPr>
                <w:rFonts w:ascii="標楷體" w:eastAsia="標楷體" w:hAnsi="標楷體"/>
                <w:color w:val="000000" w:themeColor="text1"/>
                <w:kern w:val="0"/>
                <w:sz w:val="20"/>
                <w:szCs w:val="20"/>
              </w:rPr>
            </w:pPr>
            <w:proofErr w:type="gramStart"/>
            <w:r w:rsidRPr="00D62BDE">
              <w:rPr>
                <w:rFonts w:ascii="標楷體" w:eastAsia="標楷體" w:hAnsi="標楷體" w:hint="eastAsia"/>
                <w:color w:val="000000" w:themeColor="text1"/>
                <w:sz w:val="20"/>
                <w:szCs w:val="20"/>
              </w:rPr>
              <w:t>臺東舊站</w:t>
            </w:r>
            <w:proofErr w:type="gramEnd"/>
            <w:r w:rsidRPr="00D62BDE">
              <w:rPr>
                <w:rFonts w:ascii="標楷體" w:eastAsia="標楷體" w:hAnsi="標楷體" w:hint="eastAsia"/>
                <w:color w:val="000000" w:themeColor="text1"/>
                <w:sz w:val="20"/>
                <w:szCs w:val="20"/>
              </w:rPr>
              <w:t>特區櫥窗計畫工程</w:t>
            </w:r>
          </w:p>
        </w:tc>
        <w:tc>
          <w:tcPr>
            <w:tcW w:w="1118" w:type="dxa"/>
            <w:tcBorders>
              <w:top w:val="nil"/>
              <w:left w:val="single" w:sz="4" w:space="0" w:color="auto"/>
              <w:bottom w:val="single" w:sz="4" w:space="0" w:color="auto"/>
              <w:right w:val="single" w:sz="4" w:space="0" w:color="auto"/>
            </w:tcBorders>
            <w:vAlign w:val="center"/>
          </w:tcPr>
          <w:p w14:paraId="36EC2A6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299,543</w:t>
            </w:r>
          </w:p>
        </w:tc>
        <w:tc>
          <w:tcPr>
            <w:tcW w:w="1120" w:type="dxa"/>
            <w:tcBorders>
              <w:top w:val="nil"/>
              <w:left w:val="single" w:sz="4" w:space="0" w:color="auto"/>
              <w:bottom w:val="single" w:sz="4" w:space="0" w:color="auto"/>
              <w:right w:val="single" w:sz="4" w:space="0" w:color="auto"/>
            </w:tcBorders>
            <w:vAlign w:val="center"/>
          </w:tcPr>
          <w:p w14:paraId="1D228024"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28,084</w:t>
            </w:r>
          </w:p>
        </w:tc>
        <w:tc>
          <w:tcPr>
            <w:tcW w:w="1107" w:type="dxa"/>
            <w:tcBorders>
              <w:top w:val="nil"/>
              <w:left w:val="single" w:sz="4" w:space="0" w:color="auto"/>
              <w:bottom w:val="single" w:sz="4" w:space="0" w:color="auto"/>
              <w:right w:val="single" w:sz="4" w:space="0" w:color="auto"/>
            </w:tcBorders>
            <w:vAlign w:val="center"/>
          </w:tcPr>
          <w:p w14:paraId="4F9AA1B2"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 xml:space="preserve">9.38 </w:t>
            </w:r>
          </w:p>
        </w:tc>
      </w:tr>
      <w:tr w:rsidR="003E379E" w:rsidRPr="00D62BDE" w14:paraId="22D53129" w14:textId="77777777" w:rsidTr="00C4293A">
        <w:trPr>
          <w:trHeight w:val="329"/>
        </w:trPr>
        <w:tc>
          <w:tcPr>
            <w:tcW w:w="2892" w:type="dxa"/>
            <w:tcBorders>
              <w:top w:val="nil"/>
              <w:left w:val="single" w:sz="4" w:space="0" w:color="auto"/>
              <w:bottom w:val="single" w:sz="4" w:space="0" w:color="auto"/>
              <w:right w:val="single" w:sz="4" w:space="0" w:color="auto"/>
            </w:tcBorders>
            <w:vAlign w:val="center"/>
          </w:tcPr>
          <w:p w14:paraId="1E57A108" w14:textId="77777777" w:rsidR="003E379E" w:rsidRPr="00D62BDE" w:rsidRDefault="003E379E" w:rsidP="00C4293A">
            <w:pPr>
              <w:adjustRightInd w:val="0"/>
              <w:spacing w:line="0" w:lineRule="atLeast"/>
              <w:jc w:val="both"/>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原住民族實驗劇場建置</w:t>
            </w:r>
          </w:p>
        </w:tc>
        <w:tc>
          <w:tcPr>
            <w:tcW w:w="1118" w:type="dxa"/>
            <w:tcBorders>
              <w:top w:val="nil"/>
              <w:left w:val="single" w:sz="4" w:space="0" w:color="auto"/>
              <w:bottom w:val="single" w:sz="4" w:space="0" w:color="auto"/>
              <w:right w:val="single" w:sz="4" w:space="0" w:color="auto"/>
            </w:tcBorders>
            <w:vAlign w:val="center"/>
          </w:tcPr>
          <w:p w14:paraId="22C95F3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69,108</w:t>
            </w:r>
          </w:p>
        </w:tc>
        <w:tc>
          <w:tcPr>
            <w:tcW w:w="1120" w:type="dxa"/>
            <w:tcBorders>
              <w:top w:val="nil"/>
              <w:left w:val="single" w:sz="4" w:space="0" w:color="auto"/>
              <w:bottom w:val="single" w:sz="4" w:space="0" w:color="auto"/>
              <w:right w:val="single" w:sz="4" w:space="0" w:color="auto"/>
            </w:tcBorders>
            <w:vAlign w:val="center"/>
          </w:tcPr>
          <w:p w14:paraId="22557F85"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24,619</w:t>
            </w:r>
          </w:p>
        </w:tc>
        <w:tc>
          <w:tcPr>
            <w:tcW w:w="1107" w:type="dxa"/>
            <w:tcBorders>
              <w:top w:val="nil"/>
              <w:left w:val="single" w:sz="4" w:space="0" w:color="auto"/>
              <w:bottom w:val="single" w:sz="4" w:space="0" w:color="auto"/>
              <w:right w:val="single" w:sz="4" w:space="0" w:color="auto"/>
            </w:tcBorders>
            <w:vAlign w:val="center"/>
          </w:tcPr>
          <w:p w14:paraId="4509C4F1"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 xml:space="preserve">35.62 </w:t>
            </w:r>
          </w:p>
        </w:tc>
      </w:tr>
      <w:tr w:rsidR="003E379E" w:rsidRPr="00D62BDE" w14:paraId="514CB061" w14:textId="77777777" w:rsidTr="00C4293A">
        <w:trPr>
          <w:trHeight w:val="329"/>
        </w:trPr>
        <w:tc>
          <w:tcPr>
            <w:tcW w:w="2892" w:type="dxa"/>
            <w:tcBorders>
              <w:top w:val="nil"/>
              <w:left w:val="single" w:sz="4" w:space="0" w:color="auto"/>
              <w:bottom w:val="single" w:sz="4" w:space="0" w:color="auto"/>
              <w:right w:val="single" w:sz="4" w:space="0" w:color="auto"/>
            </w:tcBorders>
            <w:vAlign w:val="center"/>
          </w:tcPr>
          <w:p w14:paraId="67CBC30A" w14:textId="77777777" w:rsidR="003E379E" w:rsidRPr="00D62BDE" w:rsidRDefault="003E379E" w:rsidP="00C4293A">
            <w:pPr>
              <w:adjustRightInd w:val="0"/>
              <w:spacing w:line="0" w:lineRule="atLeast"/>
              <w:jc w:val="both"/>
              <w:textAlignment w:val="baseline"/>
              <w:rPr>
                <w:rFonts w:ascii="標楷體" w:eastAsia="標楷體" w:hAnsi="標楷體"/>
                <w:color w:val="000000" w:themeColor="text1"/>
                <w:kern w:val="0"/>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東縣全民運動館興建工程</w:t>
            </w:r>
          </w:p>
        </w:tc>
        <w:tc>
          <w:tcPr>
            <w:tcW w:w="1118" w:type="dxa"/>
            <w:tcBorders>
              <w:top w:val="nil"/>
              <w:left w:val="single" w:sz="4" w:space="0" w:color="auto"/>
              <w:bottom w:val="single" w:sz="4" w:space="0" w:color="auto"/>
              <w:right w:val="single" w:sz="4" w:space="0" w:color="auto"/>
            </w:tcBorders>
            <w:vAlign w:val="center"/>
          </w:tcPr>
          <w:p w14:paraId="0F064BF9"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108,559</w:t>
            </w:r>
          </w:p>
        </w:tc>
        <w:tc>
          <w:tcPr>
            <w:tcW w:w="1120" w:type="dxa"/>
            <w:tcBorders>
              <w:top w:val="nil"/>
              <w:left w:val="single" w:sz="4" w:space="0" w:color="auto"/>
              <w:bottom w:val="single" w:sz="4" w:space="0" w:color="auto"/>
              <w:right w:val="single" w:sz="4" w:space="0" w:color="auto"/>
            </w:tcBorders>
            <w:vAlign w:val="center"/>
          </w:tcPr>
          <w:p w14:paraId="7F9D542A"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43,590</w:t>
            </w:r>
          </w:p>
        </w:tc>
        <w:tc>
          <w:tcPr>
            <w:tcW w:w="1107" w:type="dxa"/>
            <w:tcBorders>
              <w:top w:val="nil"/>
              <w:left w:val="single" w:sz="4" w:space="0" w:color="auto"/>
              <w:bottom w:val="single" w:sz="4" w:space="0" w:color="auto"/>
              <w:right w:val="single" w:sz="4" w:space="0" w:color="auto"/>
            </w:tcBorders>
            <w:vAlign w:val="center"/>
          </w:tcPr>
          <w:p w14:paraId="51B2BEC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 xml:space="preserve">40.15 </w:t>
            </w:r>
          </w:p>
        </w:tc>
      </w:tr>
      <w:tr w:rsidR="003E379E" w:rsidRPr="00D62BDE" w14:paraId="0813C854" w14:textId="77777777" w:rsidTr="00C4293A">
        <w:trPr>
          <w:trHeight w:val="329"/>
        </w:trPr>
        <w:tc>
          <w:tcPr>
            <w:tcW w:w="2892" w:type="dxa"/>
            <w:tcBorders>
              <w:top w:val="nil"/>
              <w:left w:val="single" w:sz="4" w:space="0" w:color="auto"/>
              <w:bottom w:val="single" w:sz="4" w:space="0" w:color="auto"/>
              <w:right w:val="single" w:sz="4" w:space="0" w:color="auto"/>
            </w:tcBorders>
            <w:vAlign w:val="center"/>
          </w:tcPr>
          <w:p w14:paraId="061750E9" w14:textId="4CF8D9FB" w:rsidR="003E379E" w:rsidRPr="00D62BDE" w:rsidRDefault="003E379E" w:rsidP="00C4293A">
            <w:pPr>
              <w:adjustRightInd w:val="0"/>
              <w:spacing w:line="0" w:lineRule="atLeast"/>
              <w:jc w:val="both"/>
              <w:textAlignment w:val="baseline"/>
              <w:rPr>
                <w:rFonts w:ascii="標楷體" w:eastAsia="標楷體" w:hAnsi="標楷體"/>
                <w:color w:val="000000" w:themeColor="text1"/>
                <w:kern w:val="0"/>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東縣豐榮、豐樂</w:t>
            </w:r>
            <w:r w:rsidR="00033946" w:rsidRPr="00D62BDE">
              <w:rPr>
                <w:rFonts w:ascii="標楷體" w:eastAsia="標楷體" w:hAnsi="標楷體" w:hint="eastAsia"/>
                <w:color w:val="000000" w:themeColor="text1"/>
                <w:sz w:val="20"/>
                <w:szCs w:val="20"/>
              </w:rPr>
              <w:t>(</w:t>
            </w:r>
            <w:r w:rsidRPr="00D62BDE">
              <w:rPr>
                <w:rFonts w:ascii="標楷體" w:eastAsia="標楷體" w:hAnsi="標楷體" w:hint="eastAsia"/>
                <w:color w:val="000000" w:themeColor="text1"/>
                <w:sz w:val="20"/>
                <w:szCs w:val="20"/>
              </w:rPr>
              <w:t>南區</w:t>
            </w:r>
            <w:r w:rsidR="00033946" w:rsidRPr="00D62BDE">
              <w:rPr>
                <w:rFonts w:ascii="標楷體" w:eastAsia="標楷體" w:hAnsi="標楷體" w:hint="eastAsia"/>
                <w:color w:val="000000" w:themeColor="text1"/>
                <w:sz w:val="20"/>
                <w:szCs w:val="20"/>
              </w:rPr>
              <w:t>)</w:t>
            </w:r>
            <w:r w:rsidRPr="00D62BDE">
              <w:rPr>
                <w:rFonts w:ascii="標楷體" w:eastAsia="標楷體" w:hAnsi="標楷體" w:hint="eastAsia"/>
                <w:color w:val="000000" w:themeColor="text1"/>
                <w:sz w:val="20"/>
                <w:szCs w:val="20"/>
              </w:rPr>
              <w:t>區段徵收工程</w:t>
            </w:r>
          </w:p>
        </w:tc>
        <w:tc>
          <w:tcPr>
            <w:tcW w:w="1118" w:type="dxa"/>
            <w:tcBorders>
              <w:top w:val="nil"/>
              <w:left w:val="single" w:sz="4" w:space="0" w:color="auto"/>
              <w:bottom w:val="single" w:sz="4" w:space="0" w:color="auto"/>
              <w:right w:val="single" w:sz="4" w:space="0" w:color="auto"/>
            </w:tcBorders>
            <w:vAlign w:val="center"/>
          </w:tcPr>
          <w:p w14:paraId="47879BB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287,806</w:t>
            </w:r>
          </w:p>
        </w:tc>
        <w:tc>
          <w:tcPr>
            <w:tcW w:w="1120" w:type="dxa"/>
            <w:tcBorders>
              <w:top w:val="nil"/>
              <w:left w:val="single" w:sz="4" w:space="0" w:color="auto"/>
              <w:bottom w:val="single" w:sz="4" w:space="0" w:color="auto"/>
              <w:right w:val="single" w:sz="4" w:space="0" w:color="auto"/>
            </w:tcBorders>
            <w:vAlign w:val="center"/>
          </w:tcPr>
          <w:p w14:paraId="386C8CC0"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126,177</w:t>
            </w:r>
          </w:p>
        </w:tc>
        <w:tc>
          <w:tcPr>
            <w:tcW w:w="1107" w:type="dxa"/>
            <w:tcBorders>
              <w:top w:val="nil"/>
              <w:left w:val="single" w:sz="4" w:space="0" w:color="auto"/>
              <w:bottom w:val="single" w:sz="4" w:space="0" w:color="auto"/>
              <w:right w:val="single" w:sz="4" w:space="0" w:color="auto"/>
            </w:tcBorders>
            <w:vAlign w:val="center"/>
          </w:tcPr>
          <w:p w14:paraId="3760651D" w14:textId="77777777" w:rsidR="003E379E" w:rsidRPr="00D62BDE" w:rsidRDefault="003E379E" w:rsidP="00C4293A">
            <w:pPr>
              <w:adjustRightInd w:val="0"/>
              <w:spacing w:line="0" w:lineRule="atLeast"/>
              <w:jc w:val="right"/>
              <w:textAlignment w:val="baseline"/>
              <w:rPr>
                <w:rFonts w:ascii="標楷體" w:eastAsia="標楷體" w:hAnsi="標楷體"/>
                <w:color w:val="000000" w:themeColor="text1"/>
                <w:kern w:val="0"/>
                <w:sz w:val="20"/>
                <w:szCs w:val="20"/>
              </w:rPr>
            </w:pPr>
            <w:r w:rsidRPr="00D62BDE">
              <w:rPr>
                <w:rFonts w:ascii="標楷體" w:eastAsia="標楷體" w:hAnsi="標楷體" w:hint="eastAsia"/>
                <w:color w:val="000000" w:themeColor="text1"/>
                <w:sz w:val="20"/>
                <w:szCs w:val="20"/>
              </w:rPr>
              <w:t xml:space="preserve">43.84 </w:t>
            </w:r>
          </w:p>
        </w:tc>
      </w:tr>
      <w:tr w:rsidR="003E379E" w:rsidRPr="00D62BDE" w14:paraId="49B69347" w14:textId="77777777" w:rsidTr="00C4293A">
        <w:trPr>
          <w:trHeight w:val="283"/>
        </w:trPr>
        <w:tc>
          <w:tcPr>
            <w:tcW w:w="6237" w:type="dxa"/>
            <w:gridSpan w:val="4"/>
            <w:tcBorders>
              <w:top w:val="nil"/>
              <w:left w:val="nil"/>
              <w:bottom w:val="nil"/>
              <w:right w:val="nil"/>
            </w:tcBorders>
          </w:tcPr>
          <w:p w14:paraId="79F8FA3B" w14:textId="77777777" w:rsidR="003E379E" w:rsidRPr="00D62BDE" w:rsidRDefault="003E379E" w:rsidP="00C4293A">
            <w:pPr>
              <w:adjustRightInd w:val="0"/>
              <w:spacing w:line="0" w:lineRule="atLeast"/>
              <w:textAlignment w:val="baseline"/>
              <w:rPr>
                <w:rFonts w:ascii="標楷體" w:eastAsia="標楷體" w:hAnsi="標楷體"/>
                <w:color w:val="000000" w:themeColor="text1"/>
                <w:kern w:val="0"/>
                <w:sz w:val="18"/>
                <w:szCs w:val="18"/>
              </w:rPr>
            </w:pPr>
            <w:proofErr w:type="gramStart"/>
            <w:r w:rsidRPr="00D62BDE">
              <w:rPr>
                <w:rFonts w:ascii="標楷體" w:eastAsia="標楷體" w:hAnsi="標楷體" w:hint="eastAsia"/>
                <w:color w:val="000000" w:themeColor="text1"/>
                <w:kern w:val="0"/>
                <w:sz w:val="18"/>
                <w:szCs w:val="18"/>
              </w:rPr>
              <w:t>註</w:t>
            </w:r>
            <w:proofErr w:type="gramEnd"/>
            <w:r w:rsidRPr="00D62BDE">
              <w:rPr>
                <w:rFonts w:ascii="標楷體" w:eastAsia="標楷體" w:hAnsi="標楷體" w:hint="eastAsia"/>
                <w:color w:val="000000" w:themeColor="text1"/>
                <w:kern w:val="0"/>
                <w:sz w:val="18"/>
                <w:szCs w:val="18"/>
              </w:rPr>
              <w:t>：1</w:t>
            </w:r>
            <w:r w:rsidRPr="00D62BDE">
              <w:rPr>
                <w:rFonts w:ascii="標楷體" w:eastAsia="標楷體" w:hAnsi="標楷體"/>
                <w:color w:val="000000" w:themeColor="text1"/>
                <w:kern w:val="0"/>
                <w:sz w:val="18"/>
                <w:szCs w:val="18"/>
              </w:rPr>
              <w:t>.</w:t>
            </w:r>
            <w:r w:rsidRPr="00D62BDE">
              <w:rPr>
                <w:rFonts w:ascii="標楷體" w:eastAsia="標楷體" w:hAnsi="標楷體" w:hint="eastAsia"/>
                <w:color w:val="000000" w:themeColor="text1"/>
                <w:kern w:val="0"/>
                <w:sz w:val="18"/>
                <w:szCs w:val="18"/>
              </w:rPr>
              <w:t>本表依計畫年度預算執行率由低至高排序。</w:t>
            </w:r>
          </w:p>
          <w:p w14:paraId="5FA4A0B8" w14:textId="77777777" w:rsidR="003E379E" w:rsidRPr="00D62BDE" w:rsidRDefault="003E379E" w:rsidP="00C4293A">
            <w:pPr>
              <w:adjustRightInd w:val="0"/>
              <w:spacing w:line="0" w:lineRule="atLeast"/>
              <w:ind w:leftChars="150" w:left="830" w:hangingChars="261" w:hanging="470"/>
              <w:textAlignment w:val="baseline"/>
              <w:rPr>
                <w:rFonts w:ascii="標楷體" w:eastAsia="標楷體" w:hAnsi="標楷體"/>
                <w:color w:val="000000" w:themeColor="text1"/>
                <w:kern w:val="0"/>
                <w:sz w:val="18"/>
                <w:szCs w:val="18"/>
              </w:rPr>
            </w:pPr>
            <w:r w:rsidRPr="00D62BDE">
              <w:rPr>
                <w:rFonts w:ascii="標楷體" w:eastAsia="標楷體" w:hAnsi="標楷體" w:hint="eastAsia"/>
                <w:color w:val="000000" w:themeColor="text1"/>
                <w:kern w:val="0"/>
                <w:sz w:val="18"/>
                <w:szCs w:val="18"/>
              </w:rPr>
              <w:t>2</w:t>
            </w:r>
            <w:r w:rsidRPr="00D62BDE">
              <w:rPr>
                <w:rFonts w:ascii="標楷體" w:eastAsia="標楷體" w:hAnsi="標楷體"/>
                <w:color w:val="000000" w:themeColor="text1"/>
                <w:kern w:val="0"/>
                <w:sz w:val="18"/>
                <w:szCs w:val="18"/>
              </w:rPr>
              <w:t>.</w:t>
            </w:r>
            <w:r w:rsidRPr="00D62BDE">
              <w:rPr>
                <w:rFonts w:ascii="標楷體" w:eastAsia="標楷體" w:hAnsi="標楷體" w:hint="eastAsia"/>
                <w:color w:val="000000" w:themeColor="text1"/>
                <w:kern w:val="0"/>
                <w:sz w:val="18"/>
                <w:szCs w:val="18"/>
              </w:rPr>
              <w:t>資料來源：</w:t>
            </w:r>
            <w:r w:rsidRPr="00D62BDE">
              <w:rPr>
                <w:rFonts w:ascii="標楷體" w:eastAsia="標楷體" w:hAnsi="標楷體"/>
                <w:color w:val="000000" w:themeColor="text1"/>
                <w:kern w:val="0"/>
                <w:sz w:val="18"/>
                <w:szCs w:val="18"/>
              </w:rPr>
              <w:t>整理自</w:t>
            </w:r>
            <w:r w:rsidRPr="00D62BDE">
              <w:rPr>
                <w:rFonts w:ascii="標楷體" w:eastAsia="標楷體" w:hAnsi="標楷體" w:hint="eastAsia"/>
                <w:color w:val="000000" w:themeColor="text1"/>
                <w:kern w:val="0"/>
                <w:sz w:val="18"/>
                <w:szCs w:val="18"/>
              </w:rPr>
              <w:t>縣政府提供資料。</w:t>
            </w:r>
          </w:p>
        </w:tc>
      </w:tr>
    </w:tbl>
    <w:p w14:paraId="7C3CDBDD" w14:textId="5C2D8686" w:rsidR="003E379E" w:rsidRPr="00D62BDE" w:rsidRDefault="003E379E" w:rsidP="003E379E">
      <w:pPr>
        <w:overflowPunct w:val="0"/>
        <w:spacing w:line="540" w:lineRule="exact"/>
        <w:ind w:firstLineChars="200" w:firstLine="480"/>
        <w:jc w:val="both"/>
        <w:rPr>
          <w:rFonts w:ascii="標楷體" w:eastAsia="標楷體" w:hAnsi="標楷體"/>
          <w:bCs/>
          <w:color w:val="000000" w:themeColor="text1"/>
        </w:rPr>
      </w:pPr>
      <w:r w:rsidRPr="00D62BDE">
        <w:rPr>
          <w:rFonts w:ascii="標楷體" w:eastAsia="標楷體" w:hAnsi="標楷體" w:hint="eastAsia"/>
          <w:bCs/>
          <w:color w:val="000000" w:themeColor="text1"/>
          <w:kern w:val="0"/>
        </w:rPr>
        <w:t>縣政府</w:t>
      </w:r>
      <w:proofErr w:type="gramStart"/>
      <w:r w:rsidRPr="00D62BDE">
        <w:rPr>
          <w:rFonts w:ascii="標楷體" w:eastAsia="標楷體" w:hAnsi="標楷體" w:hint="eastAsia"/>
          <w:bCs/>
          <w:color w:val="000000" w:themeColor="text1"/>
          <w:kern w:val="0"/>
        </w:rPr>
        <w:t>114</w:t>
      </w:r>
      <w:proofErr w:type="gramEnd"/>
      <w:r w:rsidRPr="00D62BDE">
        <w:rPr>
          <w:rFonts w:ascii="標楷體" w:eastAsia="標楷體" w:hAnsi="標楷體" w:hint="eastAsia"/>
          <w:bCs/>
          <w:color w:val="000000" w:themeColor="text1"/>
          <w:kern w:val="0"/>
        </w:rPr>
        <w:t>年度辦理預算金額5,000萬元以上之重大公共建設計畫計12項，計畫總經費39億3</w:t>
      </w:r>
      <w:r w:rsidRPr="00D62BDE">
        <w:rPr>
          <w:rFonts w:ascii="標楷體" w:eastAsia="標楷體" w:hAnsi="標楷體"/>
          <w:bCs/>
          <w:color w:val="000000" w:themeColor="text1"/>
          <w:kern w:val="0"/>
        </w:rPr>
        <w:t>,</w:t>
      </w:r>
      <w:r w:rsidRPr="00D62BDE">
        <w:rPr>
          <w:rFonts w:ascii="標楷體" w:eastAsia="標楷體" w:hAnsi="標楷體" w:hint="eastAsia"/>
          <w:bCs/>
          <w:color w:val="000000" w:themeColor="text1"/>
          <w:kern w:val="0"/>
        </w:rPr>
        <w:t>626萬餘元，涵蓋交通、運動、文化及公共設施等建設，有助提升縣內公共設施服務水準，並改善辦公環境、優化觀光遊憩品質及營造優質交通，以增進縣民福祉。</w:t>
      </w:r>
      <w:proofErr w:type="gramStart"/>
      <w:r w:rsidRPr="00D62BDE">
        <w:rPr>
          <w:rFonts w:ascii="標楷體" w:eastAsia="標楷體" w:hAnsi="標楷體" w:hint="eastAsia"/>
          <w:bCs/>
          <w:color w:val="000000" w:themeColor="text1"/>
          <w:kern w:val="0"/>
        </w:rPr>
        <w:t>惟</w:t>
      </w:r>
      <w:proofErr w:type="gramEnd"/>
      <w:r w:rsidRPr="00D62BDE">
        <w:rPr>
          <w:rFonts w:ascii="標楷體" w:eastAsia="標楷體" w:hAnsi="標楷體" w:hint="eastAsia"/>
          <w:bCs/>
          <w:color w:val="000000" w:themeColor="text1"/>
          <w:kern w:val="0"/>
        </w:rPr>
        <w:t>截至114年底止，上開計畫年度可支用預算數23億8,689萬餘元，預算執行數9億5,951萬餘元，執行率僅40.20％。其中</w:t>
      </w:r>
      <w:proofErr w:type="gramStart"/>
      <w:r w:rsidRPr="00D62BDE">
        <w:rPr>
          <w:rFonts w:ascii="標楷體" w:eastAsia="標楷體" w:hAnsi="標楷體" w:hint="eastAsia"/>
          <w:bCs/>
          <w:color w:val="000000" w:themeColor="text1"/>
          <w:kern w:val="0"/>
        </w:rPr>
        <w:t>臺</w:t>
      </w:r>
      <w:proofErr w:type="gramEnd"/>
      <w:r w:rsidRPr="00D62BDE">
        <w:rPr>
          <w:rFonts w:ascii="標楷體" w:eastAsia="標楷體" w:hAnsi="標楷體" w:hint="eastAsia"/>
          <w:bCs/>
          <w:color w:val="000000" w:themeColor="text1"/>
          <w:kern w:val="0"/>
        </w:rPr>
        <w:t>東市新生路停五立體停車場等8項工程計畫，年度預算</w:t>
      </w:r>
      <w:proofErr w:type="gramStart"/>
      <w:r w:rsidRPr="00D62BDE">
        <w:rPr>
          <w:rFonts w:ascii="標楷體" w:eastAsia="標楷體" w:hAnsi="標楷體" w:hint="eastAsia"/>
          <w:bCs/>
          <w:color w:val="000000" w:themeColor="text1"/>
          <w:kern w:val="0"/>
        </w:rPr>
        <w:t>執行率均未達</w:t>
      </w:r>
      <w:proofErr w:type="gramEnd"/>
      <w:r w:rsidRPr="00D62BDE">
        <w:rPr>
          <w:rFonts w:ascii="標楷體" w:eastAsia="標楷體" w:hAnsi="標楷體" w:hint="eastAsia"/>
          <w:bCs/>
          <w:color w:val="000000" w:themeColor="text1"/>
          <w:kern w:val="0"/>
        </w:rPr>
        <w:t>80％，且於</w:t>
      </w:r>
      <w:proofErr w:type="gramStart"/>
      <w:r w:rsidRPr="00D62BDE">
        <w:rPr>
          <w:rFonts w:ascii="標楷體" w:eastAsia="標楷體" w:hAnsi="標楷體" w:hint="eastAsia"/>
          <w:bCs/>
          <w:color w:val="000000" w:themeColor="text1"/>
          <w:kern w:val="0"/>
        </w:rPr>
        <w:t>114</w:t>
      </w:r>
      <w:proofErr w:type="gramEnd"/>
      <w:r w:rsidRPr="00D62BDE">
        <w:rPr>
          <w:rFonts w:ascii="標楷體" w:eastAsia="標楷體" w:hAnsi="標楷體" w:hint="eastAsia"/>
          <w:bCs/>
          <w:color w:val="000000" w:themeColor="text1"/>
          <w:spacing w:val="2"/>
          <w:kern w:val="0"/>
        </w:rPr>
        <w:t>年度可支用預算數16億9</w:t>
      </w:r>
      <w:r w:rsidRPr="00D62BDE">
        <w:rPr>
          <w:rFonts w:ascii="標楷體" w:eastAsia="標楷體" w:hAnsi="標楷體"/>
          <w:bCs/>
          <w:color w:val="000000" w:themeColor="text1"/>
          <w:spacing w:val="2"/>
          <w:kern w:val="0"/>
        </w:rPr>
        <w:t>,</w:t>
      </w:r>
      <w:r w:rsidRPr="00D62BDE">
        <w:rPr>
          <w:rFonts w:ascii="標楷體" w:eastAsia="標楷體" w:hAnsi="標楷體" w:hint="eastAsia"/>
          <w:bCs/>
          <w:color w:val="000000" w:themeColor="text1"/>
          <w:spacing w:val="2"/>
          <w:kern w:val="0"/>
        </w:rPr>
        <w:t>972萬餘元，預算執行數2億5</w:t>
      </w:r>
      <w:r w:rsidRPr="00D62BDE">
        <w:rPr>
          <w:rFonts w:ascii="標楷體" w:eastAsia="標楷體" w:hAnsi="標楷體"/>
          <w:bCs/>
          <w:color w:val="000000" w:themeColor="text1"/>
          <w:spacing w:val="2"/>
          <w:kern w:val="0"/>
        </w:rPr>
        <w:t>,</w:t>
      </w:r>
      <w:r w:rsidRPr="00D62BDE">
        <w:rPr>
          <w:rFonts w:ascii="標楷體" w:eastAsia="標楷體" w:hAnsi="標楷體" w:hint="eastAsia"/>
          <w:bCs/>
          <w:color w:val="000000" w:themeColor="text1"/>
          <w:spacing w:val="2"/>
          <w:kern w:val="0"/>
        </w:rPr>
        <w:t>082萬餘元，執行率僅14.76％</w:t>
      </w:r>
      <w:r w:rsidR="00BE65D7" w:rsidRPr="00D62BDE">
        <w:rPr>
          <w:rFonts w:ascii="標楷體" w:eastAsia="標楷體" w:hAnsi="標楷體" w:hint="eastAsia"/>
          <w:bCs/>
          <w:color w:val="000000" w:themeColor="text1"/>
          <w:spacing w:val="2"/>
          <w:kern w:val="0"/>
        </w:rPr>
        <w:t>（</w:t>
      </w:r>
      <w:r w:rsidRPr="00D62BDE">
        <w:rPr>
          <w:rFonts w:ascii="標楷體" w:eastAsia="標楷體" w:hAnsi="標楷體" w:hint="eastAsia"/>
          <w:bCs/>
          <w:color w:val="000000" w:themeColor="text1"/>
          <w:spacing w:val="2"/>
          <w:kern w:val="0"/>
        </w:rPr>
        <w:t>表</w:t>
      </w:r>
      <w:r w:rsidRPr="00D62BDE">
        <w:rPr>
          <w:rFonts w:ascii="標楷體" w:eastAsia="標楷體" w:hAnsi="標楷體" w:hint="eastAsia"/>
          <w:bCs/>
          <w:color w:val="000000" w:themeColor="text1"/>
          <w:kern w:val="0"/>
        </w:rPr>
        <w:t>7</w:t>
      </w:r>
      <w:r w:rsidR="00BE65D7" w:rsidRPr="00D62BDE">
        <w:rPr>
          <w:rFonts w:ascii="標楷體" w:eastAsia="標楷體" w:hAnsi="標楷體" w:hint="eastAsia"/>
          <w:bCs/>
          <w:color w:val="000000" w:themeColor="text1"/>
          <w:kern w:val="0"/>
        </w:rPr>
        <w:t>）</w:t>
      </w:r>
      <w:r w:rsidRPr="00D62BDE">
        <w:rPr>
          <w:rFonts w:ascii="標楷體" w:eastAsia="標楷體" w:hAnsi="標楷體" w:hint="eastAsia"/>
          <w:bCs/>
          <w:color w:val="000000" w:themeColor="text1"/>
          <w:kern w:val="0"/>
        </w:rPr>
        <w:t>。經查其執行率偏低原因，主要有：1.停車場工程因結構系統設計與統包需求書不符，統包商申請履約爭議調解並停止施工；2.極限運動公園、網球中心及原住民族實驗劇場等工程採購多次流標，</w:t>
      </w:r>
      <w:r w:rsidRPr="00D62BDE">
        <w:rPr>
          <w:rFonts w:ascii="標楷體" w:eastAsia="標楷體" w:hAnsi="標楷體" w:hint="eastAsia"/>
          <w:color w:val="000000" w:themeColor="text1"/>
        </w:rPr>
        <w:t>延宕工程發包期程</w:t>
      </w:r>
      <w:r w:rsidRPr="00D62BDE">
        <w:rPr>
          <w:rFonts w:ascii="標楷體" w:eastAsia="標楷體" w:hAnsi="標楷體" w:hint="eastAsia"/>
          <w:bCs/>
          <w:color w:val="000000" w:themeColor="text1"/>
          <w:kern w:val="0"/>
        </w:rPr>
        <w:t>；3.綠島國小校舍復建</w:t>
      </w:r>
      <w:proofErr w:type="gramStart"/>
      <w:r w:rsidRPr="00D62BDE">
        <w:rPr>
          <w:rFonts w:ascii="標楷體" w:eastAsia="標楷體" w:hAnsi="標楷體" w:hint="eastAsia"/>
          <w:bCs/>
          <w:color w:val="000000" w:themeColor="text1"/>
          <w:kern w:val="0"/>
        </w:rPr>
        <w:t>及舊站特區</w:t>
      </w:r>
      <w:proofErr w:type="gramEnd"/>
      <w:r w:rsidRPr="00D62BDE">
        <w:rPr>
          <w:rFonts w:ascii="標楷體" w:eastAsia="標楷體" w:hAnsi="標楷體" w:hint="eastAsia"/>
          <w:bCs/>
          <w:color w:val="000000" w:themeColor="text1"/>
          <w:kern w:val="0"/>
        </w:rPr>
        <w:t>櫥窗工程廠商施工進度</w:t>
      </w:r>
      <w:proofErr w:type="gramStart"/>
      <w:r w:rsidRPr="00D62BDE">
        <w:rPr>
          <w:rFonts w:ascii="標楷體" w:eastAsia="標楷體" w:hAnsi="標楷體" w:hint="eastAsia"/>
          <w:bCs/>
          <w:color w:val="000000" w:themeColor="text1"/>
          <w:kern w:val="0"/>
        </w:rPr>
        <w:t>未達估驗</w:t>
      </w:r>
      <w:proofErr w:type="gramEnd"/>
      <w:r w:rsidRPr="00D62BDE">
        <w:rPr>
          <w:rFonts w:ascii="標楷體" w:eastAsia="標楷體" w:hAnsi="標楷體" w:hint="eastAsia"/>
          <w:bCs/>
          <w:color w:val="000000" w:themeColor="text1"/>
          <w:kern w:val="0"/>
        </w:rPr>
        <w:t>請款條件；4.</w:t>
      </w:r>
      <w:bookmarkStart w:id="14" w:name="_Hlk232414823"/>
      <w:r w:rsidRPr="00D62BDE">
        <w:rPr>
          <w:rFonts w:ascii="標楷體" w:eastAsia="標楷體" w:hAnsi="標楷體" w:hint="eastAsia"/>
          <w:bCs/>
          <w:color w:val="000000" w:themeColor="text1"/>
          <w:kern w:val="0"/>
        </w:rPr>
        <w:t>區段徵收工程之污水管線、自來水及寬頻管道等項目施工後配合土建進度，與全民運動館之景觀工項因辦理變更設計、調整施作內容或停工</w:t>
      </w:r>
      <w:bookmarkEnd w:id="14"/>
      <w:r w:rsidRPr="00D62BDE">
        <w:rPr>
          <w:rFonts w:ascii="標楷體" w:eastAsia="標楷體" w:hAnsi="標楷體" w:hint="eastAsia"/>
          <w:bCs/>
          <w:color w:val="000000" w:themeColor="text1"/>
          <w:kern w:val="0"/>
        </w:rPr>
        <w:t>因素影響執行進度等情事，經函請檢討改善。據復：1.已配合行政院公共工程委員會調解停</w:t>
      </w:r>
      <w:r w:rsidRPr="00D62BDE">
        <w:rPr>
          <w:rFonts w:ascii="標楷體" w:eastAsia="標楷體" w:hAnsi="標楷體" w:hint="eastAsia"/>
          <w:bCs/>
          <w:color w:val="000000" w:themeColor="text1"/>
          <w:kern w:val="0"/>
        </w:rPr>
        <w:lastRenderedPageBreak/>
        <w:t>車場工程履約爭議，</w:t>
      </w:r>
      <w:proofErr w:type="gramStart"/>
      <w:r w:rsidRPr="00D62BDE">
        <w:rPr>
          <w:rFonts w:ascii="標楷體" w:eastAsia="標楷體" w:hAnsi="標楷體" w:hint="eastAsia"/>
          <w:bCs/>
          <w:color w:val="000000" w:themeColor="text1"/>
          <w:kern w:val="0"/>
        </w:rPr>
        <w:t>俟</w:t>
      </w:r>
      <w:proofErr w:type="gramEnd"/>
      <w:r w:rsidRPr="00D62BDE">
        <w:rPr>
          <w:rFonts w:ascii="標楷體" w:eastAsia="標楷體" w:hAnsi="標楷體" w:hint="eastAsia"/>
          <w:bCs/>
          <w:color w:val="000000" w:themeColor="text1"/>
          <w:kern w:val="0"/>
        </w:rPr>
        <w:t>調解結果確定後，續</w:t>
      </w:r>
      <w:proofErr w:type="gramStart"/>
      <w:r w:rsidRPr="00D62BDE">
        <w:rPr>
          <w:rFonts w:ascii="標楷體" w:eastAsia="標楷體" w:hAnsi="標楷體" w:hint="eastAsia"/>
          <w:bCs/>
          <w:color w:val="000000" w:themeColor="text1"/>
          <w:kern w:val="0"/>
        </w:rPr>
        <w:t>研</w:t>
      </w:r>
      <w:proofErr w:type="gramEnd"/>
      <w:r w:rsidRPr="00D62BDE">
        <w:rPr>
          <w:rFonts w:ascii="標楷體" w:eastAsia="標楷體" w:hAnsi="標楷體" w:hint="eastAsia"/>
          <w:bCs/>
          <w:color w:val="000000" w:themeColor="text1"/>
          <w:kern w:val="0"/>
        </w:rPr>
        <w:t>議辦理方式；2.已加強工程發包前置規劃及定期召開施工進度檢討會議；3.已督促承包廠商積極施工並依進度辦理估驗計價；4.已完成相關變更設計及議價程序，後續將督促承包商依契約規定辦理</w:t>
      </w:r>
      <w:proofErr w:type="gramStart"/>
      <w:r w:rsidRPr="00D62BDE">
        <w:rPr>
          <w:rFonts w:ascii="標楷體" w:eastAsia="標楷體" w:hAnsi="標楷體" w:hint="eastAsia"/>
          <w:bCs/>
          <w:color w:val="000000" w:themeColor="text1"/>
          <w:kern w:val="0"/>
        </w:rPr>
        <w:t>施工及估驗</w:t>
      </w:r>
      <w:proofErr w:type="gramEnd"/>
      <w:r w:rsidRPr="00D62BDE">
        <w:rPr>
          <w:rFonts w:ascii="標楷體" w:eastAsia="標楷體" w:hAnsi="標楷體" w:hint="eastAsia"/>
          <w:bCs/>
          <w:color w:val="000000" w:themeColor="text1"/>
          <w:kern w:val="0"/>
        </w:rPr>
        <w:t>計價作業</w:t>
      </w:r>
      <w:r w:rsidRPr="00D62BDE">
        <w:rPr>
          <w:rFonts w:ascii="標楷體" w:eastAsia="標楷體" w:hAnsi="標楷體" w:hint="eastAsia"/>
          <w:bCs/>
          <w:color w:val="000000" w:themeColor="text1"/>
        </w:rPr>
        <w:t>。</w:t>
      </w:r>
    </w:p>
    <w:p w14:paraId="45CB9BA8" w14:textId="77777777" w:rsidR="003E379E" w:rsidRPr="00D62BDE" w:rsidRDefault="003E379E" w:rsidP="003E379E">
      <w:pPr>
        <w:overflowPunct w:val="0"/>
        <w:spacing w:beforeLines="10" w:before="36" w:line="51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sz w:val="28"/>
          <w:szCs w:val="28"/>
        </w:rPr>
        <w:t>（七）</w:t>
      </w:r>
      <w:r w:rsidRPr="00D62BDE">
        <w:rPr>
          <w:rFonts w:ascii="標楷體" w:eastAsia="標楷體" w:hAnsi="標楷體" w:hint="eastAsia"/>
          <w:b/>
          <w:color w:val="000000" w:themeColor="text1"/>
          <w:spacing w:val="-4"/>
          <w:kern w:val="0"/>
          <w:sz w:val="28"/>
          <w:szCs w:val="28"/>
        </w:rPr>
        <w:t>為避免公共設施閒置及低度使用，推行公共設施有效管理使用機制，惟部分設施管理機關未主動辦理清查作業，並登載於主管機關資訊系統，且清查發現低度使用案件未落實列管追蹤並督導</w:t>
      </w:r>
      <w:proofErr w:type="gramStart"/>
      <w:r w:rsidRPr="00D62BDE">
        <w:rPr>
          <w:rFonts w:ascii="標楷體" w:eastAsia="標楷體" w:hAnsi="標楷體" w:hint="eastAsia"/>
          <w:b/>
          <w:color w:val="000000" w:themeColor="text1"/>
          <w:spacing w:val="-4"/>
          <w:kern w:val="0"/>
          <w:sz w:val="28"/>
          <w:szCs w:val="28"/>
        </w:rPr>
        <w:t>研</w:t>
      </w:r>
      <w:proofErr w:type="gramEnd"/>
      <w:r w:rsidRPr="00D62BDE">
        <w:rPr>
          <w:rFonts w:ascii="標楷體" w:eastAsia="標楷體" w:hAnsi="標楷體" w:hint="eastAsia"/>
          <w:b/>
          <w:color w:val="000000" w:themeColor="text1"/>
          <w:spacing w:val="-4"/>
          <w:kern w:val="0"/>
          <w:sz w:val="28"/>
          <w:szCs w:val="28"/>
        </w:rPr>
        <w:t>提活化計畫等情事，亟待</w:t>
      </w:r>
      <w:proofErr w:type="gramStart"/>
      <w:r w:rsidRPr="00D62BDE">
        <w:rPr>
          <w:rFonts w:ascii="標楷體" w:eastAsia="標楷體" w:hAnsi="標楷體" w:hint="eastAsia"/>
          <w:b/>
          <w:color w:val="000000" w:themeColor="text1"/>
          <w:spacing w:val="-4"/>
          <w:kern w:val="0"/>
          <w:sz w:val="28"/>
          <w:szCs w:val="28"/>
        </w:rPr>
        <w:t>研</w:t>
      </w:r>
      <w:proofErr w:type="gramEnd"/>
      <w:r w:rsidRPr="00D62BDE">
        <w:rPr>
          <w:rFonts w:ascii="標楷體" w:eastAsia="標楷體" w:hAnsi="標楷體" w:hint="eastAsia"/>
          <w:b/>
          <w:color w:val="000000" w:themeColor="text1"/>
          <w:spacing w:val="-4"/>
          <w:kern w:val="0"/>
          <w:sz w:val="28"/>
          <w:szCs w:val="28"/>
        </w:rPr>
        <w:t>謀改善</w:t>
      </w:r>
      <w:r w:rsidRPr="00D62BDE">
        <w:rPr>
          <w:rFonts w:ascii="標楷體" w:eastAsia="標楷體" w:hAnsi="標楷體" w:hint="eastAsia"/>
          <w:b/>
          <w:color w:val="000000" w:themeColor="text1"/>
          <w:kern w:val="32"/>
          <w:sz w:val="28"/>
          <w:szCs w:val="28"/>
        </w:rPr>
        <w:t>。</w:t>
      </w:r>
    </w:p>
    <w:p w14:paraId="2F1F44F0" w14:textId="5E5259AB" w:rsidR="003E379E" w:rsidRPr="00D62BDE" w:rsidRDefault="003E379E" w:rsidP="003E379E">
      <w:pPr>
        <w:overflowPunct w:val="0"/>
        <w:adjustRightInd w:val="0"/>
        <w:spacing w:line="500" w:lineRule="exact"/>
        <w:ind w:leftChars="1" w:left="2" w:firstLineChars="200" w:firstLine="480"/>
        <w:jc w:val="both"/>
        <w:textAlignment w:val="baseline"/>
        <w:rPr>
          <w:rFonts w:ascii="標楷體" w:eastAsia="標楷體" w:hAnsi="標楷體"/>
          <w:color w:val="000000" w:themeColor="text1"/>
        </w:rPr>
      </w:pPr>
      <w:r w:rsidRPr="00D62BDE">
        <w:rPr>
          <w:rFonts w:ascii="標楷體" w:eastAsia="標楷體" w:hAnsi="標楷體"/>
          <w:noProof/>
          <w:color w:val="000000" w:themeColor="text1"/>
        </w:rPr>
        <mc:AlternateContent>
          <mc:Choice Requires="wps">
            <w:drawing>
              <wp:anchor distT="45720" distB="45720" distL="114300" distR="114300" simplePos="0" relativeHeight="251982848" behindDoc="0" locked="0" layoutInCell="1" allowOverlap="1" wp14:anchorId="70615F62" wp14:editId="6FAA04BF">
                <wp:simplePos x="0" y="0"/>
                <wp:positionH relativeFrom="column">
                  <wp:posOffset>2560955</wp:posOffset>
                </wp:positionH>
                <wp:positionV relativeFrom="paragraph">
                  <wp:posOffset>1704340</wp:posOffset>
                </wp:positionV>
                <wp:extent cx="3656965" cy="5038090"/>
                <wp:effectExtent l="0" t="0" r="635" b="0"/>
                <wp:wrapSquare wrapText="bothSides"/>
                <wp:docPr id="133784418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6965" cy="5038090"/>
                        </a:xfrm>
                        <a:prstGeom prst="rect">
                          <a:avLst/>
                        </a:prstGeom>
                        <a:solidFill>
                          <a:srgbClr val="FFFFFF"/>
                        </a:solidFill>
                        <a:ln w="9525">
                          <a:noFill/>
                          <a:miter lim="800000"/>
                          <a:headEnd/>
                          <a:tailEnd/>
                        </a:ln>
                      </wps:spPr>
                      <wps:txbx>
                        <w:txbxContent>
                          <w:p w14:paraId="290D6266" w14:textId="77777777" w:rsidR="003E379E" w:rsidRPr="000E6FD5" w:rsidRDefault="003E379E" w:rsidP="003E379E">
                            <w:pPr>
                              <w:spacing w:line="240" w:lineRule="exact"/>
                              <w:ind w:left="426" w:hanging="426"/>
                              <w:jc w:val="center"/>
                              <w:rPr>
                                <w:rFonts w:ascii="標楷體" w:eastAsia="標楷體" w:hAnsi="標楷體"/>
                                <w:b/>
                                <w:bCs/>
                                <w:color w:val="000000" w:themeColor="text1"/>
                                <w:spacing w:val="-6"/>
                              </w:rPr>
                            </w:pPr>
                            <w:r w:rsidRPr="000E6FD5">
                              <w:rPr>
                                <w:rFonts w:ascii="標楷體" w:eastAsia="標楷體" w:hAnsi="標楷體" w:hint="eastAsia"/>
                                <w:b/>
                                <w:bCs/>
                                <w:color w:val="000000" w:themeColor="text1"/>
                                <w:spacing w:val="-6"/>
                              </w:rPr>
                              <w:t>表8　縣政府及所屬機關暨公所清查公共設施使用情形</w:t>
                            </w:r>
                          </w:p>
                          <w:p w14:paraId="0184BDA6" w14:textId="77777777" w:rsidR="003E379E" w:rsidRPr="00372306" w:rsidRDefault="003E379E" w:rsidP="003E379E">
                            <w:pPr>
                              <w:spacing w:line="0" w:lineRule="atLeast"/>
                              <w:ind w:leftChars="-103" w:left="-41" w:hangingChars="103" w:hanging="206"/>
                              <w:jc w:val="right"/>
                              <w:rPr>
                                <w:rFonts w:ascii="標楷體" w:eastAsia="標楷體" w:hAnsi="標楷體"/>
                                <w:sz w:val="20"/>
                                <w:szCs w:val="20"/>
                              </w:rPr>
                            </w:pPr>
                            <w:r w:rsidRPr="00372306">
                              <w:rPr>
                                <w:rFonts w:ascii="標楷體" w:eastAsia="標楷體" w:hAnsi="標楷體" w:hint="eastAsia"/>
                                <w:sz w:val="20"/>
                                <w:szCs w:val="20"/>
                              </w:rPr>
                              <w:t>單位：件</w:t>
                            </w:r>
                          </w:p>
                          <w:tbl>
                            <w:tblPr>
                              <w:tblW w:w="5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5"/>
                              <w:gridCol w:w="1910"/>
                              <w:gridCol w:w="992"/>
                              <w:gridCol w:w="1134"/>
                              <w:gridCol w:w="1134"/>
                            </w:tblGrid>
                            <w:tr w:rsidR="003E379E" w:rsidRPr="00597BDC" w14:paraId="11A7FB2E" w14:textId="77777777" w:rsidTr="00372306">
                              <w:trPr>
                                <w:trHeight w:val="340"/>
                                <w:tblHeader/>
                              </w:trPr>
                              <w:tc>
                                <w:tcPr>
                                  <w:tcW w:w="495" w:type="dxa"/>
                                  <w:vAlign w:val="center"/>
                                </w:tcPr>
                                <w:p w14:paraId="5C6C2D92"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bCs/>
                                      <w:sz w:val="20"/>
                                    </w:rPr>
                                    <w:t>項次</w:t>
                                  </w:r>
                                </w:p>
                              </w:tc>
                              <w:tc>
                                <w:tcPr>
                                  <w:tcW w:w="1910" w:type="dxa"/>
                                  <w:vAlign w:val="center"/>
                                </w:tcPr>
                                <w:p w14:paraId="3D1D1095"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bCs/>
                                      <w:sz w:val="20"/>
                                    </w:rPr>
                                    <w:t>設施管理機關</w:t>
                                  </w:r>
                                </w:p>
                              </w:tc>
                              <w:tc>
                                <w:tcPr>
                                  <w:tcW w:w="992" w:type="dxa"/>
                                  <w:vAlign w:val="center"/>
                                </w:tcPr>
                                <w:p w14:paraId="1F120191" w14:textId="77777777" w:rsidR="003E379E" w:rsidRPr="00564B7B" w:rsidRDefault="003E379E" w:rsidP="00F15355">
                                  <w:pPr>
                                    <w:pStyle w:val="af4"/>
                                    <w:spacing w:line="200" w:lineRule="exact"/>
                                    <w:jc w:val="center"/>
                                    <w:rPr>
                                      <w:rFonts w:ascii="標楷體" w:eastAsia="標楷體" w:hAnsi="標楷體"/>
                                      <w:bCs/>
                                      <w:sz w:val="20"/>
                                      <w:lang w:eastAsia="zh-TW"/>
                                    </w:rPr>
                                  </w:pPr>
                                  <w:r>
                                    <w:rPr>
                                      <w:rFonts w:ascii="標楷體" w:eastAsia="標楷體" w:hAnsi="標楷體" w:hint="eastAsia"/>
                                      <w:bCs/>
                                      <w:sz w:val="20"/>
                                      <w:lang w:eastAsia="zh-TW"/>
                                    </w:rPr>
                                    <w:t>合計</w:t>
                                  </w:r>
                                </w:p>
                              </w:tc>
                              <w:tc>
                                <w:tcPr>
                                  <w:tcW w:w="1134" w:type="dxa"/>
                                  <w:vAlign w:val="center"/>
                                </w:tcPr>
                                <w:p w14:paraId="10D2DE90"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bCs/>
                                      <w:sz w:val="20"/>
                                    </w:rPr>
                                    <w:t>正常使用</w:t>
                                  </w:r>
                                </w:p>
                              </w:tc>
                              <w:tc>
                                <w:tcPr>
                                  <w:tcW w:w="1134" w:type="dxa"/>
                                  <w:vAlign w:val="center"/>
                                </w:tcPr>
                                <w:p w14:paraId="04B0E759"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bCs/>
                                      <w:sz w:val="20"/>
                                    </w:rPr>
                                    <w:t>未正常使用</w:t>
                                  </w:r>
                                </w:p>
                              </w:tc>
                            </w:tr>
                            <w:tr w:rsidR="003E379E" w:rsidRPr="00597BDC" w14:paraId="67D4B302" w14:textId="77777777" w:rsidTr="00372306">
                              <w:trPr>
                                <w:trHeight w:val="340"/>
                              </w:trPr>
                              <w:tc>
                                <w:tcPr>
                                  <w:tcW w:w="2405" w:type="dxa"/>
                                  <w:gridSpan w:val="2"/>
                                  <w:vAlign w:val="center"/>
                                </w:tcPr>
                                <w:p w14:paraId="745BCFE0" w14:textId="77777777" w:rsidR="003E379E" w:rsidRPr="00564B7B" w:rsidRDefault="003E379E" w:rsidP="00564B7B">
                                  <w:pPr>
                                    <w:pStyle w:val="af4"/>
                                    <w:spacing w:line="200" w:lineRule="exact"/>
                                    <w:jc w:val="center"/>
                                    <w:rPr>
                                      <w:rFonts w:ascii="標楷體" w:eastAsia="標楷體" w:hAnsi="標楷體"/>
                                      <w:b/>
                                      <w:sz w:val="20"/>
                                    </w:rPr>
                                  </w:pPr>
                                  <w:r w:rsidRPr="00564B7B">
                                    <w:rPr>
                                      <w:rFonts w:ascii="標楷體" w:eastAsia="標楷體" w:hAnsi="標楷體"/>
                                      <w:b/>
                                      <w:sz w:val="20"/>
                                    </w:rPr>
                                    <w:t>合計</w:t>
                                  </w:r>
                                </w:p>
                              </w:tc>
                              <w:tc>
                                <w:tcPr>
                                  <w:tcW w:w="992" w:type="dxa"/>
                                  <w:vAlign w:val="center"/>
                                </w:tcPr>
                                <w:p w14:paraId="0142BF1D" w14:textId="77777777" w:rsidR="003E379E" w:rsidRPr="00564B7B" w:rsidRDefault="003E379E" w:rsidP="00F15355">
                                  <w:pPr>
                                    <w:pStyle w:val="af4"/>
                                    <w:spacing w:line="200" w:lineRule="exact"/>
                                    <w:jc w:val="center"/>
                                    <w:rPr>
                                      <w:rFonts w:ascii="標楷體" w:eastAsia="標楷體" w:hAnsi="標楷體"/>
                                      <w:b/>
                                      <w:sz w:val="20"/>
                                      <w:lang w:eastAsia="zh-TW"/>
                                    </w:rPr>
                                  </w:pPr>
                                  <w:r>
                                    <w:rPr>
                                      <w:rFonts w:ascii="標楷體" w:eastAsia="標楷體" w:hAnsi="標楷體" w:hint="eastAsia"/>
                                      <w:b/>
                                      <w:sz w:val="20"/>
                                      <w:lang w:eastAsia="zh-TW"/>
                                    </w:rPr>
                                    <w:t>306</w:t>
                                  </w:r>
                                </w:p>
                              </w:tc>
                              <w:tc>
                                <w:tcPr>
                                  <w:tcW w:w="1134" w:type="dxa"/>
                                  <w:vAlign w:val="center"/>
                                </w:tcPr>
                                <w:p w14:paraId="78AA5D06" w14:textId="77777777" w:rsidR="003E379E" w:rsidRPr="00564B7B" w:rsidRDefault="003E379E" w:rsidP="00564B7B">
                                  <w:pPr>
                                    <w:pStyle w:val="af4"/>
                                    <w:spacing w:line="200" w:lineRule="exact"/>
                                    <w:jc w:val="center"/>
                                    <w:rPr>
                                      <w:rFonts w:ascii="標楷體" w:eastAsia="標楷體" w:hAnsi="標楷體"/>
                                      <w:b/>
                                      <w:sz w:val="20"/>
                                    </w:rPr>
                                  </w:pPr>
                                  <w:r w:rsidRPr="00564B7B">
                                    <w:rPr>
                                      <w:rFonts w:ascii="標楷體" w:eastAsia="標楷體" w:hAnsi="標楷體"/>
                                      <w:b/>
                                      <w:sz w:val="20"/>
                                    </w:rPr>
                                    <w:t>297</w:t>
                                  </w:r>
                                </w:p>
                              </w:tc>
                              <w:tc>
                                <w:tcPr>
                                  <w:tcW w:w="1134" w:type="dxa"/>
                                  <w:vAlign w:val="center"/>
                                </w:tcPr>
                                <w:p w14:paraId="3ABFB6CD" w14:textId="77777777" w:rsidR="003E379E" w:rsidRPr="00564B7B" w:rsidRDefault="003E379E" w:rsidP="00564B7B">
                                  <w:pPr>
                                    <w:pStyle w:val="af4"/>
                                    <w:spacing w:line="200" w:lineRule="exact"/>
                                    <w:jc w:val="center"/>
                                    <w:rPr>
                                      <w:rFonts w:ascii="標楷體" w:eastAsia="標楷體" w:hAnsi="標楷體"/>
                                      <w:b/>
                                      <w:sz w:val="20"/>
                                    </w:rPr>
                                  </w:pPr>
                                  <w:r w:rsidRPr="00564B7B">
                                    <w:rPr>
                                      <w:rFonts w:ascii="標楷體" w:eastAsia="標楷體" w:hAnsi="標楷體"/>
                                      <w:b/>
                                      <w:sz w:val="20"/>
                                    </w:rPr>
                                    <w:t>9</w:t>
                                  </w:r>
                                </w:p>
                              </w:tc>
                            </w:tr>
                            <w:tr w:rsidR="003E379E" w:rsidRPr="00597BDC" w14:paraId="4754459E" w14:textId="77777777" w:rsidTr="00372306">
                              <w:trPr>
                                <w:trHeight w:val="510"/>
                              </w:trPr>
                              <w:tc>
                                <w:tcPr>
                                  <w:tcW w:w="495" w:type="dxa"/>
                                  <w:vAlign w:val="center"/>
                                </w:tcPr>
                                <w:p w14:paraId="65E43A14"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1</w:t>
                                  </w:r>
                                </w:p>
                              </w:tc>
                              <w:tc>
                                <w:tcPr>
                                  <w:tcW w:w="1910" w:type="dxa"/>
                                  <w:vAlign w:val="center"/>
                                </w:tcPr>
                                <w:p w14:paraId="7F94EFBF" w14:textId="77777777" w:rsidR="003E379E" w:rsidRPr="00564B7B" w:rsidRDefault="003E379E" w:rsidP="00564B7B">
                                  <w:pPr>
                                    <w:pStyle w:val="af4"/>
                                    <w:spacing w:line="200" w:lineRule="exact"/>
                                    <w:jc w:val="both"/>
                                    <w:rPr>
                                      <w:rFonts w:ascii="標楷體" w:eastAsia="標楷體" w:hAnsi="標楷體"/>
                                      <w:bCs/>
                                      <w:sz w:val="20"/>
                                      <w:lang w:eastAsia="zh-TW"/>
                                    </w:rPr>
                                  </w:pPr>
                                  <w:r>
                                    <w:rPr>
                                      <w:rFonts w:ascii="標楷體" w:eastAsia="標楷體" w:hAnsi="標楷體" w:cs="Segoe UI" w:hint="eastAsia"/>
                                      <w:sz w:val="20"/>
                                      <w:lang w:eastAsia="zh-TW"/>
                                    </w:rPr>
                                    <w:t>縣</w:t>
                                  </w:r>
                                  <w:r w:rsidRPr="00564B7B">
                                    <w:rPr>
                                      <w:rFonts w:ascii="標楷體" w:eastAsia="標楷體" w:hAnsi="標楷體" w:cs="Segoe UI" w:hint="eastAsia"/>
                                      <w:sz w:val="20"/>
                                    </w:rPr>
                                    <w:t>政府</w:t>
                                  </w:r>
                                  <w:r>
                                    <w:rPr>
                                      <w:rFonts w:ascii="標楷體" w:eastAsia="標楷體" w:hAnsi="標楷體" w:cs="Segoe UI" w:hint="eastAsia"/>
                                      <w:sz w:val="20"/>
                                      <w:lang w:eastAsia="zh-TW"/>
                                    </w:rPr>
                                    <w:t>及</w:t>
                                  </w:r>
                                  <w:r w:rsidRPr="00564B7B">
                                    <w:rPr>
                                      <w:rFonts w:ascii="標楷體" w:eastAsia="標楷體" w:hAnsi="標楷體" w:cs="Segoe UI" w:hint="eastAsia"/>
                                      <w:sz w:val="20"/>
                                    </w:rPr>
                                    <w:t>所屬機關</w:t>
                                  </w:r>
                                  <w:r>
                                    <w:rPr>
                                      <w:rFonts w:ascii="標楷體" w:eastAsia="標楷體" w:hAnsi="標楷體" w:cs="Segoe UI" w:hint="eastAsia"/>
                                      <w:sz w:val="20"/>
                                      <w:lang w:eastAsia="zh-TW"/>
                                    </w:rPr>
                                    <w:t>單位計12個</w:t>
                                  </w:r>
                                </w:p>
                              </w:tc>
                              <w:tc>
                                <w:tcPr>
                                  <w:tcW w:w="992" w:type="dxa"/>
                                  <w:vAlign w:val="center"/>
                                </w:tcPr>
                                <w:p w14:paraId="0FBE7477"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55</w:t>
                                  </w:r>
                                </w:p>
                              </w:tc>
                              <w:tc>
                                <w:tcPr>
                                  <w:tcW w:w="1134" w:type="dxa"/>
                                  <w:vAlign w:val="center"/>
                                </w:tcPr>
                                <w:p w14:paraId="1886B94C" w14:textId="77777777" w:rsidR="003E379E" w:rsidRPr="00564B7B" w:rsidRDefault="003E379E" w:rsidP="00564B7B">
                                  <w:pPr>
                                    <w:pStyle w:val="af4"/>
                                    <w:spacing w:line="200" w:lineRule="exact"/>
                                    <w:jc w:val="center"/>
                                    <w:rPr>
                                      <w:rFonts w:ascii="標楷體" w:eastAsia="標楷體" w:hAnsi="標楷體"/>
                                      <w:bCs/>
                                      <w:sz w:val="20"/>
                                      <w:lang w:eastAsia="zh-TW"/>
                                    </w:rPr>
                                  </w:pPr>
                                  <w:r w:rsidRPr="00564B7B">
                                    <w:rPr>
                                      <w:rFonts w:ascii="標楷體" w:eastAsia="標楷體" w:hAnsi="標楷體" w:cs="Segoe UI" w:hint="eastAsia"/>
                                      <w:sz w:val="20"/>
                                      <w:lang w:eastAsia="zh-TW"/>
                                    </w:rPr>
                                    <w:t>52</w:t>
                                  </w:r>
                                </w:p>
                              </w:tc>
                              <w:tc>
                                <w:tcPr>
                                  <w:tcW w:w="1134" w:type="dxa"/>
                                  <w:vAlign w:val="center"/>
                                </w:tcPr>
                                <w:p w14:paraId="037F57B4" w14:textId="77777777" w:rsidR="003E379E" w:rsidRPr="00564B7B" w:rsidRDefault="003E379E" w:rsidP="00564B7B">
                                  <w:pPr>
                                    <w:pStyle w:val="af4"/>
                                    <w:spacing w:line="200" w:lineRule="exact"/>
                                    <w:jc w:val="center"/>
                                    <w:rPr>
                                      <w:rFonts w:ascii="標楷體" w:eastAsia="標楷體" w:hAnsi="標楷體"/>
                                      <w:bCs/>
                                      <w:sz w:val="20"/>
                                      <w:lang w:eastAsia="zh-TW"/>
                                    </w:rPr>
                                  </w:pPr>
                                  <w:r w:rsidRPr="00564B7B">
                                    <w:rPr>
                                      <w:rFonts w:ascii="標楷體" w:eastAsia="標楷體" w:hAnsi="標楷體" w:cs="Segoe UI" w:hint="eastAsia"/>
                                      <w:sz w:val="20"/>
                                      <w:lang w:eastAsia="zh-TW"/>
                                    </w:rPr>
                                    <w:t>3</w:t>
                                  </w:r>
                                </w:p>
                              </w:tc>
                            </w:tr>
                            <w:tr w:rsidR="003E379E" w:rsidRPr="00597BDC" w14:paraId="6F59E84A" w14:textId="77777777" w:rsidTr="00C14540">
                              <w:trPr>
                                <w:trHeight w:val="340"/>
                              </w:trPr>
                              <w:tc>
                                <w:tcPr>
                                  <w:tcW w:w="495" w:type="dxa"/>
                                  <w:vAlign w:val="center"/>
                                </w:tcPr>
                                <w:p w14:paraId="06FFA534"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2</w:t>
                                  </w:r>
                                </w:p>
                              </w:tc>
                              <w:tc>
                                <w:tcPr>
                                  <w:tcW w:w="1910" w:type="dxa"/>
                                  <w:vAlign w:val="center"/>
                                </w:tcPr>
                                <w:p w14:paraId="18717776"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臺東縣臺東市公所</w:t>
                                  </w:r>
                                </w:p>
                              </w:tc>
                              <w:tc>
                                <w:tcPr>
                                  <w:tcW w:w="992" w:type="dxa"/>
                                  <w:vAlign w:val="center"/>
                                </w:tcPr>
                                <w:p w14:paraId="5400ACDA"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33</w:t>
                                  </w:r>
                                </w:p>
                              </w:tc>
                              <w:tc>
                                <w:tcPr>
                                  <w:tcW w:w="1134" w:type="dxa"/>
                                  <w:vAlign w:val="center"/>
                                </w:tcPr>
                                <w:p w14:paraId="38F40FDF"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33</w:t>
                                  </w:r>
                                </w:p>
                              </w:tc>
                              <w:tc>
                                <w:tcPr>
                                  <w:tcW w:w="1134" w:type="dxa"/>
                                  <w:vAlign w:val="center"/>
                                </w:tcPr>
                                <w:p w14:paraId="0611AE57" w14:textId="7476F02A" w:rsidR="003E379E" w:rsidRPr="00685C5B" w:rsidRDefault="00685C5B" w:rsidP="00564B7B">
                                  <w:pPr>
                                    <w:pStyle w:val="af4"/>
                                    <w:spacing w:line="200" w:lineRule="exact"/>
                                    <w:jc w:val="center"/>
                                    <w:rPr>
                                      <w:rFonts w:ascii="標楷體" w:eastAsiaTheme="minorEastAsia" w:hAnsi="標楷體"/>
                                      <w:bCs/>
                                      <w:sz w:val="20"/>
                                      <w:lang w:eastAsia="zh-TW"/>
                                    </w:rPr>
                                  </w:pPr>
                                  <w:r>
                                    <w:rPr>
                                      <w:rFonts w:ascii="標楷體" w:eastAsiaTheme="minorEastAsia" w:hAnsi="標楷體" w:hint="eastAsia"/>
                                      <w:bCs/>
                                      <w:sz w:val="20"/>
                                      <w:lang w:eastAsia="zh-TW"/>
                                    </w:rPr>
                                    <w:t>－</w:t>
                                  </w:r>
                                </w:p>
                              </w:tc>
                            </w:tr>
                            <w:tr w:rsidR="003E379E" w:rsidRPr="00597BDC" w14:paraId="789B6DCA" w14:textId="77777777" w:rsidTr="00C14540">
                              <w:trPr>
                                <w:trHeight w:val="340"/>
                              </w:trPr>
                              <w:tc>
                                <w:tcPr>
                                  <w:tcW w:w="495" w:type="dxa"/>
                                  <w:vAlign w:val="center"/>
                                </w:tcPr>
                                <w:p w14:paraId="673150EC"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3</w:t>
                                  </w:r>
                                </w:p>
                              </w:tc>
                              <w:tc>
                                <w:tcPr>
                                  <w:tcW w:w="1910" w:type="dxa"/>
                                  <w:vAlign w:val="center"/>
                                </w:tcPr>
                                <w:p w14:paraId="69FA5941"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臺東縣成功鎮公所</w:t>
                                  </w:r>
                                </w:p>
                              </w:tc>
                              <w:tc>
                                <w:tcPr>
                                  <w:tcW w:w="992" w:type="dxa"/>
                                  <w:vAlign w:val="center"/>
                                </w:tcPr>
                                <w:p w14:paraId="443F058E"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22</w:t>
                                  </w:r>
                                </w:p>
                              </w:tc>
                              <w:tc>
                                <w:tcPr>
                                  <w:tcW w:w="1134" w:type="dxa"/>
                                  <w:vAlign w:val="center"/>
                                </w:tcPr>
                                <w:p w14:paraId="40C4E47D"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21</w:t>
                                  </w:r>
                                </w:p>
                              </w:tc>
                              <w:tc>
                                <w:tcPr>
                                  <w:tcW w:w="1134" w:type="dxa"/>
                                  <w:vAlign w:val="center"/>
                                </w:tcPr>
                                <w:p w14:paraId="5C7E6953"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1</w:t>
                                  </w:r>
                                </w:p>
                              </w:tc>
                            </w:tr>
                            <w:tr w:rsidR="003E379E" w:rsidRPr="00597BDC" w14:paraId="2E673B85" w14:textId="77777777" w:rsidTr="00C14540">
                              <w:trPr>
                                <w:trHeight w:val="340"/>
                              </w:trPr>
                              <w:tc>
                                <w:tcPr>
                                  <w:tcW w:w="495" w:type="dxa"/>
                                  <w:vAlign w:val="center"/>
                                </w:tcPr>
                                <w:p w14:paraId="7DCFDA03"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4</w:t>
                                  </w:r>
                                </w:p>
                              </w:tc>
                              <w:tc>
                                <w:tcPr>
                                  <w:tcW w:w="1910" w:type="dxa"/>
                                  <w:vAlign w:val="center"/>
                                </w:tcPr>
                                <w:p w14:paraId="29EB9A34"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臺東縣關山鎮公所</w:t>
                                  </w:r>
                                </w:p>
                              </w:tc>
                              <w:tc>
                                <w:tcPr>
                                  <w:tcW w:w="992" w:type="dxa"/>
                                  <w:vAlign w:val="center"/>
                                </w:tcPr>
                                <w:p w14:paraId="4E879322"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14</w:t>
                                  </w:r>
                                </w:p>
                              </w:tc>
                              <w:tc>
                                <w:tcPr>
                                  <w:tcW w:w="1134" w:type="dxa"/>
                                  <w:vAlign w:val="center"/>
                                </w:tcPr>
                                <w:p w14:paraId="42245BD0"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14</w:t>
                                  </w:r>
                                </w:p>
                              </w:tc>
                              <w:tc>
                                <w:tcPr>
                                  <w:tcW w:w="1134" w:type="dxa"/>
                                  <w:vAlign w:val="center"/>
                                </w:tcPr>
                                <w:p w14:paraId="07E319F3" w14:textId="68765AB6" w:rsidR="003E379E" w:rsidRPr="00564B7B" w:rsidRDefault="00685C5B" w:rsidP="00564B7B">
                                  <w:pPr>
                                    <w:pStyle w:val="af4"/>
                                    <w:spacing w:line="200" w:lineRule="exact"/>
                                    <w:jc w:val="center"/>
                                    <w:rPr>
                                      <w:rFonts w:ascii="標楷體" w:eastAsia="標楷體" w:hAnsi="標楷體" w:cs="Segoe UI"/>
                                      <w:sz w:val="20"/>
                                    </w:rPr>
                                  </w:pPr>
                                  <w:r>
                                    <w:rPr>
                                      <w:rFonts w:ascii="標楷體" w:eastAsiaTheme="minorEastAsia" w:hAnsi="標楷體" w:hint="eastAsia"/>
                                      <w:bCs/>
                                      <w:sz w:val="20"/>
                                      <w:lang w:eastAsia="zh-TW"/>
                                    </w:rPr>
                                    <w:t>－</w:t>
                                  </w:r>
                                </w:p>
                              </w:tc>
                            </w:tr>
                            <w:tr w:rsidR="003E379E" w:rsidRPr="00597BDC" w14:paraId="662B090E" w14:textId="77777777" w:rsidTr="00C14540">
                              <w:trPr>
                                <w:trHeight w:val="340"/>
                              </w:trPr>
                              <w:tc>
                                <w:tcPr>
                                  <w:tcW w:w="495" w:type="dxa"/>
                                  <w:vAlign w:val="center"/>
                                </w:tcPr>
                                <w:p w14:paraId="496338A7"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5</w:t>
                                  </w:r>
                                </w:p>
                              </w:tc>
                              <w:tc>
                                <w:tcPr>
                                  <w:tcW w:w="1910" w:type="dxa"/>
                                  <w:vAlign w:val="center"/>
                                </w:tcPr>
                                <w:p w14:paraId="7E81489D"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臺東縣卑南鄉公所</w:t>
                                  </w:r>
                                </w:p>
                              </w:tc>
                              <w:tc>
                                <w:tcPr>
                                  <w:tcW w:w="992" w:type="dxa"/>
                                  <w:vAlign w:val="center"/>
                                </w:tcPr>
                                <w:p w14:paraId="40CBA918"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31</w:t>
                                  </w:r>
                                </w:p>
                              </w:tc>
                              <w:tc>
                                <w:tcPr>
                                  <w:tcW w:w="1134" w:type="dxa"/>
                                  <w:vAlign w:val="center"/>
                                </w:tcPr>
                                <w:p w14:paraId="6022D383"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30</w:t>
                                  </w:r>
                                </w:p>
                              </w:tc>
                              <w:tc>
                                <w:tcPr>
                                  <w:tcW w:w="1134" w:type="dxa"/>
                                  <w:vAlign w:val="center"/>
                                </w:tcPr>
                                <w:p w14:paraId="3319219B"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w:t>
                                  </w:r>
                                </w:p>
                              </w:tc>
                            </w:tr>
                            <w:tr w:rsidR="003E379E" w:rsidRPr="00597BDC" w14:paraId="67F38FBD" w14:textId="77777777" w:rsidTr="00C14540">
                              <w:trPr>
                                <w:trHeight w:val="340"/>
                              </w:trPr>
                              <w:tc>
                                <w:tcPr>
                                  <w:tcW w:w="495" w:type="dxa"/>
                                  <w:vAlign w:val="center"/>
                                </w:tcPr>
                                <w:p w14:paraId="1C073E72"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6</w:t>
                                  </w:r>
                                </w:p>
                              </w:tc>
                              <w:tc>
                                <w:tcPr>
                                  <w:tcW w:w="1910" w:type="dxa"/>
                                  <w:vAlign w:val="center"/>
                                </w:tcPr>
                                <w:p w14:paraId="5CF36584"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臺東縣大武鄉公所</w:t>
                                  </w:r>
                                </w:p>
                              </w:tc>
                              <w:tc>
                                <w:tcPr>
                                  <w:tcW w:w="992" w:type="dxa"/>
                                  <w:vAlign w:val="center"/>
                                </w:tcPr>
                                <w:p w14:paraId="008A6B73"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16</w:t>
                                  </w:r>
                                </w:p>
                              </w:tc>
                              <w:tc>
                                <w:tcPr>
                                  <w:tcW w:w="1134" w:type="dxa"/>
                                  <w:vAlign w:val="center"/>
                                </w:tcPr>
                                <w:p w14:paraId="5948BCDE"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16</w:t>
                                  </w:r>
                                </w:p>
                              </w:tc>
                              <w:tc>
                                <w:tcPr>
                                  <w:tcW w:w="1134" w:type="dxa"/>
                                  <w:vAlign w:val="center"/>
                                </w:tcPr>
                                <w:p w14:paraId="5682834A" w14:textId="42D7CC5E" w:rsidR="003E379E" w:rsidRPr="00564B7B" w:rsidRDefault="00685C5B" w:rsidP="00564B7B">
                                  <w:pPr>
                                    <w:pStyle w:val="af4"/>
                                    <w:spacing w:line="200" w:lineRule="exact"/>
                                    <w:jc w:val="center"/>
                                    <w:rPr>
                                      <w:rFonts w:ascii="標楷體" w:eastAsia="標楷體" w:hAnsi="標楷體" w:cs="Segoe UI"/>
                                      <w:sz w:val="20"/>
                                    </w:rPr>
                                  </w:pPr>
                                  <w:r>
                                    <w:rPr>
                                      <w:rFonts w:ascii="標楷體" w:eastAsiaTheme="minorEastAsia" w:hAnsi="標楷體" w:hint="eastAsia"/>
                                      <w:bCs/>
                                      <w:sz w:val="20"/>
                                      <w:lang w:eastAsia="zh-TW"/>
                                    </w:rPr>
                                    <w:t>－</w:t>
                                  </w:r>
                                </w:p>
                              </w:tc>
                            </w:tr>
                            <w:tr w:rsidR="003E379E" w:rsidRPr="00597BDC" w14:paraId="11AAE9D8" w14:textId="77777777" w:rsidTr="00C14540">
                              <w:trPr>
                                <w:trHeight w:val="340"/>
                              </w:trPr>
                              <w:tc>
                                <w:tcPr>
                                  <w:tcW w:w="495" w:type="dxa"/>
                                  <w:vAlign w:val="center"/>
                                </w:tcPr>
                                <w:p w14:paraId="05DE280B"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7</w:t>
                                  </w:r>
                                </w:p>
                              </w:tc>
                              <w:tc>
                                <w:tcPr>
                                  <w:tcW w:w="1910" w:type="dxa"/>
                                  <w:vAlign w:val="center"/>
                                </w:tcPr>
                                <w:p w14:paraId="36B2F46E"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臺東縣太麻里鄉公所</w:t>
                                  </w:r>
                                </w:p>
                              </w:tc>
                              <w:tc>
                                <w:tcPr>
                                  <w:tcW w:w="992" w:type="dxa"/>
                                  <w:vAlign w:val="center"/>
                                </w:tcPr>
                                <w:p w14:paraId="0A57EFEA"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17</w:t>
                                  </w:r>
                                </w:p>
                              </w:tc>
                              <w:tc>
                                <w:tcPr>
                                  <w:tcW w:w="1134" w:type="dxa"/>
                                  <w:vAlign w:val="center"/>
                                </w:tcPr>
                                <w:p w14:paraId="6A9B9037"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17</w:t>
                                  </w:r>
                                </w:p>
                              </w:tc>
                              <w:tc>
                                <w:tcPr>
                                  <w:tcW w:w="1134" w:type="dxa"/>
                                  <w:vAlign w:val="center"/>
                                </w:tcPr>
                                <w:p w14:paraId="6CF86E43" w14:textId="73642762" w:rsidR="003E379E" w:rsidRPr="00564B7B" w:rsidRDefault="00685C5B" w:rsidP="00564B7B">
                                  <w:pPr>
                                    <w:pStyle w:val="af4"/>
                                    <w:spacing w:line="200" w:lineRule="exact"/>
                                    <w:jc w:val="center"/>
                                    <w:rPr>
                                      <w:rFonts w:ascii="標楷體" w:eastAsia="標楷體" w:hAnsi="標楷體" w:cs="Segoe UI"/>
                                      <w:sz w:val="20"/>
                                    </w:rPr>
                                  </w:pPr>
                                  <w:r>
                                    <w:rPr>
                                      <w:rFonts w:ascii="標楷體" w:eastAsiaTheme="minorEastAsia" w:hAnsi="標楷體" w:hint="eastAsia"/>
                                      <w:bCs/>
                                      <w:sz w:val="20"/>
                                      <w:lang w:eastAsia="zh-TW"/>
                                    </w:rPr>
                                    <w:t>－</w:t>
                                  </w:r>
                                </w:p>
                              </w:tc>
                            </w:tr>
                            <w:tr w:rsidR="003E379E" w:rsidRPr="00597BDC" w14:paraId="349E9705" w14:textId="77777777" w:rsidTr="00C14540">
                              <w:trPr>
                                <w:trHeight w:val="340"/>
                              </w:trPr>
                              <w:tc>
                                <w:tcPr>
                                  <w:tcW w:w="495" w:type="dxa"/>
                                  <w:vAlign w:val="center"/>
                                </w:tcPr>
                                <w:p w14:paraId="64D9AD5A"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8</w:t>
                                  </w:r>
                                </w:p>
                              </w:tc>
                              <w:tc>
                                <w:tcPr>
                                  <w:tcW w:w="1910" w:type="dxa"/>
                                  <w:vAlign w:val="center"/>
                                </w:tcPr>
                                <w:p w14:paraId="0DDC4425"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臺東縣東河鄉公所</w:t>
                                  </w:r>
                                </w:p>
                              </w:tc>
                              <w:tc>
                                <w:tcPr>
                                  <w:tcW w:w="992" w:type="dxa"/>
                                  <w:vAlign w:val="center"/>
                                </w:tcPr>
                                <w:p w14:paraId="562EE8E0"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19</w:t>
                                  </w:r>
                                </w:p>
                              </w:tc>
                              <w:tc>
                                <w:tcPr>
                                  <w:tcW w:w="1134" w:type="dxa"/>
                                  <w:vAlign w:val="center"/>
                                </w:tcPr>
                                <w:p w14:paraId="60A8C45F"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19</w:t>
                                  </w:r>
                                </w:p>
                              </w:tc>
                              <w:tc>
                                <w:tcPr>
                                  <w:tcW w:w="1134" w:type="dxa"/>
                                  <w:vAlign w:val="center"/>
                                </w:tcPr>
                                <w:p w14:paraId="45825909" w14:textId="3179FB6A" w:rsidR="003E379E" w:rsidRPr="00564B7B" w:rsidRDefault="00685C5B" w:rsidP="00564B7B">
                                  <w:pPr>
                                    <w:pStyle w:val="af4"/>
                                    <w:spacing w:line="200" w:lineRule="exact"/>
                                    <w:jc w:val="center"/>
                                    <w:rPr>
                                      <w:rFonts w:ascii="標楷體" w:eastAsia="標楷體" w:hAnsi="標楷體" w:cs="Segoe UI"/>
                                      <w:sz w:val="20"/>
                                    </w:rPr>
                                  </w:pPr>
                                  <w:r>
                                    <w:rPr>
                                      <w:rFonts w:ascii="標楷體" w:eastAsiaTheme="minorEastAsia" w:hAnsi="標楷體" w:hint="eastAsia"/>
                                      <w:bCs/>
                                      <w:sz w:val="20"/>
                                      <w:lang w:eastAsia="zh-TW"/>
                                    </w:rPr>
                                    <w:t>－</w:t>
                                  </w:r>
                                </w:p>
                              </w:tc>
                            </w:tr>
                            <w:tr w:rsidR="003E379E" w:rsidRPr="00597BDC" w14:paraId="5504EA03" w14:textId="77777777" w:rsidTr="00C14540">
                              <w:trPr>
                                <w:trHeight w:val="340"/>
                              </w:trPr>
                              <w:tc>
                                <w:tcPr>
                                  <w:tcW w:w="495" w:type="dxa"/>
                                  <w:vAlign w:val="center"/>
                                </w:tcPr>
                                <w:p w14:paraId="4314721C"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9</w:t>
                                  </w:r>
                                </w:p>
                              </w:tc>
                              <w:tc>
                                <w:tcPr>
                                  <w:tcW w:w="1910" w:type="dxa"/>
                                  <w:vAlign w:val="center"/>
                                </w:tcPr>
                                <w:p w14:paraId="026A671B"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臺東縣長濱鄉公所</w:t>
                                  </w:r>
                                </w:p>
                              </w:tc>
                              <w:tc>
                                <w:tcPr>
                                  <w:tcW w:w="992" w:type="dxa"/>
                                  <w:vAlign w:val="center"/>
                                </w:tcPr>
                                <w:p w14:paraId="47021C7F"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22</w:t>
                                  </w:r>
                                </w:p>
                              </w:tc>
                              <w:tc>
                                <w:tcPr>
                                  <w:tcW w:w="1134" w:type="dxa"/>
                                  <w:vAlign w:val="center"/>
                                </w:tcPr>
                                <w:p w14:paraId="370C1BFE"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22</w:t>
                                  </w:r>
                                </w:p>
                              </w:tc>
                              <w:tc>
                                <w:tcPr>
                                  <w:tcW w:w="1134" w:type="dxa"/>
                                  <w:vAlign w:val="center"/>
                                </w:tcPr>
                                <w:p w14:paraId="669AA04F" w14:textId="6359B495" w:rsidR="003E379E" w:rsidRPr="00564B7B" w:rsidRDefault="00685C5B" w:rsidP="00564B7B">
                                  <w:pPr>
                                    <w:pStyle w:val="af4"/>
                                    <w:spacing w:line="200" w:lineRule="exact"/>
                                    <w:jc w:val="center"/>
                                    <w:rPr>
                                      <w:rFonts w:ascii="標楷體" w:eastAsia="標楷體" w:hAnsi="標楷體" w:cs="Segoe UI"/>
                                      <w:sz w:val="20"/>
                                      <w:lang w:eastAsia="zh-TW"/>
                                    </w:rPr>
                                  </w:pPr>
                                  <w:r>
                                    <w:rPr>
                                      <w:rFonts w:ascii="標楷體" w:eastAsiaTheme="minorEastAsia" w:hAnsi="標楷體" w:hint="eastAsia"/>
                                      <w:bCs/>
                                      <w:sz w:val="20"/>
                                      <w:lang w:eastAsia="zh-TW"/>
                                    </w:rPr>
                                    <w:t>－</w:t>
                                  </w:r>
                                </w:p>
                              </w:tc>
                            </w:tr>
                            <w:tr w:rsidR="003E379E" w:rsidRPr="00597BDC" w14:paraId="29FF9A1C" w14:textId="77777777" w:rsidTr="00C14540">
                              <w:trPr>
                                <w:trHeight w:val="340"/>
                              </w:trPr>
                              <w:tc>
                                <w:tcPr>
                                  <w:tcW w:w="495" w:type="dxa"/>
                                  <w:vAlign w:val="center"/>
                                </w:tcPr>
                                <w:p w14:paraId="389263D6"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10</w:t>
                                  </w:r>
                                </w:p>
                              </w:tc>
                              <w:tc>
                                <w:tcPr>
                                  <w:tcW w:w="1910" w:type="dxa"/>
                                  <w:vAlign w:val="center"/>
                                </w:tcPr>
                                <w:p w14:paraId="630CCE0D"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臺東縣鹿野鄉公所</w:t>
                                  </w:r>
                                </w:p>
                              </w:tc>
                              <w:tc>
                                <w:tcPr>
                                  <w:tcW w:w="992" w:type="dxa"/>
                                  <w:vAlign w:val="center"/>
                                </w:tcPr>
                                <w:p w14:paraId="7D49A33C"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9</w:t>
                                  </w:r>
                                </w:p>
                              </w:tc>
                              <w:tc>
                                <w:tcPr>
                                  <w:tcW w:w="1134" w:type="dxa"/>
                                  <w:vAlign w:val="center"/>
                                </w:tcPr>
                                <w:p w14:paraId="0D081ED3"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8</w:t>
                                  </w:r>
                                </w:p>
                              </w:tc>
                              <w:tc>
                                <w:tcPr>
                                  <w:tcW w:w="1134" w:type="dxa"/>
                                  <w:vAlign w:val="center"/>
                                </w:tcPr>
                                <w:p w14:paraId="0B933908"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w:t>
                                  </w:r>
                                </w:p>
                              </w:tc>
                            </w:tr>
                            <w:tr w:rsidR="003E379E" w:rsidRPr="00597BDC" w14:paraId="19921231" w14:textId="77777777" w:rsidTr="00C14540">
                              <w:trPr>
                                <w:trHeight w:val="340"/>
                              </w:trPr>
                              <w:tc>
                                <w:tcPr>
                                  <w:tcW w:w="495" w:type="dxa"/>
                                  <w:vAlign w:val="center"/>
                                </w:tcPr>
                                <w:p w14:paraId="4DC7F279"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11</w:t>
                                  </w:r>
                                </w:p>
                              </w:tc>
                              <w:tc>
                                <w:tcPr>
                                  <w:tcW w:w="1910" w:type="dxa"/>
                                  <w:vAlign w:val="center"/>
                                </w:tcPr>
                                <w:p w14:paraId="0AADDEAE"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臺東縣池上鄉公所</w:t>
                                  </w:r>
                                </w:p>
                              </w:tc>
                              <w:tc>
                                <w:tcPr>
                                  <w:tcW w:w="992" w:type="dxa"/>
                                  <w:vAlign w:val="center"/>
                                </w:tcPr>
                                <w:p w14:paraId="4B448111"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29</w:t>
                                  </w:r>
                                </w:p>
                              </w:tc>
                              <w:tc>
                                <w:tcPr>
                                  <w:tcW w:w="1134" w:type="dxa"/>
                                  <w:vAlign w:val="center"/>
                                </w:tcPr>
                                <w:p w14:paraId="1E184A6F"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29</w:t>
                                  </w:r>
                                </w:p>
                              </w:tc>
                              <w:tc>
                                <w:tcPr>
                                  <w:tcW w:w="1134" w:type="dxa"/>
                                  <w:vAlign w:val="center"/>
                                </w:tcPr>
                                <w:p w14:paraId="24EC5553" w14:textId="3883770C" w:rsidR="003E379E" w:rsidRPr="00564B7B" w:rsidRDefault="00685C5B" w:rsidP="00564B7B">
                                  <w:pPr>
                                    <w:pStyle w:val="af4"/>
                                    <w:spacing w:line="200" w:lineRule="exact"/>
                                    <w:jc w:val="center"/>
                                    <w:rPr>
                                      <w:rFonts w:ascii="標楷體" w:eastAsia="標楷體" w:hAnsi="標楷體" w:cs="Segoe UI"/>
                                      <w:sz w:val="20"/>
                                    </w:rPr>
                                  </w:pPr>
                                  <w:r>
                                    <w:rPr>
                                      <w:rFonts w:ascii="標楷體" w:eastAsiaTheme="minorEastAsia" w:hAnsi="標楷體" w:hint="eastAsia"/>
                                      <w:bCs/>
                                      <w:sz w:val="20"/>
                                      <w:lang w:eastAsia="zh-TW"/>
                                    </w:rPr>
                                    <w:t>－</w:t>
                                  </w:r>
                                </w:p>
                              </w:tc>
                            </w:tr>
                            <w:tr w:rsidR="003E379E" w:rsidRPr="00597BDC" w14:paraId="08292801" w14:textId="77777777" w:rsidTr="00C14540">
                              <w:trPr>
                                <w:trHeight w:val="340"/>
                              </w:trPr>
                              <w:tc>
                                <w:tcPr>
                                  <w:tcW w:w="495" w:type="dxa"/>
                                  <w:vAlign w:val="center"/>
                                </w:tcPr>
                                <w:p w14:paraId="13D0AEC1"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12</w:t>
                                  </w:r>
                                </w:p>
                              </w:tc>
                              <w:tc>
                                <w:tcPr>
                                  <w:tcW w:w="1910" w:type="dxa"/>
                                  <w:vAlign w:val="center"/>
                                </w:tcPr>
                                <w:p w14:paraId="47CCEA7E"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臺東縣綠島鄉公所</w:t>
                                  </w:r>
                                </w:p>
                              </w:tc>
                              <w:tc>
                                <w:tcPr>
                                  <w:tcW w:w="992" w:type="dxa"/>
                                  <w:vAlign w:val="center"/>
                                </w:tcPr>
                                <w:p w14:paraId="1B4CCF73"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3</w:t>
                                  </w:r>
                                </w:p>
                              </w:tc>
                              <w:tc>
                                <w:tcPr>
                                  <w:tcW w:w="1134" w:type="dxa"/>
                                  <w:vAlign w:val="center"/>
                                </w:tcPr>
                                <w:p w14:paraId="6CBF22ED"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2</w:t>
                                  </w:r>
                                </w:p>
                              </w:tc>
                              <w:tc>
                                <w:tcPr>
                                  <w:tcW w:w="1134" w:type="dxa"/>
                                  <w:vAlign w:val="center"/>
                                </w:tcPr>
                                <w:p w14:paraId="7BABC81E"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w:t>
                                  </w:r>
                                </w:p>
                              </w:tc>
                            </w:tr>
                            <w:tr w:rsidR="003E379E" w:rsidRPr="00597BDC" w14:paraId="6BC4A86F" w14:textId="77777777" w:rsidTr="00C14540">
                              <w:trPr>
                                <w:trHeight w:val="340"/>
                              </w:trPr>
                              <w:tc>
                                <w:tcPr>
                                  <w:tcW w:w="495" w:type="dxa"/>
                                  <w:vAlign w:val="center"/>
                                </w:tcPr>
                                <w:p w14:paraId="2DF060A4"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13</w:t>
                                  </w:r>
                                </w:p>
                              </w:tc>
                              <w:tc>
                                <w:tcPr>
                                  <w:tcW w:w="1910" w:type="dxa"/>
                                  <w:vAlign w:val="center"/>
                                </w:tcPr>
                                <w:p w14:paraId="79B848D8"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臺東縣延平鄉公所</w:t>
                                  </w:r>
                                </w:p>
                              </w:tc>
                              <w:tc>
                                <w:tcPr>
                                  <w:tcW w:w="992" w:type="dxa"/>
                                  <w:vAlign w:val="center"/>
                                </w:tcPr>
                                <w:p w14:paraId="2DCF7B6F"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6</w:t>
                                  </w:r>
                                </w:p>
                              </w:tc>
                              <w:tc>
                                <w:tcPr>
                                  <w:tcW w:w="1134" w:type="dxa"/>
                                  <w:vAlign w:val="center"/>
                                </w:tcPr>
                                <w:p w14:paraId="0BBF19A2"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6</w:t>
                                  </w:r>
                                </w:p>
                              </w:tc>
                              <w:tc>
                                <w:tcPr>
                                  <w:tcW w:w="1134" w:type="dxa"/>
                                  <w:vAlign w:val="center"/>
                                </w:tcPr>
                                <w:p w14:paraId="3D471A31" w14:textId="54ADC139" w:rsidR="003E379E" w:rsidRPr="00564B7B" w:rsidRDefault="00685C5B" w:rsidP="00564B7B">
                                  <w:pPr>
                                    <w:pStyle w:val="af4"/>
                                    <w:spacing w:line="200" w:lineRule="exact"/>
                                    <w:jc w:val="center"/>
                                    <w:rPr>
                                      <w:rFonts w:ascii="標楷體" w:eastAsia="標楷體" w:hAnsi="標楷體"/>
                                      <w:bCs/>
                                      <w:sz w:val="20"/>
                                    </w:rPr>
                                  </w:pPr>
                                  <w:r>
                                    <w:rPr>
                                      <w:rFonts w:ascii="標楷體" w:eastAsiaTheme="minorEastAsia" w:hAnsi="標楷體" w:hint="eastAsia"/>
                                      <w:bCs/>
                                      <w:sz w:val="20"/>
                                      <w:lang w:eastAsia="zh-TW"/>
                                    </w:rPr>
                                    <w:t>－</w:t>
                                  </w:r>
                                </w:p>
                              </w:tc>
                            </w:tr>
                            <w:tr w:rsidR="003E379E" w:rsidRPr="00597BDC" w14:paraId="6F3795D9" w14:textId="77777777" w:rsidTr="00C14540">
                              <w:trPr>
                                <w:trHeight w:val="340"/>
                              </w:trPr>
                              <w:tc>
                                <w:tcPr>
                                  <w:tcW w:w="495" w:type="dxa"/>
                                  <w:vAlign w:val="center"/>
                                </w:tcPr>
                                <w:p w14:paraId="727E93F8"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14</w:t>
                                  </w:r>
                                </w:p>
                              </w:tc>
                              <w:tc>
                                <w:tcPr>
                                  <w:tcW w:w="1910" w:type="dxa"/>
                                  <w:vAlign w:val="center"/>
                                </w:tcPr>
                                <w:p w14:paraId="7CFF95CA"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臺東縣海端鄉公所</w:t>
                                  </w:r>
                                </w:p>
                              </w:tc>
                              <w:tc>
                                <w:tcPr>
                                  <w:tcW w:w="992" w:type="dxa"/>
                                  <w:vAlign w:val="center"/>
                                </w:tcPr>
                                <w:p w14:paraId="74225A98"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11</w:t>
                                  </w:r>
                                </w:p>
                              </w:tc>
                              <w:tc>
                                <w:tcPr>
                                  <w:tcW w:w="1134" w:type="dxa"/>
                                  <w:vAlign w:val="center"/>
                                </w:tcPr>
                                <w:p w14:paraId="64FA6EEE"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11</w:t>
                                  </w:r>
                                </w:p>
                              </w:tc>
                              <w:tc>
                                <w:tcPr>
                                  <w:tcW w:w="1134" w:type="dxa"/>
                                  <w:vAlign w:val="center"/>
                                </w:tcPr>
                                <w:p w14:paraId="767E8815" w14:textId="61FC05C7" w:rsidR="003E379E" w:rsidRPr="00564B7B" w:rsidRDefault="00685C5B" w:rsidP="00564B7B">
                                  <w:pPr>
                                    <w:pStyle w:val="af4"/>
                                    <w:spacing w:line="200" w:lineRule="exact"/>
                                    <w:jc w:val="center"/>
                                    <w:rPr>
                                      <w:rFonts w:ascii="標楷體" w:eastAsia="標楷體" w:hAnsi="標楷體"/>
                                      <w:bCs/>
                                      <w:sz w:val="20"/>
                                    </w:rPr>
                                  </w:pPr>
                                  <w:r>
                                    <w:rPr>
                                      <w:rFonts w:ascii="標楷體" w:eastAsiaTheme="minorEastAsia" w:hAnsi="標楷體" w:hint="eastAsia"/>
                                      <w:bCs/>
                                      <w:sz w:val="20"/>
                                      <w:lang w:eastAsia="zh-TW"/>
                                    </w:rPr>
                                    <w:t>－</w:t>
                                  </w:r>
                                </w:p>
                              </w:tc>
                            </w:tr>
                            <w:tr w:rsidR="003E379E" w:rsidRPr="00597BDC" w14:paraId="203F9FC2" w14:textId="77777777" w:rsidTr="00C14540">
                              <w:trPr>
                                <w:trHeight w:val="340"/>
                              </w:trPr>
                              <w:tc>
                                <w:tcPr>
                                  <w:tcW w:w="495" w:type="dxa"/>
                                  <w:vAlign w:val="center"/>
                                </w:tcPr>
                                <w:p w14:paraId="427C885D"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15</w:t>
                                  </w:r>
                                </w:p>
                              </w:tc>
                              <w:tc>
                                <w:tcPr>
                                  <w:tcW w:w="1910" w:type="dxa"/>
                                  <w:vAlign w:val="center"/>
                                </w:tcPr>
                                <w:p w14:paraId="3E882C3B"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臺東縣達仁鄉公所</w:t>
                                  </w:r>
                                </w:p>
                              </w:tc>
                              <w:tc>
                                <w:tcPr>
                                  <w:tcW w:w="992" w:type="dxa"/>
                                  <w:vAlign w:val="center"/>
                                </w:tcPr>
                                <w:p w14:paraId="0915A21D"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7</w:t>
                                  </w:r>
                                </w:p>
                              </w:tc>
                              <w:tc>
                                <w:tcPr>
                                  <w:tcW w:w="1134" w:type="dxa"/>
                                  <w:vAlign w:val="center"/>
                                </w:tcPr>
                                <w:p w14:paraId="1DF8DB60"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7</w:t>
                                  </w:r>
                                </w:p>
                              </w:tc>
                              <w:tc>
                                <w:tcPr>
                                  <w:tcW w:w="1134" w:type="dxa"/>
                                  <w:vAlign w:val="center"/>
                                </w:tcPr>
                                <w:p w14:paraId="6F04A520" w14:textId="0DB03938" w:rsidR="003E379E" w:rsidRPr="00564B7B" w:rsidRDefault="00685C5B" w:rsidP="00564B7B">
                                  <w:pPr>
                                    <w:pStyle w:val="af4"/>
                                    <w:spacing w:line="200" w:lineRule="exact"/>
                                    <w:jc w:val="center"/>
                                    <w:rPr>
                                      <w:rFonts w:ascii="標楷體" w:eastAsia="標楷體" w:hAnsi="標楷體"/>
                                      <w:bCs/>
                                      <w:sz w:val="20"/>
                                    </w:rPr>
                                  </w:pPr>
                                  <w:r>
                                    <w:rPr>
                                      <w:rFonts w:ascii="標楷體" w:eastAsiaTheme="minorEastAsia" w:hAnsi="標楷體" w:hint="eastAsia"/>
                                      <w:bCs/>
                                      <w:sz w:val="20"/>
                                      <w:lang w:eastAsia="zh-TW"/>
                                    </w:rPr>
                                    <w:t>－</w:t>
                                  </w:r>
                                </w:p>
                              </w:tc>
                            </w:tr>
                            <w:tr w:rsidR="003E379E" w:rsidRPr="00597BDC" w14:paraId="628FC000" w14:textId="77777777" w:rsidTr="00C14540">
                              <w:trPr>
                                <w:trHeight w:val="340"/>
                              </w:trPr>
                              <w:tc>
                                <w:tcPr>
                                  <w:tcW w:w="495" w:type="dxa"/>
                                  <w:vAlign w:val="center"/>
                                </w:tcPr>
                                <w:p w14:paraId="43E094F1"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16</w:t>
                                  </w:r>
                                </w:p>
                              </w:tc>
                              <w:tc>
                                <w:tcPr>
                                  <w:tcW w:w="1910" w:type="dxa"/>
                                  <w:vAlign w:val="center"/>
                                </w:tcPr>
                                <w:p w14:paraId="19BEB59F"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臺東縣金峰鄉公所</w:t>
                                  </w:r>
                                </w:p>
                              </w:tc>
                              <w:tc>
                                <w:tcPr>
                                  <w:tcW w:w="992" w:type="dxa"/>
                                  <w:vAlign w:val="center"/>
                                </w:tcPr>
                                <w:p w14:paraId="444A66F5"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10</w:t>
                                  </w:r>
                                </w:p>
                              </w:tc>
                              <w:tc>
                                <w:tcPr>
                                  <w:tcW w:w="1134" w:type="dxa"/>
                                  <w:vAlign w:val="center"/>
                                </w:tcPr>
                                <w:p w14:paraId="755CA8CE"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9</w:t>
                                  </w:r>
                                </w:p>
                              </w:tc>
                              <w:tc>
                                <w:tcPr>
                                  <w:tcW w:w="1134" w:type="dxa"/>
                                  <w:vAlign w:val="center"/>
                                </w:tcPr>
                                <w:p w14:paraId="7EC4E4F0"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1</w:t>
                                  </w:r>
                                </w:p>
                              </w:tc>
                            </w:tr>
                            <w:tr w:rsidR="003E379E" w:rsidRPr="00597BDC" w14:paraId="30275071" w14:textId="77777777" w:rsidTr="00C14540">
                              <w:trPr>
                                <w:trHeight w:val="340"/>
                              </w:trPr>
                              <w:tc>
                                <w:tcPr>
                                  <w:tcW w:w="495" w:type="dxa"/>
                                  <w:vAlign w:val="center"/>
                                </w:tcPr>
                                <w:p w14:paraId="3FC5A0BC"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17</w:t>
                                  </w:r>
                                </w:p>
                              </w:tc>
                              <w:tc>
                                <w:tcPr>
                                  <w:tcW w:w="1910" w:type="dxa"/>
                                  <w:vAlign w:val="center"/>
                                </w:tcPr>
                                <w:p w14:paraId="1BB412E2"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臺東縣蘭嶼鄉公所</w:t>
                                  </w:r>
                                </w:p>
                              </w:tc>
                              <w:tc>
                                <w:tcPr>
                                  <w:tcW w:w="992" w:type="dxa"/>
                                  <w:vAlign w:val="center"/>
                                </w:tcPr>
                                <w:p w14:paraId="66451F9F"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2</w:t>
                                  </w:r>
                                </w:p>
                              </w:tc>
                              <w:tc>
                                <w:tcPr>
                                  <w:tcW w:w="1134" w:type="dxa"/>
                                  <w:vAlign w:val="center"/>
                                </w:tcPr>
                                <w:p w14:paraId="04DB0775"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1</w:t>
                                  </w:r>
                                </w:p>
                              </w:tc>
                              <w:tc>
                                <w:tcPr>
                                  <w:tcW w:w="1134" w:type="dxa"/>
                                  <w:vAlign w:val="center"/>
                                </w:tcPr>
                                <w:p w14:paraId="61B9CE2C"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1</w:t>
                                  </w:r>
                                </w:p>
                              </w:tc>
                            </w:tr>
                          </w:tbl>
                          <w:p w14:paraId="6F45CC73" w14:textId="77777777" w:rsidR="003E379E" w:rsidRPr="00746367" w:rsidRDefault="003E379E" w:rsidP="003E379E">
                            <w:pPr>
                              <w:overflowPunct w:val="0"/>
                              <w:snapToGrid w:val="0"/>
                              <w:spacing w:line="240" w:lineRule="exact"/>
                              <w:ind w:left="860" w:rightChars="-77" w:right="-185" w:hangingChars="500" w:hanging="860"/>
                              <w:rPr>
                                <w:spacing w:val="-4"/>
                              </w:rPr>
                            </w:pPr>
                            <w:r w:rsidRPr="00746367">
                              <w:rPr>
                                <w:rFonts w:ascii="標楷體" w:eastAsia="標楷體" w:hAnsi="標楷體" w:hint="eastAsia"/>
                                <w:spacing w:val="-4"/>
                                <w:sz w:val="18"/>
                                <w:szCs w:val="18"/>
                              </w:rPr>
                              <w:t>資料來源：</w:t>
                            </w:r>
                            <w:r>
                              <w:rPr>
                                <w:rFonts w:ascii="標楷體" w:eastAsia="標楷體" w:hAnsi="標楷體" w:hint="eastAsia"/>
                                <w:spacing w:val="-4"/>
                                <w:sz w:val="18"/>
                                <w:szCs w:val="18"/>
                              </w:rPr>
                              <w:t>整理自</w:t>
                            </w:r>
                            <w:r w:rsidRPr="00746367">
                              <w:rPr>
                                <w:rFonts w:ascii="標楷體" w:eastAsia="標楷體" w:hAnsi="標楷體" w:hint="eastAsia"/>
                                <w:spacing w:val="-4"/>
                                <w:sz w:val="18"/>
                                <w:szCs w:val="18"/>
                              </w:rPr>
                              <w:t>縣政府及公共工程雲端服務網截至114年12月31日登載資料。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0615F62" id="_x0000_s1032" type="#_x0000_t202" style="position:absolute;left:0;text-align:left;margin-left:201.65pt;margin-top:134.2pt;width:287.95pt;height:396.7pt;z-index:2519828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" stroked="f">
                <v:textbox inset="1mm,1mm,1mm,1mm">
                  <w:txbxContent>
                    <w:p w14:paraId="290D6266" w14:textId="77777777" w:rsidR="003E379E" w:rsidRPr="000E6FD5" w:rsidRDefault="003E379E" w:rsidP="003E379E">
                      <w:pPr>
                        <w:spacing w:line="240" w:lineRule="exact"/>
                        <w:ind w:left="426" w:hanging="426"/>
                        <w:jc w:val="center"/>
                        <w:rPr>
                          <w:rFonts w:ascii="標楷體" w:eastAsia="標楷體" w:hAnsi="標楷體"/>
                          <w:b/>
                          <w:bCs/>
                          <w:color w:val="000000" w:themeColor="text1"/>
                          <w:spacing w:val="-6"/>
                        </w:rPr>
                      </w:pPr>
                      <w:r w:rsidRPr="000E6FD5">
                        <w:rPr>
                          <w:rFonts w:ascii="標楷體" w:eastAsia="標楷體" w:hAnsi="標楷體" w:hint="eastAsia"/>
                          <w:b/>
                          <w:bCs/>
                          <w:color w:val="000000" w:themeColor="text1"/>
                          <w:spacing w:val="-6"/>
                        </w:rPr>
                        <w:t>表8　縣政府及所屬機關暨公所清查公共設施使用情形</w:t>
                      </w:r>
                    </w:p>
                    <w:p w14:paraId="0184BDA6" w14:textId="77777777" w:rsidR="003E379E" w:rsidRPr="00372306" w:rsidRDefault="003E379E" w:rsidP="003E379E">
                      <w:pPr>
                        <w:spacing w:line="0" w:lineRule="atLeast"/>
                        <w:ind w:leftChars="-103" w:left="-41" w:hangingChars="103" w:hanging="206"/>
                        <w:jc w:val="right"/>
                        <w:rPr>
                          <w:rFonts w:ascii="標楷體" w:eastAsia="標楷體" w:hAnsi="標楷體"/>
                          <w:sz w:val="20"/>
                          <w:szCs w:val="20"/>
                        </w:rPr>
                      </w:pPr>
                      <w:r w:rsidRPr="00372306">
                        <w:rPr>
                          <w:rFonts w:ascii="標楷體" w:eastAsia="標楷體" w:hAnsi="標楷體" w:hint="eastAsia"/>
                          <w:sz w:val="20"/>
                          <w:szCs w:val="20"/>
                        </w:rPr>
                        <w:t>單位：件</w:t>
                      </w:r>
                    </w:p>
                    <w:tbl>
                      <w:tblPr>
                        <w:tblW w:w="56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95"/>
                        <w:gridCol w:w="1910"/>
                        <w:gridCol w:w="992"/>
                        <w:gridCol w:w="1134"/>
                        <w:gridCol w:w="1134"/>
                      </w:tblGrid>
                      <w:tr w:rsidR="003E379E" w:rsidRPr="00597BDC" w14:paraId="11A7FB2E" w14:textId="77777777" w:rsidTr="00372306">
                        <w:trPr>
                          <w:trHeight w:val="340"/>
                          <w:tblHeader/>
                        </w:trPr>
                        <w:tc>
                          <w:tcPr>
                            <w:tcW w:w="495" w:type="dxa"/>
                            <w:vAlign w:val="center"/>
                          </w:tcPr>
                          <w:p w14:paraId="5C6C2D92"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bCs/>
                                <w:sz w:val="20"/>
                              </w:rPr>
                              <w:t>項次</w:t>
                            </w:r>
                          </w:p>
                        </w:tc>
                        <w:tc>
                          <w:tcPr>
                            <w:tcW w:w="1910" w:type="dxa"/>
                            <w:vAlign w:val="center"/>
                          </w:tcPr>
                          <w:p w14:paraId="3D1D1095"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bCs/>
                                <w:sz w:val="20"/>
                              </w:rPr>
                              <w:t>設施管理機關</w:t>
                            </w:r>
                          </w:p>
                        </w:tc>
                        <w:tc>
                          <w:tcPr>
                            <w:tcW w:w="992" w:type="dxa"/>
                            <w:vAlign w:val="center"/>
                          </w:tcPr>
                          <w:p w14:paraId="1F120191" w14:textId="77777777" w:rsidR="003E379E" w:rsidRPr="00564B7B" w:rsidRDefault="003E379E" w:rsidP="00F15355">
                            <w:pPr>
                              <w:pStyle w:val="af4"/>
                              <w:spacing w:line="200" w:lineRule="exact"/>
                              <w:jc w:val="center"/>
                              <w:rPr>
                                <w:rFonts w:ascii="標楷體" w:eastAsia="標楷體" w:hAnsi="標楷體"/>
                                <w:bCs/>
                                <w:sz w:val="20"/>
                                <w:lang w:eastAsia="zh-TW"/>
                              </w:rPr>
                            </w:pPr>
                            <w:r>
                              <w:rPr>
                                <w:rFonts w:ascii="標楷體" w:eastAsia="標楷體" w:hAnsi="標楷體" w:hint="eastAsia"/>
                                <w:bCs/>
                                <w:sz w:val="20"/>
                                <w:lang w:eastAsia="zh-TW"/>
                              </w:rPr>
                              <w:t>合計</w:t>
                            </w:r>
                          </w:p>
                        </w:tc>
                        <w:tc>
                          <w:tcPr>
                            <w:tcW w:w="1134" w:type="dxa"/>
                            <w:vAlign w:val="center"/>
                          </w:tcPr>
                          <w:p w14:paraId="10D2DE90"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bCs/>
                                <w:sz w:val="20"/>
                              </w:rPr>
                              <w:t>正常使用</w:t>
                            </w:r>
                          </w:p>
                        </w:tc>
                        <w:tc>
                          <w:tcPr>
                            <w:tcW w:w="1134" w:type="dxa"/>
                            <w:vAlign w:val="center"/>
                          </w:tcPr>
                          <w:p w14:paraId="04B0E759"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bCs/>
                                <w:sz w:val="20"/>
                              </w:rPr>
                              <w:t>未正常使用</w:t>
                            </w:r>
                          </w:p>
                        </w:tc>
                      </w:tr>
                      <w:tr w:rsidR="003E379E" w:rsidRPr="00597BDC" w14:paraId="67D4B302" w14:textId="77777777" w:rsidTr="00372306">
                        <w:trPr>
                          <w:trHeight w:val="340"/>
                        </w:trPr>
                        <w:tc>
                          <w:tcPr>
                            <w:tcW w:w="2405" w:type="dxa"/>
                            <w:gridSpan w:val="2"/>
                            <w:vAlign w:val="center"/>
                          </w:tcPr>
                          <w:p w14:paraId="745BCFE0" w14:textId="77777777" w:rsidR="003E379E" w:rsidRPr="00564B7B" w:rsidRDefault="003E379E" w:rsidP="00564B7B">
                            <w:pPr>
                              <w:pStyle w:val="af4"/>
                              <w:spacing w:line="200" w:lineRule="exact"/>
                              <w:jc w:val="center"/>
                              <w:rPr>
                                <w:rFonts w:ascii="標楷體" w:eastAsia="標楷體" w:hAnsi="標楷體"/>
                                <w:b/>
                                <w:sz w:val="20"/>
                              </w:rPr>
                            </w:pPr>
                            <w:r w:rsidRPr="00564B7B">
                              <w:rPr>
                                <w:rFonts w:ascii="標楷體" w:eastAsia="標楷體" w:hAnsi="標楷體"/>
                                <w:b/>
                                <w:sz w:val="20"/>
                              </w:rPr>
                              <w:t>合計</w:t>
                            </w:r>
                          </w:p>
                        </w:tc>
                        <w:tc>
                          <w:tcPr>
                            <w:tcW w:w="992" w:type="dxa"/>
                            <w:vAlign w:val="center"/>
                          </w:tcPr>
                          <w:p w14:paraId="0142BF1D" w14:textId="77777777" w:rsidR="003E379E" w:rsidRPr="00564B7B" w:rsidRDefault="003E379E" w:rsidP="00F15355">
                            <w:pPr>
                              <w:pStyle w:val="af4"/>
                              <w:spacing w:line="200" w:lineRule="exact"/>
                              <w:jc w:val="center"/>
                              <w:rPr>
                                <w:rFonts w:ascii="標楷體" w:eastAsia="標楷體" w:hAnsi="標楷體"/>
                                <w:b/>
                                <w:sz w:val="20"/>
                                <w:lang w:eastAsia="zh-TW"/>
                              </w:rPr>
                            </w:pPr>
                            <w:r>
                              <w:rPr>
                                <w:rFonts w:ascii="標楷體" w:eastAsia="標楷體" w:hAnsi="標楷體" w:hint="eastAsia"/>
                                <w:b/>
                                <w:sz w:val="20"/>
                                <w:lang w:eastAsia="zh-TW"/>
                              </w:rPr>
                              <w:t>306</w:t>
                            </w:r>
                          </w:p>
                        </w:tc>
                        <w:tc>
                          <w:tcPr>
                            <w:tcW w:w="1134" w:type="dxa"/>
                            <w:vAlign w:val="center"/>
                          </w:tcPr>
                          <w:p w14:paraId="78AA5D06" w14:textId="77777777" w:rsidR="003E379E" w:rsidRPr="00564B7B" w:rsidRDefault="003E379E" w:rsidP="00564B7B">
                            <w:pPr>
                              <w:pStyle w:val="af4"/>
                              <w:spacing w:line="200" w:lineRule="exact"/>
                              <w:jc w:val="center"/>
                              <w:rPr>
                                <w:rFonts w:ascii="標楷體" w:eastAsia="標楷體" w:hAnsi="標楷體"/>
                                <w:b/>
                                <w:sz w:val="20"/>
                              </w:rPr>
                            </w:pPr>
                            <w:r w:rsidRPr="00564B7B">
                              <w:rPr>
                                <w:rFonts w:ascii="標楷體" w:eastAsia="標楷體" w:hAnsi="標楷體"/>
                                <w:b/>
                                <w:sz w:val="20"/>
                              </w:rPr>
                              <w:t>297</w:t>
                            </w:r>
                          </w:p>
                        </w:tc>
                        <w:tc>
                          <w:tcPr>
                            <w:tcW w:w="1134" w:type="dxa"/>
                            <w:vAlign w:val="center"/>
                          </w:tcPr>
                          <w:p w14:paraId="3ABFB6CD" w14:textId="77777777" w:rsidR="003E379E" w:rsidRPr="00564B7B" w:rsidRDefault="003E379E" w:rsidP="00564B7B">
                            <w:pPr>
                              <w:pStyle w:val="af4"/>
                              <w:spacing w:line="200" w:lineRule="exact"/>
                              <w:jc w:val="center"/>
                              <w:rPr>
                                <w:rFonts w:ascii="標楷體" w:eastAsia="標楷體" w:hAnsi="標楷體"/>
                                <w:b/>
                                <w:sz w:val="20"/>
                              </w:rPr>
                            </w:pPr>
                            <w:r w:rsidRPr="00564B7B">
                              <w:rPr>
                                <w:rFonts w:ascii="標楷體" w:eastAsia="標楷體" w:hAnsi="標楷體"/>
                                <w:b/>
                                <w:sz w:val="20"/>
                              </w:rPr>
                              <w:t>9</w:t>
                            </w:r>
                          </w:p>
                        </w:tc>
                      </w:tr>
                      <w:tr w:rsidR="003E379E" w:rsidRPr="00597BDC" w14:paraId="4754459E" w14:textId="77777777" w:rsidTr="00372306">
                        <w:trPr>
                          <w:trHeight w:val="510"/>
                        </w:trPr>
                        <w:tc>
                          <w:tcPr>
                            <w:tcW w:w="495" w:type="dxa"/>
                            <w:vAlign w:val="center"/>
                          </w:tcPr>
                          <w:p w14:paraId="65E43A14"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1</w:t>
                            </w:r>
                          </w:p>
                        </w:tc>
                        <w:tc>
                          <w:tcPr>
                            <w:tcW w:w="1910" w:type="dxa"/>
                            <w:vAlign w:val="center"/>
                          </w:tcPr>
                          <w:p w14:paraId="7F94EFBF" w14:textId="77777777" w:rsidR="003E379E" w:rsidRPr="00564B7B" w:rsidRDefault="003E379E" w:rsidP="00564B7B">
                            <w:pPr>
                              <w:pStyle w:val="af4"/>
                              <w:spacing w:line="200" w:lineRule="exact"/>
                              <w:jc w:val="both"/>
                              <w:rPr>
                                <w:rFonts w:ascii="標楷體" w:eastAsia="標楷體" w:hAnsi="標楷體"/>
                                <w:bCs/>
                                <w:sz w:val="20"/>
                                <w:lang w:eastAsia="zh-TW"/>
                              </w:rPr>
                            </w:pPr>
                            <w:r>
                              <w:rPr>
                                <w:rFonts w:ascii="標楷體" w:eastAsia="標楷體" w:hAnsi="標楷體" w:cs="Segoe UI" w:hint="eastAsia"/>
                                <w:sz w:val="20"/>
                                <w:lang w:eastAsia="zh-TW"/>
                              </w:rPr>
                              <w:t>縣</w:t>
                            </w:r>
                            <w:r w:rsidRPr="00564B7B">
                              <w:rPr>
                                <w:rFonts w:ascii="標楷體" w:eastAsia="標楷體" w:hAnsi="標楷體" w:cs="Segoe UI" w:hint="eastAsia"/>
                                <w:sz w:val="20"/>
                              </w:rPr>
                              <w:t>政府</w:t>
                            </w:r>
                            <w:r>
                              <w:rPr>
                                <w:rFonts w:ascii="標楷體" w:eastAsia="標楷體" w:hAnsi="標楷體" w:cs="Segoe UI" w:hint="eastAsia"/>
                                <w:sz w:val="20"/>
                                <w:lang w:eastAsia="zh-TW"/>
                              </w:rPr>
                              <w:t>及</w:t>
                            </w:r>
                            <w:r w:rsidRPr="00564B7B">
                              <w:rPr>
                                <w:rFonts w:ascii="標楷體" w:eastAsia="標楷體" w:hAnsi="標楷體" w:cs="Segoe UI" w:hint="eastAsia"/>
                                <w:sz w:val="20"/>
                              </w:rPr>
                              <w:t>所屬機關</w:t>
                            </w:r>
                            <w:r>
                              <w:rPr>
                                <w:rFonts w:ascii="標楷體" w:eastAsia="標楷體" w:hAnsi="標楷體" w:cs="Segoe UI" w:hint="eastAsia"/>
                                <w:sz w:val="20"/>
                                <w:lang w:eastAsia="zh-TW"/>
                              </w:rPr>
                              <w:t>單位計12個</w:t>
                            </w:r>
                          </w:p>
                        </w:tc>
                        <w:tc>
                          <w:tcPr>
                            <w:tcW w:w="992" w:type="dxa"/>
                            <w:vAlign w:val="center"/>
                          </w:tcPr>
                          <w:p w14:paraId="0FBE7477"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55</w:t>
                            </w:r>
                          </w:p>
                        </w:tc>
                        <w:tc>
                          <w:tcPr>
                            <w:tcW w:w="1134" w:type="dxa"/>
                            <w:vAlign w:val="center"/>
                          </w:tcPr>
                          <w:p w14:paraId="1886B94C" w14:textId="77777777" w:rsidR="003E379E" w:rsidRPr="00564B7B" w:rsidRDefault="003E379E" w:rsidP="00564B7B">
                            <w:pPr>
                              <w:pStyle w:val="af4"/>
                              <w:spacing w:line="200" w:lineRule="exact"/>
                              <w:jc w:val="center"/>
                              <w:rPr>
                                <w:rFonts w:ascii="標楷體" w:eastAsia="標楷體" w:hAnsi="標楷體"/>
                                <w:bCs/>
                                <w:sz w:val="20"/>
                                <w:lang w:eastAsia="zh-TW"/>
                              </w:rPr>
                            </w:pPr>
                            <w:r w:rsidRPr="00564B7B">
                              <w:rPr>
                                <w:rFonts w:ascii="標楷體" w:eastAsia="標楷體" w:hAnsi="標楷體" w:cs="Segoe UI" w:hint="eastAsia"/>
                                <w:sz w:val="20"/>
                                <w:lang w:eastAsia="zh-TW"/>
                              </w:rPr>
                              <w:t>52</w:t>
                            </w:r>
                          </w:p>
                        </w:tc>
                        <w:tc>
                          <w:tcPr>
                            <w:tcW w:w="1134" w:type="dxa"/>
                            <w:vAlign w:val="center"/>
                          </w:tcPr>
                          <w:p w14:paraId="037F57B4" w14:textId="77777777" w:rsidR="003E379E" w:rsidRPr="00564B7B" w:rsidRDefault="003E379E" w:rsidP="00564B7B">
                            <w:pPr>
                              <w:pStyle w:val="af4"/>
                              <w:spacing w:line="200" w:lineRule="exact"/>
                              <w:jc w:val="center"/>
                              <w:rPr>
                                <w:rFonts w:ascii="標楷體" w:eastAsia="標楷體" w:hAnsi="標楷體"/>
                                <w:bCs/>
                                <w:sz w:val="20"/>
                                <w:lang w:eastAsia="zh-TW"/>
                              </w:rPr>
                            </w:pPr>
                            <w:r w:rsidRPr="00564B7B">
                              <w:rPr>
                                <w:rFonts w:ascii="標楷體" w:eastAsia="標楷體" w:hAnsi="標楷體" w:cs="Segoe UI" w:hint="eastAsia"/>
                                <w:sz w:val="20"/>
                                <w:lang w:eastAsia="zh-TW"/>
                              </w:rPr>
                              <w:t>3</w:t>
                            </w:r>
                          </w:p>
                        </w:tc>
                      </w:tr>
                      <w:tr w:rsidR="003E379E" w:rsidRPr="00597BDC" w14:paraId="6F59E84A" w14:textId="77777777" w:rsidTr="00C14540">
                        <w:trPr>
                          <w:trHeight w:val="340"/>
                        </w:trPr>
                        <w:tc>
                          <w:tcPr>
                            <w:tcW w:w="495" w:type="dxa"/>
                            <w:vAlign w:val="center"/>
                          </w:tcPr>
                          <w:p w14:paraId="06FFA534"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2</w:t>
                            </w:r>
                          </w:p>
                        </w:tc>
                        <w:tc>
                          <w:tcPr>
                            <w:tcW w:w="1910" w:type="dxa"/>
                            <w:vAlign w:val="center"/>
                          </w:tcPr>
                          <w:p w14:paraId="18717776"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臺東縣臺東市公所</w:t>
                            </w:r>
                          </w:p>
                        </w:tc>
                        <w:tc>
                          <w:tcPr>
                            <w:tcW w:w="992" w:type="dxa"/>
                            <w:vAlign w:val="center"/>
                          </w:tcPr>
                          <w:p w14:paraId="5400ACDA"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33</w:t>
                            </w:r>
                          </w:p>
                        </w:tc>
                        <w:tc>
                          <w:tcPr>
                            <w:tcW w:w="1134" w:type="dxa"/>
                            <w:vAlign w:val="center"/>
                          </w:tcPr>
                          <w:p w14:paraId="38F40FDF"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33</w:t>
                            </w:r>
                          </w:p>
                        </w:tc>
                        <w:tc>
                          <w:tcPr>
                            <w:tcW w:w="1134" w:type="dxa"/>
                            <w:vAlign w:val="center"/>
                          </w:tcPr>
                          <w:p w14:paraId="0611AE57" w14:textId="7476F02A" w:rsidR="003E379E" w:rsidRPr="00685C5B" w:rsidRDefault="00685C5B" w:rsidP="00564B7B">
                            <w:pPr>
                              <w:pStyle w:val="af4"/>
                              <w:spacing w:line="200" w:lineRule="exact"/>
                              <w:jc w:val="center"/>
                              <w:rPr>
                                <w:rFonts w:ascii="標楷體" w:eastAsiaTheme="minorEastAsia" w:hAnsi="標楷體"/>
                                <w:bCs/>
                                <w:sz w:val="20"/>
                                <w:lang w:eastAsia="zh-TW"/>
                              </w:rPr>
                            </w:pPr>
                            <w:r>
                              <w:rPr>
                                <w:rFonts w:ascii="標楷體" w:eastAsiaTheme="minorEastAsia" w:hAnsi="標楷體" w:hint="eastAsia"/>
                                <w:bCs/>
                                <w:sz w:val="20"/>
                                <w:lang w:eastAsia="zh-TW"/>
                              </w:rPr>
                              <w:t>－</w:t>
                            </w:r>
                          </w:p>
                        </w:tc>
                      </w:tr>
                      <w:tr w:rsidR="003E379E" w:rsidRPr="00597BDC" w14:paraId="789B6DCA" w14:textId="77777777" w:rsidTr="00C14540">
                        <w:trPr>
                          <w:trHeight w:val="340"/>
                        </w:trPr>
                        <w:tc>
                          <w:tcPr>
                            <w:tcW w:w="495" w:type="dxa"/>
                            <w:vAlign w:val="center"/>
                          </w:tcPr>
                          <w:p w14:paraId="673150EC"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3</w:t>
                            </w:r>
                          </w:p>
                        </w:tc>
                        <w:tc>
                          <w:tcPr>
                            <w:tcW w:w="1910" w:type="dxa"/>
                            <w:vAlign w:val="center"/>
                          </w:tcPr>
                          <w:p w14:paraId="69FA5941"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臺東縣成功鎮公所</w:t>
                            </w:r>
                          </w:p>
                        </w:tc>
                        <w:tc>
                          <w:tcPr>
                            <w:tcW w:w="992" w:type="dxa"/>
                            <w:vAlign w:val="center"/>
                          </w:tcPr>
                          <w:p w14:paraId="443F058E"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22</w:t>
                            </w:r>
                          </w:p>
                        </w:tc>
                        <w:tc>
                          <w:tcPr>
                            <w:tcW w:w="1134" w:type="dxa"/>
                            <w:vAlign w:val="center"/>
                          </w:tcPr>
                          <w:p w14:paraId="40C4E47D"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21</w:t>
                            </w:r>
                          </w:p>
                        </w:tc>
                        <w:tc>
                          <w:tcPr>
                            <w:tcW w:w="1134" w:type="dxa"/>
                            <w:vAlign w:val="center"/>
                          </w:tcPr>
                          <w:p w14:paraId="5C7E6953"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1</w:t>
                            </w:r>
                          </w:p>
                        </w:tc>
                      </w:tr>
                      <w:tr w:rsidR="003E379E" w:rsidRPr="00597BDC" w14:paraId="2E673B85" w14:textId="77777777" w:rsidTr="00C14540">
                        <w:trPr>
                          <w:trHeight w:val="340"/>
                        </w:trPr>
                        <w:tc>
                          <w:tcPr>
                            <w:tcW w:w="495" w:type="dxa"/>
                            <w:vAlign w:val="center"/>
                          </w:tcPr>
                          <w:p w14:paraId="7DCFDA03"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4</w:t>
                            </w:r>
                          </w:p>
                        </w:tc>
                        <w:tc>
                          <w:tcPr>
                            <w:tcW w:w="1910" w:type="dxa"/>
                            <w:vAlign w:val="center"/>
                          </w:tcPr>
                          <w:p w14:paraId="29EB9A34"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臺東縣關山鎮公所</w:t>
                            </w:r>
                          </w:p>
                        </w:tc>
                        <w:tc>
                          <w:tcPr>
                            <w:tcW w:w="992" w:type="dxa"/>
                            <w:vAlign w:val="center"/>
                          </w:tcPr>
                          <w:p w14:paraId="4E879322"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14</w:t>
                            </w:r>
                          </w:p>
                        </w:tc>
                        <w:tc>
                          <w:tcPr>
                            <w:tcW w:w="1134" w:type="dxa"/>
                            <w:vAlign w:val="center"/>
                          </w:tcPr>
                          <w:p w14:paraId="42245BD0"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14</w:t>
                            </w:r>
                          </w:p>
                        </w:tc>
                        <w:tc>
                          <w:tcPr>
                            <w:tcW w:w="1134" w:type="dxa"/>
                            <w:vAlign w:val="center"/>
                          </w:tcPr>
                          <w:p w14:paraId="07E319F3" w14:textId="68765AB6" w:rsidR="003E379E" w:rsidRPr="00564B7B" w:rsidRDefault="00685C5B" w:rsidP="00564B7B">
                            <w:pPr>
                              <w:pStyle w:val="af4"/>
                              <w:spacing w:line="200" w:lineRule="exact"/>
                              <w:jc w:val="center"/>
                              <w:rPr>
                                <w:rFonts w:ascii="標楷體" w:eastAsia="標楷體" w:hAnsi="標楷體" w:cs="Segoe UI"/>
                                <w:sz w:val="20"/>
                              </w:rPr>
                            </w:pPr>
                            <w:r>
                              <w:rPr>
                                <w:rFonts w:ascii="標楷體" w:eastAsiaTheme="minorEastAsia" w:hAnsi="標楷體" w:hint="eastAsia"/>
                                <w:bCs/>
                                <w:sz w:val="20"/>
                                <w:lang w:eastAsia="zh-TW"/>
                              </w:rPr>
                              <w:t>－</w:t>
                            </w:r>
                          </w:p>
                        </w:tc>
                      </w:tr>
                      <w:tr w:rsidR="003E379E" w:rsidRPr="00597BDC" w14:paraId="662B090E" w14:textId="77777777" w:rsidTr="00C14540">
                        <w:trPr>
                          <w:trHeight w:val="340"/>
                        </w:trPr>
                        <w:tc>
                          <w:tcPr>
                            <w:tcW w:w="495" w:type="dxa"/>
                            <w:vAlign w:val="center"/>
                          </w:tcPr>
                          <w:p w14:paraId="496338A7"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5</w:t>
                            </w:r>
                          </w:p>
                        </w:tc>
                        <w:tc>
                          <w:tcPr>
                            <w:tcW w:w="1910" w:type="dxa"/>
                            <w:vAlign w:val="center"/>
                          </w:tcPr>
                          <w:p w14:paraId="7E81489D"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臺東縣卑南鄉公所</w:t>
                            </w:r>
                          </w:p>
                        </w:tc>
                        <w:tc>
                          <w:tcPr>
                            <w:tcW w:w="992" w:type="dxa"/>
                            <w:vAlign w:val="center"/>
                          </w:tcPr>
                          <w:p w14:paraId="40CBA918"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31</w:t>
                            </w:r>
                          </w:p>
                        </w:tc>
                        <w:tc>
                          <w:tcPr>
                            <w:tcW w:w="1134" w:type="dxa"/>
                            <w:vAlign w:val="center"/>
                          </w:tcPr>
                          <w:p w14:paraId="6022D383"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30</w:t>
                            </w:r>
                          </w:p>
                        </w:tc>
                        <w:tc>
                          <w:tcPr>
                            <w:tcW w:w="1134" w:type="dxa"/>
                            <w:vAlign w:val="center"/>
                          </w:tcPr>
                          <w:p w14:paraId="3319219B"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w:t>
                            </w:r>
                          </w:p>
                        </w:tc>
                      </w:tr>
                      <w:tr w:rsidR="003E379E" w:rsidRPr="00597BDC" w14:paraId="67F38FBD" w14:textId="77777777" w:rsidTr="00C14540">
                        <w:trPr>
                          <w:trHeight w:val="340"/>
                        </w:trPr>
                        <w:tc>
                          <w:tcPr>
                            <w:tcW w:w="495" w:type="dxa"/>
                            <w:vAlign w:val="center"/>
                          </w:tcPr>
                          <w:p w14:paraId="1C073E72"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6</w:t>
                            </w:r>
                          </w:p>
                        </w:tc>
                        <w:tc>
                          <w:tcPr>
                            <w:tcW w:w="1910" w:type="dxa"/>
                            <w:vAlign w:val="center"/>
                          </w:tcPr>
                          <w:p w14:paraId="5CF36584"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臺東縣大武鄉公所</w:t>
                            </w:r>
                          </w:p>
                        </w:tc>
                        <w:tc>
                          <w:tcPr>
                            <w:tcW w:w="992" w:type="dxa"/>
                            <w:vAlign w:val="center"/>
                          </w:tcPr>
                          <w:p w14:paraId="008A6B73"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16</w:t>
                            </w:r>
                          </w:p>
                        </w:tc>
                        <w:tc>
                          <w:tcPr>
                            <w:tcW w:w="1134" w:type="dxa"/>
                            <w:vAlign w:val="center"/>
                          </w:tcPr>
                          <w:p w14:paraId="5948BCDE"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16</w:t>
                            </w:r>
                          </w:p>
                        </w:tc>
                        <w:tc>
                          <w:tcPr>
                            <w:tcW w:w="1134" w:type="dxa"/>
                            <w:vAlign w:val="center"/>
                          </w:tcPr>
                          <w:p w14:paraId="5682834A" w14:textId="42D7CC5E" w:rsidR="003E379E" w:rsidRPr="00564B7B" w:rsidRDefault="00685C5B" w:rsidP="00564B7B">
                            <w:pPr>
                              <w:pStyle w:val="af4"/>
                              <w:spacing w:line="200" w:lineRule="exact"/>
                              <w:jc w:val="center"/>
                              <w:rPr>
                                <w:rFonts w:ascii="標楷體" w:eastAsia="標楷體" w:hAnsi="標楷體" w:cs="Segoe UI"/>
                                <w:sz w:val="20"/>
                              </w:rPr>
                            </w:pPr>
                            <w:r>
                              <w:rPr>
                                <w:rFonts w:ascii="標楷體" w:eastAsiaTheme="minorEastAsia" w:hAnsi="標楷體" w:hint="eastAsia"/>
                                <w:bCs/>
                                <w:sz w:val="20"/>
                                <w:lang w:eastAsia="zh-TW"/>
                              </w:rPr>
                              <w:t>－</w:t>
                            </w:r>
                          </w:p>
                        </w:tc>
                      </w:tr>
                      <w:tr w:rsidR="003E379E" w:rsidRPr="00597BDC" w14:paraId="11AAE9D8" w14:textId="77777777" w:rsidTr="00C14540">
                        <w:trPr>
                          <w:trHeight w:val="340"/>
                        </w:trPr>
                        <w:tc>
                          <w:tcPr>
                            <w:tcW w:w="495" w:type="dxa"/>
                            <w:vAlign w:val="center"/>
                          </w:tcPr>
                          <w:p w14:paraId="05DE280B"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7</w:t>
                            </w:r>
                          </w:p>
                        </w:tc>
                        <w:tc>
                          <w:tcPr>
                            <w:tcW w:w="1910" w:type="dxa"/>
                            <w:vAlign w:val="center"/>
                          </w:tcPr>
                          <w:p w14:paraId="36B2F46E"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臺東縣太麻里鄉公所</w:t>
                            </w:r>
                          </w:p>
                        </w:tc>
                        <w:tc>
                          <w:tcPr>
                            <w:tcW w:w="992" w:type="dxa"/>
                            <w:vAlign w:val="center"/>
                          </w:tcPr>
                          <w:p w14:paraId="0A57EFEA"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17</w:t>
                            </w:r>
                          </w:p>
                        </w:tc>
                        <w:tc>
                          <w:tcPr>
                            <w:tcW w:w="1134" w:type="dxa"/>
                            <w:vAlign w:val="center"/>
                          </w:tcPr>
                          <w:p w14:paraId="6A9B9037"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17</w:t>
                            </w:r>
                          </w:p>
                        </w:tc>
                        <w:tc>
                          <w:tcPr>
                            <w:tcW w:w="1134" w:type="dxa"/>
                            <w:vAlign w:val="center"/>
                          </w:tcPr>
                          <w:p w14:paraId="6CF86E43" w14:textId="73642762" w:rsidR="003E379E" w:rsidRPr="00564B7B" w:rsidRDefault="00685C5B" w:rsidP="00564B7B">
                            <w:pPr>
                              <w:pStyle w:val="af4"/>
                              <w:spacing w:line="200" w:lineRule="exact"/>
                              <w:jc w:val="center"/>
                              <w:rPr>
                                <w:rFonts w:ascii="標楷體" w:eastAsia="標楷體" w:hAnsi="標楷體" w:cs="Segoe UI"/>
                                <w:sz w:val="20"/>
                              </w:rPr>
                            </w:pPr>
                            <w:r>
                              <w:rPr>
                                <w:rFonts w:ascii="標楷體" w:eastAsiaTheme="minorEastAsia" w:hAnsi="標楷體" w:hint="eastAsia"/>
                                <w:bCs/>
                                <w:sz w:val="20"/>
                                <w:lang w:eastAsia="zh-TW"/>
                              </w:rPr>
                              <w:t>－</w:t>
                            </w:r>
                          </w:p>
                        </w:tc>
                      </w:tr>
                      <w:tr w:rsidR="003E379E" w:rsidRPr="00597BDC" w14:paraId="349E9705" w14:textId="77777777" w:rsidTr="00C14540">
                        <w:trPr>
                          <w:trHeight w:val="340"/>
                        </w:trPr>
                        <w:tc>
                          <w:tcPr>
                            <w:tcW w:w="495" w:type="dxa"/>
                            <w:vAlign w:val="center"/>
                          </w:tcPr>
                          <w:p w14:paraId="64D9AD5A"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8</w:t>
                            </w:r>
                          </w:p>
                        </w:tc>
                        <w:tc>
                          <w:tcPr>
                            <w:tcW w:w="1910" w:type="dxa"/>
                            <w:vAlign w:val="center"/>
                          </w:tcPr>
                          <w:p w14:paraId="0DDC4425"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臺東縣東河鄉公所</w:t>
                            </w:r>
                          </w:p>
                        </w:tc>
                        <w:tc>
                          <w:tcPr>
                            <w:tcW w:w="992" w:type="dxa"/>
                            <w:vAlign w:val="center"/>
                          </w:tcPr>
                          <w:p w14:paraId="562EE8E0"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19</w:t>
                            </w:r>
                          </w:p>
                        </w:tc>
                        <w:tc>
                          <w:tcPr>
                            <w:tcW w:w="1134" w:type="dxa"/>
                            <w:vAlign w:val="center"/>
                          </w:tcPr>
                          <w:p w14:paraId="60A8C45F"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19</w:t>
                            </w:r>
                          </w:p>
                        </w:tc>
                        <w:tc>
                          <w:tcPr>
                            <w:tcW w:w="1134" w:type="dxa"/>
                            <w:vAlign w:val="center"/>
                          </w:tcPr>
                          <w:p w14:paraId="45825909" w14:textId="3179FB6A" w:rsidR="003E379E" w:rsidRPr="00564B7B" w:rsidRDefault="00685C5B" w:rsidP="00564B7B">
                            <w:pPr>
                              <w:pStyle w:val="af4"/>
                              <w:spacing w:line="200" w:lineRule="exact"/>
                              <w:jc w:val="center"/>
                              <w:rPr>
                                <w:rFonts w:ascii="標楷體" w:eastAsia="標楷體" w:hAnsi="標楷體" w:cs="Segoe UI"/>
                                <w:sz w:val="20"/>
                              </w:rPr>
                            </w:pPr>
                            <w:r>
                              <w:rPr>
                                <w:rFonts w:ascii="標楷體" w:eastAsiaTheme="minorEastAsia" w:hAnsi="標楷體" w:hint="eastAsia"/>
                                <w:bCs/>
                                <w:sz w:val="20"/>
                                <w:lang w:eastAsia="zh-TW"/>
                              </w:rPr>
                              <w:t>－</w:t>
                            </w:r>
                          </w:p>
                        </w:tc>
                      </w:tr>
                      <w:tr w:rsidR="003E379E" w:rsidRPr="00597BDC" w14:paraId="5504EA03" w14:textId="77777777" w:rsidTr="00C14540">
                        <w:trPr>
                          <w:trHeight w:val="340"/>
                        </w:trPr>
                        <w:tc>
                          <w:tcPr>
                            <w:tcW w:w="495" w:type="dxa"/>
                            <w:vAlign w:val="center"/>
                          </w:tcPr>
                          <w:p w14:paraId="4314721C"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9</w:t>
                            </w:r>
                          </w:p>
                        </w:tc>
                        <w:tc>
                          <w:tcPr>
                            <w:tcW w:w="1910" w:type="dxa"/>
                            <w:vAlign w:val="center"/>
                          </w:tcPr>
                          <w:p w14:paraId="026A671B"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臺東縣長濱鄉公所</w:t>
                            </w:r>
                          </w:p>
                        </w:tc>
                        <w:tc>
                          <w:tcPr>
                            <w:tcW w:w="992" w:type="dxa"/>
                            <w:vAlign w:val="center"/>
                          </w:tcPr>
                          <w:p w14:paraId="47021C7F"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22</w:t>
                            </w:r>
                          </w:p>
                        </w:tc>
                        <w:tc>
                          <w:tcPr>
                            <w:tcW w:w="1134" w:type="dxa"/>
                            <w:vAlign w:val="center"/>
                          </w:tcPr>
                          <w:p w14:paraId="370C1BFE"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22</w:t>
                            </w:r>
                          </w:p>
                        </w:tc>
                        <w:tc>
                          <w:tcPr>
                            <w:tcW w:w="1134" w:type="dxa"/>
                            <w:vAlign w:val="center"/>
                          </w:tcPr>
                          <w:p w14:paraId="669AA04F" w14:textId="6359B495" w:rsidR="003E379E" w:rsidRPr="00564B7B" w:rsidRDefault="00685C5B" w:rsidP="00564B7B">
                            <w:pPr>
                              <w:pStyle w:val="af4"/>
                              <w:spacing w:line="200" w:lineRule="exact"/>
                              <w:jc w:val="center"/>
                              <w:rPr>
                                <w:rFonts w:ascii="標楷體" w:eastAsia="標楷體" w:hAnsi="標楷體" w:cs="Segoe UI"/>
                                <w:sz w:val="20"/>
                                <w:lang w:eastAsia="zh-TW"/>
                              </w:rPr>
                            </w:pPr>
                            <w:r>
                              <w:rPr>
                                <w:rFonts w:ascii="標楷體" w:eastAsiaTheme="minorEastAsia" w:hAnsi="標楷體" w:hint="eastAsia"/>
                                <w:bCs/>
                                <w:sz w:val="20"/>
                                <w:lang w:eastAsia="zh-TW"/>
                              </w:rPr>
                              <w:t>－</w:t>
                            </w:r>
                          </w:p>
                        </w:tc>
                      </w:tr>
                      <w:tr w:rsidR="003E379E" w:rsidRPr="00597BDC" w14:paraId="29FF9A1C" w14:textId="77777777" w:rsidTr="00C14540">
                        <w:trPr>
                          <w:trHeight w:val="340"/>
                        </w:trPr>
                        <w:tc>
                          <w:tcPr>
                            <w:tcW w:w="495" w:type="dxa"/>
                            <w:vAlign w:val="center"/>
                          </w:tcPr>
                          <w:p w14:paraId="389263D6"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10</w:t>
                            </w:r>
                          </w:p>
                        </w:tc>
                        <w:tc>
                          <w:tcPr>
                            <w:tcW w:w="1910" w:type="dxa"/>
                            <w:vAlign w:val="center"/>
                          </w:tcPr>
                          <w:p w14:paraId="630CCE0D"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臺東縣鹿野鄉公所</w:t>
                            </w:r>
                          </w:p>
                        </w:tc>
                        <w:tc>
                          <w:tcPr>
                            <w:tcW w:w="992" w:type="dxa"/>
                            <w:vAlign w:val="center"/>
                          </w:tcPr>
                          <w:p w14:paraId="7D49A33C"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9</w:t>
                            </w:r>
                          </w:p>
                        </w:tc>
                        <w:tc>
                          <w:tcPr>
                            <w:tcW w:w="1134" w:type="dxa"/>
                            <w:vAlign w:val="center"/>
                          </w:tcPr>
                          <w:p w14:paraId="0D081ED3"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8</w:t>
                            </w:r>
                          </w:p>
                        </w:tc>
                        <w:tc>
                          <w:tcPr>
                            <w:tcW w:w="1134" w:type="dxa"/>
                            <w:vAlign w:val="center"/>
                          </w:tcPr>
                          <w:p w14:paraId="0B933908"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w:t>
                            </w:r>
                          </w:p>
                        </w:tc>
                      </w:tr>
                      <w:tr w:rsidR="003E379E" w:rsidRPr="00597BDC" w14:paraId="19921231" w14:textId="77777777" w:rsidTr="00C14540">
                        <w:trPr>
                          <w:trHeight w:val="340"/>
                        </w:trPr>
                        <w:tc>
                          <w:tcPr>
                            <w:tcW w:w="495" w:type="dxa"/>
                            <w:vAlign w:val="center"/>
                          </w:tcPr>
                          <w:p w14:paraId="4DC7F279"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11</w:t>
                            </w:r>
                          </w:p>
                        </w:tc>
                        <w:tc>
                          <w:tcPr>
                            <w:tcW w:w="1910" w:type="dxa"/>
                            <w:vAlign w:val="center"/>
                          </w:tcPr>
                          <w:p w14:paraId="0AADDEAE"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臺東縣池上鄉公所</w:t>
                            </w:r>
                          </w:p>
                        </w:tc>
                        <w:tc>
                          <w:tcPr>
                            <w:tcW w:w="992" w:type="dxa"/>
                            <w:vAlign w:val="center"/>
                          </w:tcPr>
                          <w:p w14:paraId="4B448111"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29</w:t>
                            </w:r>
                          </w:p>
                        </w:tc>
                        <w:tc>
                          <w:tcPr>
                            <w:tcW w:w="1134" w:type="dxa"/>
                            <w:vAlign w:val="center"/>
                          </w:tcPr>
                          <w:p w14:paraId="1E184A6F"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29</w:t>
                            </w:r>
                          </w:p>
                        </w:tc>
                        <w:tc>
                          <w:tcPr>
                            <w:tcW w:w="1134" w:type="dxa"/>
                            <w:vAlign w:val="center"/>
                          </w:tcPr>
                          <w:p w14:paraId="24EC5553" w14:textId="3883770C" w:rsidR="003E379E" w:rsidRPr="00564B7B" w:rsidRDefault="00685C5B" w:rsidP="00564B7B">
                            <w:pPr>
                              <w:pStyle w:val="af4"/>
                              <w:spacing w:line="200" w:lineRule="exact"/>
                              <w:jc w:val="center"/>
                              <w:rPr>
                                <w:rFonts w:ascii="標楷體" w:eastAsia="標楷體" w:hAnsi="標楷體" w:cs="Segoe UI"/>
                                <w:sz w:val="20"/>
                              </w:rPr>
                            </w:pPr>
                            <w:r>
                              <w:rPr>
                                <w:rFonts w:ascii="標楷體" w:eastAsiaTheme="minorEastAsia" w:hAnsi="標楷體" w:hint="eastAsia"/>
                                <w:bCs/>
                                <w:sz w:val="20"/>
                                <w:lang w:eastAsia="zh-TW"/>
                              </w:rPr>
                              <w:t>－</w:t>
                            </w:r>
                          </w:p>
                        </w:tc>
                      </w:tr>
                      <w:tr w:rsidR="003E379E" w:rsidRPr="00597BDC" w14:paraId="08292801" w14:textId="77777777" w:rsidTr="00C14540">
                        <w:trPr>
                          <w:trHeight w:val="340"/>
                        </w:trPr>
                        <w:tc>
                          <w:tcPr>
                            <w:tcW w:w="495" w:type="dxa"/>
                            <w:vAlign w:val="center"/>
                          </w:tcPr>
                          <w:p w14:paraId="13D0AEC1" w14:textId="77777777" w:rsidR="003E379E" w:rsidRPr="00564B7B" w:rsidRDefault="003E379E" w:rsidP="00564B7B">
                            <w:pPr>
                              <w:pStyle w:val="af4"/>
                              <w:spacing w:line="200" w:lineRule="exact"/>
                              <w:jc w:val="center"/>
                              <w:rPr>
                                <w:rStyle w:val="h6-span"/>
                                <w:rFonts w:ascii="標楷體" w:eastAsia="標楷體" w:hAnsi="標楷體" w:cs="Segoe UI"/>
                                <w:sz w:val="20"/>
                              </w:rPr>
                            </w:pPr>
                            <w:r w:rsidRPr="00564B7B">
                              <w:rPr>
                                <w:rStyle w:val="h6-span"/>
                                <w:rFonts w:ascii="標楷體" w:eastAsia="標楷體" w:hAnsi="標楷體" w:cs="Segoe UI"/>
                                <w:sz w:val="20"/>
                              </w:rPr>
                              <w:t>12</w:t>
                            </w:r>
                          </w:p>
                        </w:tc>
                        <w:tc>
                          <w:tcPr>
                            <w:tcW w:w="1910" w:type="dxa"/>
                            <w:vAlign w:val="center"/>
                          </w:tcPr>
                          <w:p w14:paraId="47CCEA7E" w14:textId="77777777" w:rsidR="003E379E" w:rsidRPr="00564B7B" w:rsidRDefault="003E379E" w:rsidP="00564B7B">
                            <w:pPr>
                              <w:pStyle w:val="af4"/>
                              <w:spacing w:line="200" w:lineRule="exact"/>
                              <w:jc w:val="both"/>
                              <w:rPr>
                                <w:rFonts w:ascii="標楷體" w:eastAsia="標楷體" w:hAnsi="標楷體" w:cs="Segoe UI"/>
                                <w:sz w:val="20"/>
                              </w:rPr>
                            </w:pPr>
                            <w:r w:rsidRPr="00564B7B">
                              <w:rPr>
                                <w:rFonts w:ascii="標楷體" w:eastAsia="標楷體" w:hAnsi="標楷體" w:cs="Segoe UI"/>
                                <w:sz w:val="20"/>
                              </w:rPr>
                              <w:t>臺東縣綠島鄉公所</w:t>
                            </w:r>
                          </w:p>
                        </w:tc>
                        <w:tc>
                          <w:tcPr>
                            <w:tcW w:w="992" w:type="dxa"/>
                            <w:vAlign w:val="center"/>
                          </w:tcPr>
                          <w:p w14:paraId="1B4CCF73"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3</w:t>
                            </w:r>
                          </w:p>
                        </w:tc>
                        <w:tc>
                          <w:tcPr>
                            <w:tcW w:w="1134" w:type="dxa"/>
                            <w:vAlign w:val="center"/>
                          </w:tcPr>
                          <w:p w14:paraId="6CBF22ED"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2</w:t>
                            </w:r>
                          </w:p>
                        </w:tc>
                        <w:tc>
                          <w:tcPr>
                            <w:tcW w:w="1134" w:type="dxa"/>
                            <w:vAlign w:val="center"/>
                          </w:tcPr>
                          <w:p w14:paraId="7BABC81E" w14:textId="77777777" w:rsidR="003E379E" w:rsidRPr="00564B7B" w:rsidRDefault="003E379E" w:rsidP="00564B7B">
                            <w:pPr>
                              <w:pStyle w:val="af4"/>
                              <w:spacing w:line="200" w:lineRule="exact"/>
                              <w:jc w:val="center"/>
                              <w:rPr>
                                <w:rFonts w:ascii="標楷體" w:eastAsia="標楷體" w:hAnsi="標楷體" w:cs="Segoe UI"/>
                                <w:sz w:val="20"/>
                              </w:rPr>
                            </w:pPr>
                            <w:r w:rsidRPr="00564B7B">
                              <w:rPr>
                                <w:rFonts w:ascii="標楷體" w:eastAsia="標楷體" w:hAnsi="標楷體" w:cs="Segoe UI"/>
                                <w:sz w:val="20"/>
                              </w:rPr>
                              <w:t>1</w:t>
                            </w:r>
                          </w:p>
                        </w:tc>
                      </w:tr>
                      <w:tr w:rsidR="003E379E" w:rsidRPr="00597BDC" w14:paraId="6BC4A86F" w14:textId="77777777" w:rsidTr="00C14540">
                        <w:trPr>
                          <w:trHeight w:val="340"/>
                        </w:trPr>
                        <w:tc>
                          <w:tcPr>
                            <w:tcW w:w="495" w:type="dxa"/>
                            <w:vAlign w:val="center"/>
                          </w:tcPr>
                          <w:p w14:paraId="2DF060A4"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13</w:t>
                            </w:r>
                          </w:p>
                        </w:tc>
                        <w:tc>
                          <w:tcPr>
                            <w:tcW w:w="1910" w:type="dxa"/>
                            <w:vAlign w:val="center"/>
                          </w:tcPr>
                          <w:p w14:paraId="79B848D8"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臺東縣延平鄉公所</w:t>
                            </w:r>
                          </w:p>
                        </w:tc>
                        <w:tc>
                          <w:tcPr>
                            <w:tcW w:w="992" w:type="dxa"/>
                            <w:vAlign w:val="center"/>
                          </w:tcPr>
                          <w:p w14:paraId="2DCF7B6F"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6</w:t>
                            </w:r>
                          </w:p>
                        </w:tc>
                        <w:tc>
                          <w:tcPr>
                            <w:tcW w:w="1134" w:type="dxa"/>
                            <w:vAlign w:val="center"/>
                          </w:tcPr>
                          <w:p w14:paraId="0BBF19A2"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6</w:t>
                            </w:r>
                          </w:p>
                        </w:tc>
                        <w:tc>
                          <w:tcPr>
                            <w:tcW w:w="1134" w:type="dxa"/>
                            <w:vAlign w:val="center"/>
                          </w:tcPr>
                          <w:p w14:paraId="3D471A31" w14:textId="54ADC139" w:rsidR="003E379E" w:rsidRPr="00564B7B" w:rsidRDefault="00685C5B" w:rsidP="00564B7B">
                            <w:pPr>
                              <w:pStyle w:val="af4"/>
                              <w:spacing w:line="200" w:lineRule="exact"/>
                              <w:jc w:val="center"/>
                              <w:rPr>
                                <w:rFonts w:ascii="標楷體" w:eastAsia="標楷體" w:hAnsi="標楷體"/>
                                <w:bCs/>
                                <w:sz w:val="20"/>
                              </w:rPr>
                            </w:pPr>
                            <w:r>
                              <w:rPr>
                                <w:rFonts w:ascii="標楷體" w:eastAsiaTheme="minorEastAsia" w:hAnsi="標楷體" w:hint="eastAsia"/>
                                <w:bCs/>
                                <w:sz w:val="20"/>
                                <w:lang w:eastAsia="zh-TW"/>
                              </w:rPr>
                              <w:t>－</w:t>
                            </w:r>
                          </w:p>
                        </w:tc>
                      </w:tr>
                      <w:tr w:rsidR="003E379E" w:rsidRPr="00597BDC" w14:paraId="6F3795D9" w14:textId="77777777" w:rsidTr="00C14540">
                        <w:trPr>
                          <w:trHeight w:val="340"/>
                        </w:trPr>
                        <w:tc>
                          <w:tcPr>
                            <w:tcW w:w="495" w:type="dxa"/>
                            <w:vAlign w:val="center"/>
                          </w:tcPr>
                          <w:p w14:paraId="727E93F8"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14</w:t>
                            </w:r>
                          </w:p>
                        </w:tc>
                        <w:tc>
                          <w:tcPr>
                            <w:tcW w:w="1910" w:type="dxa"/>
                            <w:vAlign w:val="center"/>
                          </w:tcPr>
                          <w:p w14:paraId="7CFF95CA"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臺東縣海端鄉公所</w:t>
                            </w:r>
                          </w:p>
                        </w:tc>
                        <w:tc>
                          <w:tcPr>
                            <w:tcW w:w="992" w:type="dxa"/>
                            <w:vAlign w:val="center"/>
                          </w:tcPr>
                          <w:p w14:paraId="74225A98"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11</w:t>
                            </w:r>
                          </w:p>
                        </w:tc>
                        <w:tc>
                          <w:tcPr>
                            <w:tcW w:w="1134" w:type="dxa"/>
                            <w:vAlign w:val="center"/>
                          </w:tcPr>
                          <w:p w14:paraId="64FA6EEE"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11</w:t>
                            </w:r>
                          </w:p>
                        </w:tc>
                        <w:tc>
                          <w:tcPr>
                            <w:tcW w:w="1134" w:type="dxa"/>
                            <w:vAlign w:val="center"/>
                          </w:tcPr>
                          <w:p w14:paraId="767E8815" w14:textId="61FC05C7" w:rsidR="003E379E" w:rsidRPr="00564B7B" w:rsidRDefault="00685C5B" w:rsidP="00564B7B">
                            <w:pPr>
                              <w:pStyle w:val="af4"/>
                              <w:spacing w:line="200" w:lineRule="exact"/>
                              <w:jc w:val="center"/>
                              <w:rPr>
                                <w:rFonts w:ascii="標楷體" w:eastAsia="標楷體" w:hAnsi="標楷體"/>
                                <w:bCs/>
                                <w:sz w:val="20"/>
                              </w:rPr>
                            </w:pPr>
                            <w:r>
                              <w:rPr>
                                <w:rFonts w:ascii="標楷體" w:eastAsiaTheme="minorEastAsia" w:hAnsi="標楷體" w:hint="eastAsia"/>
                                <w:bCs/>
                                <w:sz w:val="20"/>
                                <w:lang w:eastAsia="zh-TW"/>
                              </w:rPr>
                              <w:t>－</w:t>
                            </w:r>
                          </w:p>
                        </w:tc>
                      </w:tr>
                      <w:tr w:rsidR="003E379E" w:rsidRPr="00597BDC" w14:paraId="203F9FC2" w14:textId="77777777" w:rsidTr="00C14540">
                        <w:trPr>
                          <w:trHeight w:val="340"/>
                        </w:trPr>
                        <w:tc>
                          <w:tcPr>
                            <w:tcW w:w="495" w:type="dxa"/>
                            <w:vAlign w:val="center"/>
                          </w:tcPr>
                          <w:p w14:paraId="427C885D"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15</w:t>
                            </w:r>
                          </w:p>
                        </w:tc>
                        <w:tc>
                          <w:tcPr>
                            <w:tcW w:w="1910" w:type="dxa"/>
                            <w:vAlign w:val="center"/>
                          </w:tcPr>
                          <w:p w14:paraId="3E882C3B"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臺東縣達仁鄉公所</w:t>
                            </w:r>
                          </w:p>
                        </w:tc>
                        <w:tc>
                          <w:tcPr>
                            <w:tcW w:w="992" w:type="dxa"/>
                            <w:vAlign w:val="center"/>
                          </w:tcPr>
                          <w:p w14:paraId="0915A21D"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7</w:t>
                            </w:r>
                          </w:p>
                        </w:tc>
                        <w:tc>
                          <w:tcPr>
                            <w:tcW w:w="1134" w:type="dxa"/>
                            <w:vAlign w:val="center"/>
                          </w:tcPr>
                          <w:p w14:paraId="1DF8DB60"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7</w:t>
                            </w:r>
                          </w:p>
                        </w:tc>
                        <w:tc>
                          <w:tcPr>
                            <w:tcW w:w="1134" w:type="dxa"/>
                            <w:vAlign w:val="center"/>
                          </w:tcPr>
                          <w:p w14:paraId="6F04A520" w14:textId="0DB03938" w:rsidR="003E379E" w:rsidRPr="00564B7B" w:rsidRDefault="00685C5B" w:rsidP="00564B7B">
                            <w:pPr>
                              <w:pStyle w:val="af4"/>
                              <w:spacing w:line="200" w:lineRule="exact"/>
                              <w:jc w:val="center"/>
                              <w:rPr>
                                <w:rFonts w:ascii="標楷體" w:eastAsia="標楷體" w:hAnsi="標楷體"/>
                                <w:bCs/>
                                <w:sz w:val="20"/>
                              </w:rPr>
                            </w:pPr>
                            <w:r>
                              <w:rPr>
                                <w:rFonts w:ascii="標楷體" w:eastAsiaTheme="minorEastAsia" w:hAnsi="標楷體" w:hint="eastAsia"/>
                                <w:bCs/>
                                <w:sz w:val="20"/>
                                <w:lang w:eastAsia="zh-TW"/>
                              </w:rPr>
                              <w:t>－</w:t>
                            </w:r>
                          </w:p>
                        </w:tc>
                      </w:tr>
                      <w:tr w:rsidR="003E379E" w:rsidRPr="00597BDC" w14:paraId="628FC000" w14:textId="77777777" w:rsidTr="00C14540">
                        <w:trPr>
                          <w:trHeight w:val="340"/>
                        </w:trPr>
                        <w:tc>
                          <w:tcPr>
                            <w:tcW w:w="495" w:type="dxa"/>
                            <w:vAlign w:val="center"/>
                          </w:tcPr>
                          <w:p w14:paraId="43E094F1"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16</w:t>
                            </w:r>
                          </w:p>
                        </w:tc>
                        <w:tc>
                          <w:tcPr>
                            <w:tcW w:w="1910" w:type="dxa"/>
                            <w:vAlign w:val="center"/>
                          </w:tcPr>
                          <w:p w14:paraId="19BEB59F"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臺東縣金峰鄉公所</w:t>
                            </w:r>
                          </w:p>
                        </w:tc>
                        <w:tc>
                          <w:tcPr>
                            <w:tcW w:w="992" w:type="dxa"/>
                            <w:vAlign w:val="center"/>
                          </w:tcPr>
                          <w:p w14:paraId="444A66F5"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10</w:t>
                            </w:r>
                          </w:p>
                        </w:tc>
                        <w:tc>
                          <w:tcPr>
                            <w:tcW w:w="1134" w:type="dxa"/>
                            <w:vAlign w:val="center"/>
                          </w:tcPr>
                          <w:p w14:paraId="755CA8CE"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9</w:t>
                            </w:r>
                          </w:p>
                        </w:tc>
                        <w:tc>
                          <w:tcPr>
                            <w:tcW w:w="1134" w:type="dxa"/>
                            <w:vAlign w:val="center"/>
                          </w:tcPr>
                          <w:p w14:paraId="7EC4E4F0"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1</w:t>
                            </w:r>
                          </w:p>
                        </w:tc>
                      </w:tr>
                      <w:tr w:rsidR="003E379E" w:rsidRPr="00597BDC" w14:paraId="30275071" w14:textId="77777777" w:rsidTr="00C14540">
                        <w:trPr>
                          <w:trHeight w:val="340"/>
                        </w:trPr>
                        <w:tc>
                          <w:tcPr>
                            <w:tcW w:w="495" w:type="dxa"/>
                            <w:vAlign w:val="center"/>
                          </w:tcPr>
                          <w:p w14:paraId="3FC5A0BC" w14:textId="77777777" w:rsidR="003E379E" w:rsidRPr="00564B7B" w:rsidRDefault="003E379E" w:rsidP="00564B7B">
                            <w:pPr>
                              <w:pStyle w:val="af4"/>
                              <w:spacing w:line="200" w:lineRule="exact"/>
                              <w:jc w:val="center"/>
                              <w:rPr>
                                <w:rFonts w:ascii="標楷體" w:eastAsia="標楷體" w:hAnsi="標楷體"/>
                                <w:bCs/>
                                <w:sz w:val="20"/>
                              </w:rPr>
                            </w:pPr>
                            <w:r w:rsidRPr="00564B7B">
                              <w:rPr>
                                <w:rStyle w:val="h6-span"/>
                                <w:rFonts w:ascii="標楷體" w:eastAsia="標楷體" w:hAnsi="標楷體" w:cs="Segoe UI"/>
                                <w:sz w:val="20"/>
                              </w:rPr>
                              <w:t>17</w:t>
                            </w:r>
                          </w:p>
                        </w:tc>
                        <w:tc>
                          <w:tcPr>
                            <w:tcW w:w="1910" w:type="dxa"/>
                            <w:vAlign w:val="center"/>
                          </w:tcPr>
                          <w:p w14:paraId="1BB412E2" w14:textId="77777777" w:rsidR="003E379E" w:rsidRPr="00564B7B" w:rsidRDefault="003E379E" w:rsidP="00564B7B">
                            <w:pPr>
                              <w:pStyle w:val="af4"/>
                              <w:spacing w:line="200" w:lineRule="exact"/>
                              <w:jc w:val="both"/>
                              <w:rPr>
                                <w:rFonts w:ascii="標楷體" w:eastAsia="標楷體" w:hAnsi="標楷體"/>
                                <w:bCs/>
                                <w:sz w:val="20"/>
                              </w:rPr>
                            </w:pPr>
                            <w:r w:rsidRPr="00564B7B">
                              <w:rPr>
                                <w:rFonts w:ascii="標楷體" w:eastAsia="標楷體" w:hAnsi="標楷體" w:cs="Segoe UI"/>
                                <w:sz w:val="20"/>
                              </w:rPr>
                              <w:t>臺東縣蘭嶼鄉公所</w:t>
                            </w:r>
                          </w:p>
                        </w:tc>
                        <w:tc>
                          <w:tcPr>
                            <w:tcW w:w="992" w:type="dxa"/>
                            <w:vAlign w:val="center"/>
                          </w:tcPr>
                          <w:p w14:paraId="66451F9F" w14:textId="77777777" w:rsidR="003E379E" w:rsidRPr="00564B7B" w:rsidRDefault="003E379E" w:rsidP="00F15355">
                            <w:pPr>
                              <w:pStyle w:val="af4"/>
                              <w:spacing w:line="200" w:lineRule="exact"/>
                              <w:jc w:val="center"/>
                              <w:rPr>
                                <w:rFonts w:ascii="標楷體" w:eastAsia="標楷體" w:hAnsi="標楷體" w:cs="Segoe UI"/>
                                <w:sz w:val="20"/>
                                <w:lang w:eastAsia="zh-TW"/>
                              </w:rPr>
                            </w:pPr>
                            <w:r>
                              <w:rPr>
                                <w:rFonts w:ascii="標楷體" w:eastAsia="標楷體" w:hAnsi="標楷體" w:cs="Segoe UI" w:hint="eastAsia"/>
                                <w:sz w:val="20"/>
                                <w:lang w:eastAsia="zh-TW"/>
                              </w:rPr>
                              <w:t>2</w:t>
                            </w:r>
                          </w:p>
                        </w:tc>
                        <w:tc>
                          <w:tcPr>
                            <w:tcW w:w="1134" w:type="dxa"/>
                            <w:vAlign w:val="center"/>
                          </w:tcPr>
                          <w:p w14:paraId="04DB0775"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1</w:t>
                            </w:r>
                          </w:p>
                        </w:tc>
                        <w:tc>
                          <w:tcPr>
                            <w:tcW w:w="1134" w:type="dxa"/>
                            <w:vAlign w:val="center"/>
                          </w:tcPr>
                          <w:p w14:paraId="61B9CE2C" w14:textId="77777777" w:rsidR="003E379E" w:rsidRPr="00564B7B" w:rsidRDefault="003E379E" w:rsidP="00564B7B">
                            <w:pPr>
                              <w:pStyle w:val="af4"/>
                              <w:spacing w:line="200" w:lineRule="exact"/>
                              <w:jc w:val="center"/>
                              <w:rPr>
                                <w:rFonts w:ascii="標楷體" w:eastAsia="標楷體" w:hAnsi="標楷體"/>
                                <w:bCs/>
                                <w:sz w:val="20"/>
                              </w:rPr>
                            </w:pPr>
                            <w:r w:rsidRPr="00564B7B">
                              <w:rPr>
                                <w:rFonts w:ascii="標楷體" w:eastAsia="標楷體" w:hAnsi="標楷體" w:cs="Segoe UI"/>
                                <w:sz w:val="20"/>
                              </w:rPr>
                              <w:t>1</w:t>
                            </w:r>
                          </w:p>
                        </w:tc>
                      </w:tr>
                    </w:tbl>
                    <w:p w14:paraId="6F45CC73" w14:textId="77777777" w:rsidR="003E379E" w:rsidRPr="00746367" w:rsidRDefault="003E379E" w:rsidP="003E379E">
                      <w:pPr>
                        <w:overflowPunct w:val="0"/>
                        <w:snapToGrid w:val="0"/>
                        <w:spacing w:line="240" w:lineRule="exact"/>
                        <w:ind w:left="860" w:rightChars="-77" w:right="-185" w:hangingChars="500" w:hanging="860"/>
                        <w:rPr>
                          <w:spacing w:val="-4"/>
                        </w:rPr>
                      </w:pPr>
                      <w:r w:rsidRPr="00746367">
                        <w:rPr>
                          <w:rFonts w:ascii="標楷體" w:eastAsia="標楷體" w:hAnsi="標楷體" w:hint="eastAsia"/>
                          <w:spacing w:val="-4"/>
                          <w:sz w:val="18"/>
                          <w:szCs w:val="18"/>
                        </w:rPr>
                        <w:t>資料來源：</w:t>
                      </w:r>
                      <w:r>
                        <w:rPr>
                          <w:rFonts w:ascii="標楷體" w:eastAsia="標楷體" w:hAnsi="標楷體" w:hint="eastAsia"/>
                          <w:spacing w:val="-4"/>
                          <w:sz w:val="18"/>
                          <w:szCs w:val="18"/>
                        </w:rPr>
                        <w:t>整理自</w:t>
                      </w:r>
                      <w:r w:rsidRPr="00746367">
                        <w:rPr>
                          <w:rFonts w:ascii="標楷體" w:eastAsia="標楷體" w:hAnsi="標楷體" w:hint="eastAsia"/>
                          <w:spacing w:val="-4"/>
                          <w:sz w:val="18"/>
                          <w:szCs w:val="18"/>
                        </w:rPr>
                        <w:t>縣政府及公共工程雲端服務網截至114年12月31日登載資料。</w:t>
                      </w:r>
                    </w:p>
                  </w:txbxContent>
                </v:textbox>
                <w10:wrap type="square"/>
              </v:shape>
            </w:pict>
          </mc:Fallback>
        </mc:AlternateContent>
      </w:r>
      <w:r w:rsidRPr="00D62BDE">
        <w:rPr>
          <w:rFonts w:ascii="標楷體" w:eastAsia="標楷體" w:hAnsi="標楷體"/>
          <w:color w:val="000000" w:themeColor="text1"/>
        </w:rPr>
        <w:t>行政院公共工程委員會（下稱工程會）為強化源頭管理，</w:t>
      </w:r>
      <w:r w:rsidRPr="00D62BDE">
        <w:rPr>
          <w:rFonts w:ascii="標楷體" w:eastAsia="標楷體" w:hAnsi="標楷體" w:hint="eastAsia"/>
          <w:color w:val="000000" w:themeColor="text1"/>
        </w:rPr>
        <w:t>避免</w:t>
      </w:r>
      <w:r w:rsidRPr="00D62BDE">
        <w:rPr>
          <w:rFonts w:ascii="標楷體" w:eastAsia="標楷體" w:hAnsi="標楷體"/>
          <w:color w:val="000000" w:themeColor="text1"/>
        </w:rPr>
        <w:t>公共設施</w:t>
      </w:r>
      <w:r w:rsidRPr="00D62BDE">
        <w:rPr>
          <w:rFonts w:ascii="標楷體" w:eastAsia="標楷體" w:hAnsi="標楷體" w:hint="eastAsia"/>
          <w:color w:val="000000" w:themeColor="text1"/>
        </w:rPr>
        <w:t>閒置或低度使用</w:t>
      </w:r>
      <w:r w:rsidRPr="00D62BDE">
        <w:rPr>
          <w:rFonts w:ascii="標楷體" w:eastAsia="標楷體" w:hAnsi="標楷體"/>
          <w:color w:val="000000" w:themeColor="text1"/>
        </w:rPr>
        <w:t>，於111年12月</w:t>
      </w:r>
      <w:r w:rsidR="00AF1ED0">
        <w:rPr>
          <w:rFonts w:ascii="標楷體" w:eastAsia="標楷體" w:hAnsi="標楷體"/>
          <w:color w:val="000000" w:themeColor="text1"/>
        </w:rPr>
        <w:t>1</w:t>
      </w:r>
      <w:r w:rsidRPr="00D62BDE">
        <w:rPr>
          <w:rFonts w:ascii="標楷體" w:eastAsia="標楷體" w:hAnsi="標楷體"/>
          <w:color w:val="000000" w:themeColor="text1"/>
        </w:rPr>
        <w:t>4日修正「公共設施有效管理使用作業要點」，建立由工程會、主管機關</w:t>
      </w:r>
      <w:r w:rsidRPr="00D62BDE">
        <w:rPr>
          <w:rFonts w:ascii="標楷體" w:eastAsia="標楷體" w:hAnsi="標楷體" w:hint="eastAsia"/>
          <w:color w:val="000000" w:themeColor="text1"/>
        </w:rPr>
        <w:t>縣政府</w:t>
      </w:r>
      <w:r w:rsidRPr="00D62BDE">
        <w:rPr>
          <w:rFonts w:ascii="標楷體" w:eastAsia="標楷體" w:hAnsi="標楷體"/>
          <w:color w:val="000000" w:themeColor="text1"/>
        </w:rPr>
        <w:t>及設施管理機關三級管控之公共設施有效管理使用機制。</w:t>
      </w:r>
      <w:r w:rsidRPr="00D62BDE">
        <w:rPr>
          <w:rFonts w:ascii="標楷體" w:eastAsia="標楷體" w:hAnsi="標楷體" w:hint="eastAsia"/>
          <w:color w:val="000000" w:themeColor="text1"/>
        </w:rPr>
        <w:t>截至114年12月底止</w:t>
      </w:r>
      <w:r w:rsidRPr="00D62BDE">
        <w:rPr>
          <w:rFonts w:ascii="標楷體" w:eastAsia="標楷體" w:hAnsi="標楷體"/>
          <w:color w:val="000000" w:themeColor="text1"/>
        </w:rPr>
        <w:t>，</w:t>
      </w:r>
      <w:r w:rsidRPr="00D62BDE">
        <w:rPr>
          <w:rFonts w:ascii="標楷體" w:eastAsia="標楷體" w:hAnsi="標楷體" w:hint="eastAsia"/>
          <w:color w:val="000000" w:themeColor="text1"/>
        </w:rPr>
        <w:t>縣政府及所屬機關</w:t>
      </w:r>
      <w:proofErr w:type="gramStart"/>
      <w:r w:rsidRPr="00D62BDE">
        <w:rPr>
          <w:rFonts w:ascii="標楷體" w:eastAsia="標楷體" w:hAnsi="標楷體" w:hint="eastAsia"/>
          <w:color w:val="000000" w:themeColor="text1"/>
        </w:rPr>
        <w:t>暨公所</w:t>
      </w:r>
      <w:proofErr w:type="gramEnd"/>
      <w:r w:rsidRPr="00D62BDE">
        <w:rPr>
          <w:rFonts w:ascii="標楷體" w:eastAsia="標楷體" w:hAnsi="標楷體"/>
          <w:color w:val="000000" w:themeColor="text1"/>
        </w:rPr>
        <w:t>計有28個設施管理機關（單位）辦理主動清查，</w:t>
      </w:r>
      <w:r w:rsidRPr="00D62BDE">
        <w:rPr>
          <w:rFonts w:ascii="標楷體" w:eastAsia="標楷體" w:hAnsi="標楷體" w:hint="eastAsia"/>
          <w:color w:val="000000" w:themeColor="text1"/>
        </w:rPr>
        <w:t>登載</w:t>
      </w:r>
      <w:r w:rsidRPr="00D62BDE">
        <w:rPr>
          <w:rFonts w:ascii="標楷體" w:eastAsia="標楷體" w:hAnsi="標楷體"/>
          <w:color w:val="000000" w:themeColor="text1"/>
        </w:rPr>
        <w:t>案件306件，其中正常使用297件，未正常使用9件</w:t>
      </w:r>
      <w:r w:rsidRPr="00D62BDE">
        <w:rPr>
          <w:rFonts w:ascii="標楷體" w:eastAsia="標楷體" w:hAnsi="標楷體" w:hint="eastAsia"/>
          <w:color w:val="000000" w:themeColor="text1"/>
        </w:rPr>
        <w:t>（表</w:t>
      </w:r>
      <w:r w:rsidRPr="00D62BDE">
        <w:rPr>
          <w:rFonts w:ascii="標楷體" w:eastAsia="標楷體" w:hAnsi="標楷體" w:hint="eastAsia"/>
          <w:color w:val="000000" w:themeColor="text1"/>
          <w:spacing w:val="-6"/>
        </w:rPr>
        <w:t>8</w:t>
      </w:r>
      <w:r w:rsidRPr="00D62BDE">
        <w:rPr>
          <w:rFonts w:ascii="標楷體" w:eastAsia="標楷體" w:hAnsi="標楷體" w:hint="eastAsia"/>
          <w:color w:val="000000" w:themeColor="text1"/>
        </w:rPr>
        <w:t>）</w:t>
      </w:r>
      <w:r w:rsidRPr="00D62BDE">
        <w:rPr>
          <w:rFonts w:ascii="標楷體" w:eastAsia="標楷體" w:hAnsi="標楷體"/>
          <w:color w:val="000000" w:themeColor="text1"/>
        </w:rPr>
        <w:t>。</w:t>
      </w:r>
      <w:r w:rsidRPr="00D62BDE">
        <w:rPr>
          <w:rFonts w:ascii="標楷體" w:eastAsia="標楷體" w:hAnsi="標楷體" w:hint="eastAsia"/>
          <w:color w:val="000000" w:themeColor="text1"/>
        </w:rPr>
        <w:t>經查其執行情形，核有：1.</w:t>
      </w:r>
      <w:bookmarkStart w:id="15" w:name="_Hlk196123990"/>
      <w:r w:rsidRPr="00D62BDE">
        <w:rPr>
          <w:rFonts w:ascii="標楷體" w:eastAsia="標楷體" w:hAnsi="標楷體" w:hint="eastAsia"/>
          <w:color w:val="000000" w:themeColor="text1"/>
        </w:rPr>
        <w:t>部分設施管理機關未依規定主動清查公共設施使用情形，並將結果登載於工程會指定資訊系統</w:t>
      </w:r>
      <w:bookmarkEnd w:id="15"/>
      <w:r w:rsidRPr="00D62BDE">
        <w:rPr>
          <w:rFonts w:ascii="標楷體" w:eastAsia="標楷體" w:hAnsi="標楷體" w:hint="eastAsia"/>
          <w:color w:val="000000" w:themeColor="text1"/>
        </w:rPr>
        <w:t>；2.</w:t>
      </w:r>
      <w:bookmarkStart w:id="16" w:name="_Hlk196124043"/>
      <w:r w:rsidRPr="00D62BDE">
        <w:rPr>
          <w:rFonts w:ascii="標楷體" w:eastAsia="標楷體" w:hAnsi="標楷體" w:hint="eastAsia"/>
          <w:color w:val="000000" w:themeColor="text1"/>
        </w:rPr>
        <w:t>清查發現低度使用之公共設施案件，未落實列管追蹤並督導</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提活化計畫，據以辦理活化作業</w:t>
      </w:r>
      <w:bookmarkEnd w:id="16"/>
      <w:r w:rsidRPr="00D62BDE">
        <w:rPr>
          <w:rFonts w:ascii="標楷體" w:eastAsia="標楷體" w:hAnsi="標楷體" w:hint="eastAsia"/>
          <w:color w:val="000000" w:themeColor="text1"/>
        </w:rPr>
        <w:t>；3.部分校舍、機關宿舍及派出所等公共設施</w:t>
      </w:r>
      <w:proofErr w:type="gramStart"/>
      <w:r w:rsidRPr="00D62BDE">
        <w:rPr>
          <w:rFonts w:ascii="標楷體" w:eastAsia="標楷體" w:hAnsi="標楷體" w:hint="eastAsia"/>
          <w:color w:val="000000" w:themeColor="text1"/>
        </w:rPr>
        <w:t>案件間有低</w:t>
      </w:r>
      <w:proofErr w:type="gramEnd"/>
      <w:r w:rsidRPr="00D62BDE">
        <w:rPr>
          <w:rFonts w:ascii="標楷體" w:eastAsia="標楷體" w:hAnsi="標楷體" w:hint="eastAsia"/>
          <w:color w:val="000000" w:themeColor="text1"/>
        </w:rPr>
        <w:t>度使用情形，影響公產使用效益，且因長期閒置未使用，易形成</w:t>
      </w:r>
      <w:proofErr w:type="gramStart"/>
      <w:r w:rsidRPr="00D62BDE">
        <w:rPr>
          <w:rFonts w:ascii="標楷體" w:eastAsia="標楷體" w:hAnsi="標楷體"/>
          <w:color w:val="000000" w:themeColor="text1"/>
        </w:rPr>
        <w:t>窳</w:t>
      </w:r>
      <w:proofErr w:type="gramEnd"/>
      <w:r w:rsidRPr="00D62BDE">
        <w:rPr>
          <w:rFonts w:ascii="標楷體" w:eastAsia="標楷體" w:hAnsi="標楷體"/>
          <w:color w:val="000000" w:themeColor="text1"/>
        </w:rPr>
        <w:t>陋</w:t>
      </w:r>
      <w:r w:rsidRPr="00D62BDE">
        <w:rPr>
          <w:rFonts w:ascii="標楷體" w:eastAsia="標楷體" w:hAnsi="標楷體" w:hint="eastAsia"/>
          <w:color w:val="000000" w:themeColor="text1"/>
        </w:rPr>
        <w:t>空間及治安死角；4.未依規定將列管公共設施檢討情形及抽查結果登載於資訊系統；5.各設施管理機關未就歷年解除列管案件已具活化成效者進行評核，並</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議對有功人員予以獎勵等情事，經函請檢討改善。據復：1.已督導各機關（單位）落實公共設施有效管理使用規定，並將清查結果登載於資訊系統；</w:t>
      </w:r>
      <w:r w:rsidRPr="00D62BDE">
        <w:rPr>
          <w:rFonts w:ascii="標楷體" w:eastAsia="標楷體" w:hAnsi="標楷體" w:hint="eastAsia"/>
          <w:color w:val="000000" w:themeColor="text1"/>
        </w:rPr>
        <w:lastRenderedPageBreak/>
        <w:t>2.已督導設施管理機關</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提活化計畫，並持續追蹤活化計畫提報執行進度；3.已督導</w:t>
      </w:r>
      <w:r w:rsidRPr="00D62BDE">
        <w:rPr>
          <w:rFonts w:ascii="標楷體" w:eastAsia="標楷體" w:hAnsi="標楷體"/>
          <w:color w:val="000000" w:themeColor="text1"/>
        </w:rPr>
        <w:t>設施管理機關確實辦理活化作業或依公產管理相關</w:t>
      </w:r>
      <w:proofErr w:type="gramStart"/>
      <w:r w:rsidRPr="00D62BDE">
        <w:rPr>
          <w:rFonts w:ascii="標楷體" w:eastAsia="標楷體" w:hAnsi="標楷體"/>
          <w:color w:val="000000" w:themeColor="text1"/>
        </w:rPr>
        <w:t>規定妥處</w:t>
      </w:r>
      <w:proofErr w:type="gramEnd"/>
      <w:r w:rsidRPr="00D62BDE">
        <w:rPr>
          <w:rFonts w:ascii="標楷體" w:eastAsia="標楷體" w:hAnsi="標楷體" w:hint="eastAsia"/>
          <w:color w:val="000000" w:themeColor="text1"/>
        </w:rPr>
        <w:t>；4.已補登抽查資料完竣；5.已請各設施管理機關爾後依工程會解除列管結果，對積極推動活化及改善公共設施效益有功承辦單位予以行政獎勵。</w:t>
      </w:r>
    </w:p>
    <w:p w14:paraId="5DA47AE9" w14:textId="77777777" w:rsidR="003E379E" w:rsidRPr="00D62BDE" w:rsidRDefault="003E379E" w:rsidP="003E379E">
      <w:pPr>
        <w:overflowPunct w:val="0"/>
        <w:spacing w:line="520" w:lineRule="exact"/>
        <w:ind w:firstLineChars="100" w:firstLine="280"/>
        <w:jc w:val="both"/>
        <w:outlineLvl w:val="0"/>
        <w:rPr>
          <w:rFonts w:ascii="標楷體" w:eastAsia="標楷體" w:hAnsi="標楷體"/>
          <w:b/>
          <w:color w:val="000000" w:themeColor="text1"/>
          <w:spacing w:val="-6"/>
          <w:kern w:val="32"/>
          <w:sz w:val="28"/>
          <w:szCs w:val="28"/>
        </w:rPr>
      </w:pPr>
      <w:r w:rsidRPr="00D62BDE">
        <w:rPr>
          <w:rFonts w:ascii="標楷體" w:eastAsia="標楷體" w:hAnsi="標楷體" w:hint="eastAsia"/>
          <w:b/>
          <w:color w:val="000000" w:themeColor="text1"/>
          <w:sz w:val="28"/>
          <w:szCs w:val="28"/>
        </w:rPr>
        <w:t>（八）縣內多數工程採購仰賴在地營造業承攬，惟部分廠商同時承攬多件工程，因量能不足致有履約逾期情事；另部分工程採購案件存有多次流標未能及時決標，影響公共工程建設推動時程，亟待檢討改進</w:t>
      </w:r>
      <w:r w:rsidRPr="00D62BDE">
        <w:rPr>
          <w:rFonts w:ascii="標楷體" w:eastAsia="標楷體" w:hAnsi="標楷體" w:hint="eastAsia"/>
          <w:b/>
          <w:color w:val="000000" w:themeColor="text1"/>
          <w:spacing w:val="-6"/>
          <w:kern w:val="32"/>
          <w:sz w:val="28"/>
          <w:szCs w:val="28"/>
        </w:rPr>
        <w:t>。</w:t>
      </w:r>
    </w:p>
    <w:p w14:paraId="0A0C20AD" w14:textId="77777777" w:rsidR="003E379E" w:rsidRPr="00D62BDE" w:rsidRDefault="003E379E" w:rsidP="003E379E">
      <w:pPr>
        <w:spacing w:line="460" w:lineRule="exact"/>
        <w:ind w:firstLineChars="200" w:firstLine="480"/>
        <w:jc w:val="both"/>
        <w:outlineLvl w:val="0"/>
        <w:rPr>
          <w:rFonts w:ascii="標楷體" w:eastAsia="標楷體" w:hAnsi="標楷體"/>
          <w:color w:val="000000" w:themeColor="text1"/>
        </w:rPr>
      </w:pPr>
      <w:r w:rsidRPr="00D62BDE">
        <w:rPr>
          <w:rFonts w:ascii="標楷體" w:eastAsia="標楷體" w:hAnsi="標楷體" w:hint="eastAsia"/>
          <w:bCs/>
          <w:noProof/>
          <w:color w:val="000000" w:themeColor="text1"/>
          <w:kern w:val="0"/>
        </w:rPr>
        <mc:AlternateContent>
          <mc:Choice Requires="wpg">
            <w:drawing>
              <wp:anchor distT="0" distB="0" distL="114300" distR="114300" simplePos="0" relativeHeight="251983872" behindDoc="0" locked="0" layoutInCell="1" allowOverlap="1" wp14:anchorId="0DD3FCBA" wp14:editId="688511CA">
                <wp:simplePos x="0" y="0"/>
                <wp:positionH relativeFrom="column">
                  <wp:posOffset>224155</wp:posOffset>
                </wp:positionH>
                <wp:positionV relativeFrom="paragraph">
                  <wp:posOffset>3803650</wp:posOffset>
                </wp:positionV>
                <wp:extent cx="5744210" cy="2822575"/>
                <wp:effectExtent l="0" t="0" r="0" b="0"/>
                <wp:wrapSquare wrapText="bothSides"/>
                <wp:docPr id="22" name="群組 22"/>
                <wp:cNvGraphicFramePr/>
                <a:graphic xmlns:a="http://schemas.openxmlformats.org/drawingml/2006/main">
                  <a:graphicData uri="http://schemas.microsoft.com/office/word/2010/wordprocessingGroup">
                    <wpg:wgp>
                      <wpg:cNvGrpSpPr/>
                      <wpg:grpSpPr>
                        <a:xfrm>
                          <a:off x="0" y="0"/>
                          <a:ext cx="5744210" cy="2822575"/>
                          <a:chOff x="0" y="0"/>
                          <a:chExt cx="5744210" cy="2712720"/>
                        </a:xfrm>
                      </wpg:grpSpPr>
                      <wpg:graphicFrame>
                        <wpg:cNvPr id="23" name="圖表 23"/>
                        <wpg:cNvFrPr/>
                        <wpg:xfrm>
                          <a:off x="0" y="0"/>
                          <a:ext cx="3138170" cy="2712720"/>
                        </wpg:xfrm>
                        <a:graphic>
                          <a:graphicData uri="http://schemas.openxmlformats.org/drawingml/2006/chart">
                            <c:chart xmlns:c="http://schemas.openxmlformats.org/drawingml/2006/chart" xmlns:r="http://schemas.openxmlformats.org/officeDocument/2006/relationships" r:id="rId16"/>
                          </a:graphicData>
                        </a:graphic>
                      </wpg:graphicFrame>
                      <wpg:graphicFrame>
                        <wpg:cNvPr id="24" name="圖表 24"/>
                        <wpg:cNvFrPr/>
                        <wpg:xfrm>
                          <a:off x="2606040" y="0"/>
                          <a:ext cx="3138170" cy="2712720"/>
                        </wpg:xfrm>
                        <a:graphic>
                          <a:graphicData uri="http://schemas.openxmlformats.org/drawingml/2006/chart">
                            <c:chart xmlns:c="http://schemas.openxmlformats.org/drawingml/2006/chart" xmlns:r="http://schemas.openxmlformats.org/officeDocument/2006/relationships" r:id="rId17"/>
                          </a:graphicData>
                        </a:graphic>
                      </wpg:graphicFrame>
                      <wps:wsp>
                        <wps:cNvPr id="25" name="文字方塊 2"/>
                        <wps:cNvSpPr txBox="1">
                          <a:spLocks noChangeArrowheads="1"/>
                        </wps:cNvSpPr>
                        <wps:spPr bwMode="auto">
                          <a:xfrm>
                            <a:off x="251460" y="2324417"/>
                            <a:ext cx="5227320" cy="274320"/>
                          </a:xfrm>
                          <a:prstGeom prst="rect">
                            <a:avLst/>
                          </a:prstGeom>
                          <a:noFill/>
                          <a:ln w="9525">
                            <a:noFill/>
                            <a:miter lim="800000"/>
                            <a:headEnd/>
                            <a:tailEnd/>
                          </a:ln>
                        </wps:spPr>
                        <wps:txbx>
                          <w:txbxContent>
                            <w:p w14:paraId="63C149F7" w14:textId="77777777" w:rsidR="003E379E" w:rsidRPr="0016039D" w:rsidRDefault="003E379E" w:rsidP="003E379E">
                              <w:pPr>
                                <w:spacing w:line="240" w:lineRule="exact"/>
                                <w:rPr>
                                  <w:rFonts w:ascii="標楷體" w:eastAsia="標楷體" w:hAnsi="標楷體"/>
                                  <w:sz w:val="18"/>
                                  <w:szCs w:val="18"/>
                                  <w14:textOutline w14:w="9525" w14:cap="rnd" w14:cmpd="sng" w14:algn="ctr">
                                    <w14:noFill/>
                                    <w14:prstDash w14:val="solid"/>
                                    <w14:bevel/>
                                  </w14:textOutline>
                                </w:rPr>
                              </w:pPr>
                              <w:r w:rsidRPr="0016039D">
                                <w:rPr>
                                  <w:rFonts w:ascii="標楷體" w:eastAsia="標楷體" w:hAnsi="標楷體" w:hint="eastAsia"/>
                                  <w:sz w:val="18"/>
                                  <w:szCs w:val="18"/>
                                  <w14:textOutline w14:w="9525" w14:cap="rnd" w14:cmpd="sng" w14:algn="ctr">
                                    <w14:noFill/>
                                    <w14:prstDash w14:val="solid"/>
                                    <w14:bevel/>
                                  </w14:textOutline>
                                </w:rPr>
                                <w:t>資料來源：整理自行政院公共工程委員會</w:t>
                              </w:r>
                              <w:r w:rsidRPr="00126CF3">
                                <w:rPr>
                                  <w:rFonts w:ascii="標楷體" w:eastAsia="標楷體" w:hAnsi="標楷體" w:cs="新細明體"/>
                                  <w:color w:val="000000"/>
                                  <w:kern w:val="0"/>
                                  <w:sz w:val="18"/>
                                  <w:szCs w:val="18"/>
                                </w:rPr>
                                <w:t>公共工程雲端服務網</w:t>
                              </w:r>
                              <w:r>
                                <w:rPr>
                                  <w:rFonts w:ascii="標楷體" w:eastAsia="標楷體" w:hAnsi="標楷體" w:cs="新細明體" w:hint="eastAsia"/>
                                  <w:color w:val="000000"/>
                                  <w:kern w:val="0"/>
                                  <w:sz w:val="18"/>
                                  <w:szCs w:val="18"/>
                                </w:rPr>
                                <w:t>及內政部國土管理署營造業登記資訊。</w:t>
                              </w:r>
                            </w:p>
                            <w:p w14:paraId="093F820B" w14:textId="77777777" w:rsidR="003E379E" w:rsidRPr="00126CF3" w:rsidRDefault="003E379E" w:rsidP="003E379E">
                              <w:pPr>
                                <w:rPr>
                                  <w14:textOutline w14:w="9525" w14:cap="rnd" w14:cmpd="sng" w14:algn="ctr">
                                    <w14:noFill/>
                                    <w14:prstDash w14:val="solid"/>
                                    <w14:bevel/>
                                  </w14:textOutline>
                                </w:rPr>
                              </w:pPr>
                            </w:p>
                          </w:txbxContent>
                        </wps:txbx>
                        <wps:bodyPr rot="0" vert="horz" wrap="square" lIns="91440" tIns="45720" rIns="91440" bIns="45720" anchor="t" anchorCtr="0">
                          <a:noAutofit/>
                        </wps:bodyPr>
                      </wps:wsp>
                      <wps:wsp>
                        <wps:cNvPr id="26" name="文字方塊 2"/>
                        <wps:cNvSpPr txBox="1">
                          <a:spLocks noChangeArrowheads="1"/>
                        </wps:cNvSpPr>
                        <wps:spPr bwMode="auto">
                          <a:xfrm>
                            <a:off x="518160" y="83820"/>
                            <a:ext cx="4960620" cy="259080"/>
                          </a:xfrm>
                          <a:prstGeom prst="rect">
                            <a:avLst/>
                          </a:prstGeom>
                          <a:noFill/>
                          <a:ln w="9525">
                            <a:noFill/>
                            <a:miter lim="800000"/>
                            <a:headEnd/>
                            <a:tailEnd/>
                          </a:ln>
                        </wps:spPr>
                        <wps:txbx>
                          <w:txbxContent>
                            <w:p w14:paraId="646C9664" w14:textId="77777777" w:rsidR="003E379E" w:rsidRPr="00A719F8" w:rsidRDefault="003E379E" w:rsidP="003E379E">
                              <w:pPr>
                                <w:spacing w:line="240" w:lineRule="exact"/>
                                <w:rPr>
                                  <w14:textOutline w14:w="9525" w14:cap="rnd" w14:cmpd="sng" w14:algn="ctr">
                                    <w14:noFill/>
                                    <w14:prstDash w14:val="solid"/>
                                    <w14:bevel/>
                                  </w14:textOutline>
                                </w:rPr>
                              </w:pPr>
                              <w:r w:rsidRPr="00A719F8">
                                <w:rPr>
                                  <w:rFonts w:ascii="標楷體" w:eastAsia="標楷體" w:hAnsi="標楷體" w:hint="eastAsia"/>
                                  <w:b/>
                                  <w:bCs/>
                                  <w14:textOutline w14:w="9525" w14:cap="rnd" w14:cmpd="sng" w14:algn="ctr">
                                    <w14:noFill/>
                                    <w14:prstDash w14:val="solid"/>
                                    <w14:bevel/>
                                  </w14:textOutline>
                                </w:rPr>
                                <w:t>圖</w:t>
                              </w:r>
                              <w:r>
                                <w:rPr>
                                  <w:rFonts w:ascii="標楷體" w:eastAsia="標楷體" w:hAnsi="標楷體"/>
                                  <w:b/>
                                  <w:bCs/>
                                  <w14:textOutline w14:w="9525" w14:cap="rnd" w14:cmpd="sng" w14:algn="ctr">
                                    <w14:noFill/>
                                    <w14:prstDash w14:val="solid"/>
                                    <w14:bevel/>
                                  </w14:textOutline>
                                </w:rPr>
                                <w:t>5</w:t>
                              </w:r>
                              <w:r>
                                <w:rPr>
                                  <w:rFonts w:ascii="標楷體" w:eastAsia="標楷體" w:hAnsi="標楷體" w:hint="eastAsia"/>
                                  <w:b/>
                                  <w:bCs/>
                                  <w14:textOutline w14:w="9525" w14:cap="rnd" w14:cmpd="sng" w14:algn="ctr">
                                    <w14:noFill/>
                                    <w14:prstDash w14:val="solid"/>
                                    <w14:bevel/>
                                  </w14:textOutline>
                                </w:rPr>
                                <w:t xml:space="preserve">　</w:t>
                              </w:r>
                              <w:r w:rsidRPr="00A719F8">
                                <w:rPr>
                                  <w:rFonts w:ascii="標楷體" w:eastAsia="標楷體" w:hAnsi="標楷體" w:hint="eastAsia"/>
                                  <w:b/>
                                  <w:bCs/>
                                  <w14:textOutline w14:w="9525" w14:cap="rnd" w14:cmpd="sng" w14:algn="ctr">
                                    <w14:noFill/>
                                    <w14:prstDash w14:val="solid"/>
                                    <w14:bevel/>
                                  </w14:textOutline>
                                </w:rPr>
                                <w:t>112至114年</w:t>
                              </w:r>
                              <w:r>
                                <w:rPr>
                                  <w:rFonts w:ascii="標楷體" w:eastAsia="標楷體" w:hAnsi="標楷體"/>
                                  <w:b/>
                                  <w:bCs/>
                                  <w14:textOutline w14:w="9525" w14:cap="rnd" w14:cmpd="sng" w14:algn="ctr">
                                    <w14:noFill/>
                                    <w14:prstDash w14:val="solid"/>
                                    <w14:bevel/>
                                  </w14:textOutline>
                                </w:rPr>
                                <w:t>在</w:t>
                              </w:r>
                              <w:r w:rsidRPr="00A719F8">
                                <w:rPr>
                                  <w:rFonts w:ascii="標楷體" w:eastAsia="標楷體" w:hAnsi="標楷體" w:hint="eastAsia"/>
                                  <w:b/>
                                  <w:bCs/>
                                  <w14:textOutline w14:w="9525" w14:cap="rnd" w14:cmpd="sng" w14:algn="ctr">
                                    <w14:noFill/>
                                    <w14:prstDash w14:val="solid"/>
                                    <w14:bevel/>
                                  </w14:textOutline>
                                </w:rPr>
                                <w:t>地及</w:t>
                              </w:r>
                              <w:r>
                                <w:rPr>
                                  <w:rFonts w:ascii="標楷體" w:eastAsia="標楷體" w:hAnsi="標楷體" w:hint="eastAsia"/>
                                  <w:b/>
                                  <w:bCs/>
                                  <w14:textOutline w14:w="9525" w14:cap="rnd" w14:cmpd="sng" w14:algn="ctr">
                                    <w14:noFill/>
                                    <w14:prstDash w14:val="solid"/>
                                    <w14:bevel/>
                                  </w14:textOutline>
                                </w:rPr>
                                <w:t>外縣市</w:t>
                              </w:r>
                              <w:r w:rsidRPr="00A719F8">
                                <w:rPr>
                                  <w:rFonts w:ascii="標楷體" w:eastAsia="標楷體" w:hAnsi="標楷體" w:hint="eastAsia"/>
                                  <w:b/>
                                  <w:bCs/>
                                  <w14:textOutline w14:w="9525" w14:cap="rnd" w14:cmpd="sng" w14:algn="ctr">
                                    <w14:noFill/>
                                    <w14:prstDash w14:val="solid"/>
                                    <w14:bevel/>
                                  </w14:textOutline>
                                </w:rPr>
                                <w:t>營造業承攬採購件數、預算金額統計</w:t>
                              </w:r>
                            </w:p>
                          </w:txbxContent>
                        </wps:txbx>
                        <wps:bodyPr rot="0" vert="horz" wrap="square" lIns="91440" tIns="45720" rIns="91440" bIns="45720" anchor="t" anchorCtr="0">
                          <a:noAutofit/>
                        </wps:bodyPr>
                      </wps:wsp>
                    </wpg:wgp>
                  </a:graphicData>
                </a:graphic>
                <wp14:sizeRelV relativeFrom="margin">
                  <wp14:pctHeight>0</wp14:pctHeight>
                </wp14:sizeRelV>
              </wp:anchor>
            </w:drawing>
          </mc:Choice>
          <mc:Fallback>
            <w:pict>
              <v:group w14:anchorId="0DD3FCBA" id="群組 22" o:spid="_x0000_s1033" style="position:absolute;left:0;text-align:left;margin-left:17.65pt;margin-top:299.5pt;width:452.3pt;height:222.25pt;z-index:251983872;mso-height-relative:margin" coordsize="57442,27127" o:gfxdata="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&#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&#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">
                <v:shape id="圖表 23" o:spid="_x0000_s1034" type="#_x0000_t75" style="position:absolute;left:4023;top:5331;width:25115;height:1693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">
                  <v:imagedata r:id="rId18" o:title=""/>
                  <o:lock v:ext="edit" aspectratio="f"/>
                </v:shape>
                <v:shape id="圖表 24" o:spid="_x0000_s1035" type="#_x0000_t75" style="position:absolute;left:30114;top:5038;width:26213;height:172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">
                  <v:imagedata r:id="rId19" o:title=""/>
                  <o:lock v:ext="edit" aspectratio="f"/>
                </v:shape>
                <v:shape id="_x0000_s1036" type="#_x0000_t202" style="position:absolute;left:2514;top:23244;width:52273;height:27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63C149F7" w14:textId="77777777" w:rsidR="003E379E" w:rsidRPr="0016039D" w:rsidRDefault="003E379E" w:rsidP="003E379E">
                        <w:pPr>
                          <w:spacing w:line="240" w:lineRule="exact"/>
                          <w:rPr>
                            <w:rFonts w:ascii="標楷體" w:eastAsia="標楷體" w:hAnsi="標楷體"/>
                            <w:sz w:val="18"/>
                            <w:szCs w:val="18"/>
                            <w14:textOutline w14:w="9525" w14:cap="rnd" w14:cmpd="sng" w14:algn="ctr">
                              <w14:noFill/>
                              <w14:prstDash w14:val="solid"/>
                              <w14:bevel/>
                            </w14:textOutline>
                          </w:rPr>
                        </w:pPr>
                        <w:r w:rsidRPr="0016039D">
                          <w:rPr>
                            <w:rFonts w:ascii="標楷體" w:eastAsia="標楷體" w:hAnsi="標楷體" w:hint="eastAsia"/>
                            <w:sz w:val="18"/>
                            <w:szCs w:val="18"/>
                            <w14:textOutline w14:w="9525" w14:cap="rnd" w14:cmpd="sng" w14:algn="ctr">
                              <w14:noFill/>
                              <w14:prstDash w14:val="solid"/>
                              <w14:bevel/>
                            </w14:textOutline>
                          </w:rPr>
                          <w:t>資料來源：整理自行政院公共工程委員會</w:t>
                        </w:r>
                        <w:r w:rsidRPr="00126CF3">
                          <w:rPr>
                            <w:rFonts w:ascii="標楷體" w:eastAsia="標楷體" w:hAnsi="標楷體" w:cs="新細明體"/>
                            <w:color w:val="000000"/>
                            <w:kern w:val="0"/>
                            <w:sz w:val="18"/>
                            <w:szCs w:val="18"/>
                          </w:rPr>
                          <w:t>公共工程雲端服務網</w:t>
                        </w:r>
                        <w:r>
                          <w:rPr>
                            <w:rFonts w:ascii="標楷體" w:eastAsia="標楷體" w:hAnsi="標楷體" w:cs="新細明體" w:hint="eastAsia"/>
                            <w:color w:val="000000"/>
                            <w:kern w:val="0"/>
                            <w:sz w:val="18"/>
                            <w:szCs w:val="18"/>
                          </w:rPr>
                          <w:t>及內政部國土管理署營造業登記資訊。</w:t>
                        </w:r>
                      </w:p>
                      <w:p w14:paraId="093F820B" w14:textId="77777777" w:rsidR="003E379E" w:rsidRPr="00126CF3" w:rsidRDefault="003E379E" w:rsidP="003E379E">
                        <w:pPr>
                          <w:rPr>
                            <w14:textOutline w14:w="9525" w14:cap="rnd" w14:cmpd="sng" w14:algn="ctr">
                              <w14:noFill/>
                              <w14:prstDash w14:val="solid"/>
                              <w14:bevel/>
                            </w14:textOutline>
                          </w:rPr>
                        </w:pPr>
                      </w:p>
                    </w:txbxContent>
                  </v:textbox>
                </v:shape>
                <v:shape id="_x0000_s1037" type="#_x0000_t202" style="position:absolute;left:5181;top:838;width:49606;height:25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646C9664" w14:textId="77777777" w:rsidR="003E379E" w:rsidRPr="00A719F8" w:rsidRDefault="003E379E" w:rsidP="003E379E">
                        <w:pPr>
                          <w:spacing w:line="240" w:lineRule="exact"/>
                          <w:rPr>
                            <w14:textOutline w14:w="9525" w14:cap="rnd" w14:cmpd="sng" w14:algn="ctr">
                              <w14:noFill/>
                              <w14:prstDash w14:val="solid"/>
                              <w14:bevel/>
                            </w14:textOutline>
                          </w:rPr>
                        </w:pPr>
                        <w:r w:rsidRPr="00A719F8">
                          <w:rPr>
                            <w:rFonts w:ascii="標楷體" w:eastAsia="標楷體" w:hAnsi="標楷體" w:hint="eastAsia"/>
                            <w:b/>
                            <w:bCs/>
                            <w14:textOutline w14:w="9525" w14:cap="rnd" w14:cmpd="sng" w14:algn="ctr">
                              <w14:noFill/>
                              <w14:prstDash w14:val="solid"/>
                              <w14:bevel/>
                            </w14:textOutline>
                          </w:rPr>
                          <w:t>圖</w:t>
                        </w:r>
                        <w:r>
                          <w:rPr>
                            <w:rFonts w:ascii="標楷體" w:eastAsia="標楷體" w:hAnsi="標楷體"/>
                            <w:b/>
                            <w:bCs/>
                            <w14:textOutline w14:w="9525" w14:cap="rnd" w14:cmpd="sng" w14:algn="ctr">
                              <w14:noFill/>
                              <w14:prstDash w14:val="solid"/>
                              <w14:bevel/>
                            </w14:textOutline>
                          </w:rPr>
                          <w:t>5</w:t>
                        </w:r>
                        <w:r>
                          <w:rPr>
                            <w:rFonts w:ascii="標楷體" w:eastAsia="標楷體" w:hAnsi="標楷體" w:hint="eastAsia"/>
                            <w:b/>
                            <w:bCs/>
                            <w14:textOutline w14:w="9525" w14:cap="rnd" w14:cmpd="sng" w14:algn="ctr">
                              <w14:noFill/>
                              <w14:prstDash w14:val="solid"/>
                              <w14:bevel/>
                            </w14:textOutline>
                          </w:rPr>
                          <w:t xml:space="preserve">　</w:t>
                        </w:r>
                        <w:r w:rsidRPr="00A719F8">
                          <w:rPr>
                            <w:rFonts w:ascii="標楷體" w:eastAsia="標楷體" w:hAnsi="標楷體" w:hint="eastAsia"/>
                            <w:b/>
                            <w:bCs/>
                            <w14:textOutline w14:w="9525" w14:cap="rnd" w14:cmpd="sng" w14:algn="ctr">
                              <w14:noFill/>
                              <w14:prstDash w14:val="solid"/>
                              <w14:bevel/>
                            </w14:textOutline>
                          </w:rPr>
                          <w:t>112至114年</w:t>
                        </w:r>
                        <w:r>
                          <w:rPr>
                            <w:rFonts w:ascii="標楷體" w:eastAsia="標楷體" w:hAnsi="標楷體"/>
                            <w:b/>
                            <w:bCs/>
                            <w14:textOutline w14:w="9525" w14:cap="rnd" w14:cmpd="sng" w14:algn="ctr">
                              <w14:noFill/>
                              <w14:prstDash w14:val="solid"/>
                              <w14:bevel/>
                            </w14:textOutline>
                          </w:rPr>
                          <w:t>在</w:t>
                        </w:r>
                        <w:r w:rsidRPr="00A719F8">
                          <w:rPr>
                            <w:rFonts w:ascii="標楷體" w:eastAsia="標楷體" w:hAnsi="標楷體" w:hint="eastAsia"/>
                            <w:b/>
                            <w:bCs/>
                            <w14:textOutline w14:w="9525" w14:cap="rnd" w14:cmpd="sng" w14:algn="ctr">
                              <w14:noFill/>
                              <w14:prstDash w14:val="solid"/>
                              <w14:bevel/>
                            </w14:textOutline>
                          </w:rPr>
                          <w:t>地及</w:t>
                        </w:r>
                        <w:r>
                          <w:rPr>
                            <w:rFonts w:ascii="標楷體" w:eastAsia="標楷體" w:hAnsi="標楷體" w:hint="eastAsia"/>
                            <w:b/>
                            <w:bCs/>
                            <w14:textOutline w14:w="9525" w14:cap="rnd" w14:cmpd="sng" w14:algn="ctr">
                              <w14:noFill/>
                              <w14:prstDash w14:val="solid"/>
                              <w14:bevel/>
                            </w14:textOutline>
                          </w:rPr>
                          <w:t>外縣市</w:t>
                        </w:r>
                        <w:r w:rsidRPr="00A719F8">
                          <w:rPr>
                            <w:rFonts w:ascii="標楷體" w:eastAsia="標楷體" w:hAnsi="標楷體" w:hint="eastAsia"/>
                            <w:b/>
                            <w:bCs/>
                            <w14:textOutline w14:w="9525" w14:cap="rnd" w14:cmpd="sng" w14:algn="ctr">
                              <w14:noFill/>
                              <w14:prstDash w14:val="solid"/>
                              <w14:bevel/>
                            </w14:textOutline>
                          </w:rPr>
                          <w:t>營造業承攬採購件數、預算金額統計</w:t>
                        </w:r>
                      </w:p>
                    </w:txbxContent>
                  </v:textbox>
                </v:shape>
                <w10:wrap type="square"/>
              </v:group>
              <o:OLEObject Type="Embed" ProgID="Excel.Chart.8" ShapeID="圖表 23" DrawAspect="Content" ObjectID="_1846068311" r:id="rId20">
                <o:FieldCodes>\s</o:FieldCodes>
              </o:OLEObject>
              <o:OLEObject Type="Embed" ProgID="Excel.Chart.8" ShapeID="圖表 24" DrawAspect="Content" ObjectID="_1846068312" r:id="rId21">
                <o:FieldCodes>\s</o:FieldCodes>
              </o:OLEObject>
            </w:pict>
          </mc:Fallback>
        </mc:AlternateContent>
      </w:r>
      <w:proofErr w:type="gramStart"/>
      <w:r w:rsidRPr="00D62BDE">
        <w:rPr>
          <w:rFonts w:ascii="標楷體" w:eastAsia="標楷體" w:hAnsi="標楷體" w:hint="eastAsia"/>
          <w:bCs/>
          <w:color w:val="000000" w:themeColor="text1"/>
          <w:kern w:val="0"/>
        </w:rPr>
        <w:t>臺東縣位處</w:t>
      </w:r>
      <w:proofErr w:type="gramEnd"/>
      <w:r w:rsidRPr="00D62BDE">
        <w:rPr>
          <w:rFonts w:ascii="標楷體" w:eastAsia="標楷體" w:hAnsi="標楷體" w:hint="eastAsia"/>
          <w:bCs/>
          <w:color w:val="000000" w:themeColor="text1"/>
          <w:kern w:val="0"/>
        </w:rPr>
        <w:t>臺灣</w:t>
      </w:r>
      <w:proofErr w:type="gramStart"/>
      <w:r w:rsidRPr="00D62BDE">
        <w:rPr>
          <w:rFonts w:ascii="標楷體" w:eastAsia="標楷體" w:hAnsi="標楷體" w:hint="eastAsia"/>
          <w:bCs/>
          <w:color w:val="000000" w:themeColor="text1"/>
          <w:kern w:val="0"/>
        </w:rPr>
        <w:t>東部，</w:t>
      </w:r>
      <w:proofErr w:type="gramEnd"/>
      <w:r w:rsidRPr="00D62BDE">
        <w:rPr>
          <w:rFonts w:ascii="標楷體" w:eastAsia="標楷體" w:hAnsi="標楷體" w:hint="eastAsia"/>
          <w:bCs/>
          <w:color w:val="000000" w:themeColor="text1"/>
          <w:kern w:val="0"/>
        </w:rPr>
        <w:t>因</w:t>
      </w:r>
      <w:r w:rsidRPr="00D62BDE">
        <w:rPr>
          <w:rFonts w:ascii="標楷體" w:eastAsia="標楷體" w:hAnsi="標楷體"/>
          <w:bCs/>
          <w:color w:val="000000" w:themeColor="text1"/>
          <w:kern w:val="0"/>
        </w:rPr>
        <w:t>南北狹長</w:t>
      </w:r>
      <w:r w:rsidRPr="00D62BDE">
        <w:rPr>
          <w:rFonts w:ascii="標楷體" w:eastAsia="標楷體" w:hAnsi="標楷體" w:hint="eastAsia"/>
          <w:bCs/>
          <w:color w:val="000000" w:themeColor="text1"/>
          <w:kern w:val="0"/>
        </w:rPr>
        <w:t>達</w:t>
      </w:r>
      <w:r w:rsidRPr="00D62BDE">
        <w:rPr>
          <w:rFonts w:ascii="標楷體" w:eastAsia="標楷體" w:hAnsi="標楷體"/>
          <w:bCs/>
          <w:color w:val="000000" w:themeColor="text1"/>
          <w:kern w:val="0"/>
        </w:rPr>
        <w:t>173公里</w:t>
      </w:r>
      <w:r w:rsidRPr="00D62BDE">
        <w:rPr>
          <w:rFonts w:ascii="標楷體" w:eastAsia="標楷體" w:hAnsi="標楷體" w:hint="eastAsia"/>
          <w:bCs/>
          <w:color w:val="000000" w:themeColor="text1"/>
          <w:kern w:val="0"/>
        </w:rPr>
        <w:t>，</w:t>
      </w:r>
      <w:proofErr w:type="gramStart"/>
      <w:r w:rsidRPr="00D62BDE">
        <w:rPr>
          <w:rFonts w:ascii="標楷體" w:eastAsia="標楷體" w:hAnsi="標楷體" w:hint="eastAsia"/>
          <w:bCs/>
          <w:color w:val="000000" w:themeColor="text1"/>
          <w:kern w:val="0"/>
        </w:rPr>
        <w:t>且面</w:t>
      </w:r>
      <w:r w:rsidRPr="00D62BDE">
        <w:rPr>
          <w:rFonts w:ascii="標楷體" w:eastAsia="標楷體" w:hAnsi="標楷體"/>
          <w:bCs/>
          <w:color w:val="000000" w:themeColor="text1"/>
          <w:kern w:val="0"/>
        </w:rPr>
        <w:t>倚中央山脈</w:t>
      </w:r>
      <w:proofErr w:type="gramEnd"/>
      <w:r w:rsidRPr="00D62BDE">
        <w:rPr>
          <w:rFonts w:ascii="標楷體" w:eastAsia="標楷體" w:hAnsi="標楷體" w:hint="eastAsia"/>
          <w:bCs/>
          <w:color w:val="000000" w:themeColor="text1"/>
          <w:kern w:val="0"/>
        </w:rPr>
        <w:t>，東</w:t>
      </w:r>
      <w:r w:rsidRPr="00D62BDE">
        <w:rPr>
          <w:rFonts w:ascii="標楷體" w:eastAsia="標楷體" w:hAnsi="標楷體"/>
          <w:bCs/>
          <w:color w:val="000000" w:themeColor="text1"/>
          <w:kern w:val="0"/>
        </w:rPr>
        <w:t>臨</w:t>
      </w:r>
      <w:r w:rsidRPr="00D62BDE">
        <w:rPr>
          <w:rFonts w:ascii="標楷體" w:eastAsia="標楷體" w:hAnsi="標楷體" w:hint="eastAsia"/>
          <w:bCs/>
          <w:color w:val="000000" w:themeColor="text1"/>
          <w:kern w:val="0"/>
        </w:rPr>
        <w:t>太平洋，並受海岸山脈阻隔</w:t>
      </w:r>
      <w:r w:rsidRPr="00D62BDE">
        <w:rPr>
          <w:rFonts w:ascii="標楷體" w:eastAsia="標楷體" w:hAnsi="標楷體"/>
          <w:bCs/>
          <w:color w:val="000000" w:themeColor="text1"/>
          <w:kern w:val="0"/>
        </w:rPr>
        <w:t>腹地受限，聯外交通深受地形影響</w:t>
      </w:r>
      <w:r w:rsidRPr="00D62BDE">
        <w:rPr>
          <w:rFonts w:ascii="標楷體" w:eastAsia="標楷體" w:hAnsi="標楷體" w:hint="eastAsia"/>
          <w:bCs/>
          <w:color w:val="000000" w:themeColor="text1"/>
          <w:kern w:val="0"/>
        </w:rPr>
        <w:t>，絕大部分</w:t>
      </w:r>
      <w:r w:rsidRPr="00D62BDE">
        <w:rPr>
          <w:rFonts w:ascii="標楷體" w:eastAsia="標楷體" w:hAnsi="標楷體"/>
          <w:bCs/>
          <w:color w:val="000000" w:themeColor="text1"/>
          <w:kern w:val="0"/>
        </w:rPr>
        <w:t>依賴</w:t>
      </w:r>
      <w:proofErr w:type="gramStart"/>
      <w:r w:rsidRPr="00D62BDE">
        <w:rPr>
          <w:rFonts w:ascii="標楷體" w:eastAsia="標楷體" w:hAnsi="標楷體"/>
          <w:bCs/>
          <w:color w:val="000000" w:themeColor="text1"/>
          <w:kern w:val="0"/>
        </w:rPr>
        <w:t>臺</w:t>
      </w:r>
      <w:proofErr w:type="gramEnd"/>
      <w:r w:rsidRPr="00D62BDE">
        <w:rPr>
          <w:rFonts w:ascii="標楷體" w:eastAsia="標楷體" w:hAnsi="標楷體"/>
          <w:bCs/>
          <w:color w:val="000000" w:themeColor="text1"/>
          <w:kern w:val="0"/>
        </w:rPr>
        <w:t>鐵與省道</w:t>
      </w:r>
      <w:r w:rsidRPr="00D62BDE">
        <w:rPr>
          <w:rFonts w:ascii="標楷體" w:eastAsia="標楷體" w:hAnsi="標楷體" w:hint="eastAsia"/>
          <w:bCs/>
          <w:color w:val="000000" w:themeColor="text1"/>
          <w:kern w:val="0"/>
        </w:rPr>
        <w:t>台9線及台11線，</w:t>
      </w:r>
      <w:r w:rsidRPr="00D62BDE">
        <w:rPr>
          <w:rFonts w:ascii="標楷體" w:eastAsia="標楷體" w:hAnsi="標楷體"/>
          <w:bCs/>
          <w:color w:val="000000" w:themeColor="text1"/>
          <w:kern w:val="0"/>
        </w:rPr>
        <w:t>遇颱風豪雨或地震時，極易因落石坍方、土石流或路基流失而中斷，</w:t>
      </w:r>
      <w:r w:rsidRPr="00D62BDE">
        <w:rPr>
          <w:rFonts w:ascii="標楷體" w:eastAsia="標楷體" w:hAnsi="標楷體" w:hint="eastAsia"/>
          <w:bCs/>
          <w:color w:val="000000" w:themeColor="text1"/>
          <w:kern w:val="0"/>
        </w:rPr>
        <w:t>工程材料運輸及施工成本增加，均影響外地廠商承攬工程意願。經統計縣政府及所屬</w:t>
      </w:r>
      <w:proofErr w:type="gramStart"/>
      <w:r w:rsidRPr="00D62BDE">
        <w:rPr>
          <w:rFonts w:ascii="標楷體" w:eastAsia="標楷體" w:hAnsi="標楷體" w:hint="eastAsia"/>
          <w:bCs/>
          <w:color w:val="000000" w:themeColor="text1"/>
          <w:kern w:val="0"/>
        </w:rPr>
        <w:t>機關暨所轄</w:t>
      </w:r>
      <w:proofErr w:type="gramEnd"/>
      <w:r w:rsidRPr="00D62BDE">
        <w:rPr>
          <w:rFonts w:ascii="標楷體" w:eastAsia="標楷體" w:hAnsi="標楷體" w:hint="eastAsia"/>
          <w:bCs/>
          <w:color w:val="000000" w:themeColor="text1"/>
          <w:kern w:val="0"/>
        </w:rPr>
        <w:t>各鄉鎮市公所1</w:t>
      </w:r>
      <w:r w:rsidRPr="00D62BDE">
        <w:rPr>
          <w:rFonts w:ascii="標楷體" w:eastAsia="標楷體" w:hAnsi="標楷體"/>
          <w:bCs/>
          <w:color w:val="000000" w:themeColor="text1"/>
          <w:kern w:val="0"/>
        </w:rPr>
        <w:t>12</w:t>
      </w:r>
      <w:r w:rsidRPr="00D62BDE">
        <w:rPr>
          <w:rFonts w:ascii="標楷體" w:eastAsia="標楷體" w:hAnsi="標楷體" w:hint="eastAsia"/>
          <w:bCs/>
          <w:color w:val="000000" w:themeColor="text1"/>
          <w:kern w:val="0"/>
        </w:rPr>
        <w:t>至1</w:t>
      </w:r>
      <w:r w:rsidRPr="00D62BDE">
        <w:rPr>
          <w:rFonts w:ascii="標楷體" w:eastAsia="標楷體" w:hAnsi="標楷體"/>
          <w:bCs/>
          <w:color w:val="000000" w:themeColor="text1"/>
          <w:kern w:val="0"/>
        </w:rPr>
        <w:t>14</w:t>
      </w:r>
      <w:r w:rsidRPr="00D62BDE">
        <w:rPr>
          <w:rFonts w:ascii="標楷體" w:eastAsia="標楷體" w:hAnsi="標楷體" w:hint="eastAsia"/>
          <w:bCs/>
          <w:color w:val="000000" w:themeColor="text1"/>
          <w:kern w:val="0"/>
        </w:rPr>
        <w:t>年度辦理由營造業承攬之工程採購且已完工案件計1,</w:t>
      </w:r>
      <w:r w:rsidRPr="00D62BDE">
        <w:rPr>
          <w:rFonts w:ascii="標楷體" w:eastAsia="標楷體" w:hAnsi="標楷體"/>
          <w:bCs/>
          <w:color w:val="000000" w:themeColor="text1"/>
          <w:kern w:val="0"/>
        </w:rPr>
        <w:t>274</w:t>
      </w:r>
      <w:r w:rsidRPr="00D62BDE">
        <w:rPr>
          <w:rFonts w:ascii="標楷體" w:eastAsia="標楷體" w:hAnsi="標楷體" w:hint="eastAsia"/>
          <w:bCs/>
          <w:color w:val="000000" w:themeColor="text1"/>
          <w:kern w:val="0"/>
        </w:rPr>
        <w:t>件，總預算金額8</w:t>
      </w:r>
      <w:r w:rsidRPr="00D62BDE">
        <w:rPr>
          <w:rFonts w:ascii="標楷體" w:eastAsia="標楷體" w:hAnsi="標楷體"/>
          <w:bCs/>
          <w:color w:val="000000" w:themeColor="text1"/>
          <w:kern w:val="0"/>
        </w:rPr>
        <w:t>8</w:t>
      </w:r>
      <w:r w:rsidRPr="00D62BDE">
        <w:rPr>
          <w:rFonts w:ascii="標楷體" w:eastAsia="標楷體" w:hAnsi="標楷體" w:hint="eastAsia"/>
          <w:bCs/>
          <w:color w:val="000000" w:themeColor="text1"/>
          <w:kern w:val="0"/>
        </w:rPr>
        <w:t>億6</w:t>
      </w:r>
      <w:r w:rsidRPr="00D62BDE">
        <w:rPr>
          <w:rFonts w:ascii="標楷體" w:eastAsia="標楷體" w:hAnsi="標楷體"/>
          <w:bCs/>
          <w:color w:val="000000" w:themeColor="text1"/>
          <w:kern w:val="0"/>
        </w:rPr>
        <w:t>,310</w:t>
      </w:r>
      <w:r w:rsidRPr="00D62BDE">
        <w:rPr>
          <w:rFonts w:ascii="標楷體" w:eastAsia="標楷體" w:hAnsi="標楷體" w:hint="eastAsia"/>
          <w:bCs/>
          <w:color w:val="000000" w:themeColor="text1"/>
          <w:kern w:val="0"/>
        </w:rPr>
        <w:t>萬餘元，其中由</w:t>
      </w:r>
      <w:proofErr w:type="gramStart"/>
      <w:r w:rsidRPr="00D62BDE">
        <w:rPr>
          <w:rFonts w:ascii="標楷體" w:eastAsia="標楷體" w:hAnsi="標楷體" w:hint="eastAsia"/>
          <w:bCs/>
          <w:color w:val="000000" w:themeColor="text1"/>
          <w:kern w:val="0"/>
        </w:rPr>
        <w:t>臺</w:t>
      </w:r>
      <w:proofErr w:type="gramEnd"/>
      <w:r w:rsidRPr="00D62BDE">
        <w:rPr>
          <w:rFonts w:ascii="標楷體" w:eastAsia="標楷體" w:hAnsi="標楷體" w:hint="eastAsia"/>
          <w:bCs/>
          <w:color w:val="000000" w:themeColor="text1"/>
          <w:kern w:val="0"/>
        </w:rPr>
        <w:t>東縣籍之營造業者計承攬</w:t>
      </w:r>
      <w:r w:rsidRPr="00D62BDE">
        <w:rPr>
          <w:rFonts w:ascii="標楷體" w:eastAsia="標楷體" w:hAnsi="標楷體"/>
          <w:bCs/>
          <w:color w:val="000000" w:themeColor="text1"/>
          <w:kern w:val="0"/>
        </w:rPr>
        <w:t>1,100</w:t>
      </w:r>
      <w:r w:rsidRPr="00D62BDE">
        <w:rPr>
          <w:rFonts w:ascii="標楷體" w:eastAsia="標楷體" w:hAnsi="標楷體" w:hint="eastAsia"/>
          <w:bCs/>
          <w:color w:val="000000" w:themeColor="text1"/>
          <w:kern w:val="0"/>
        </w:rPr>
        <w:t>件，占總件數</w:t>
      </w:r>
      <w:r w:rsidRPr="00D62BDE">
        <w:rPr>
          <w:rFonts w:ascii="標楷體" w:eastAsia="標楷體" w:hAnsi="標楷體"/>
          <w:bCs/>
          <w:color w:val="000000" w:themeColor="text1"/>
          <w:kern w:val="0"/>
        </w:rPr>
        <w:t>86</w:t>
      </w:r>
      <w:r w:rsidRPr="00D62BDE">
        <w:rPr>
          <w:rFonts w:ascii="標楷體" w:eastAsia="標楷體" w:hAnsi="標楷體" w:hint="eastAsia"/>
          <w:bCs/>
          <w:color w:val="000000" w:themeColor="text1"/>
          <w:kern w:val="0"/>
        </w:rPr>
        <w:t>.</w:t>
      </w:r>
      <w:r w:rsidRPr="00D62BDE">
        <w:rPr>
          <w:rFonts w:ascii="標楷體" w:eastAsia="標楷體" w:hAnsi="標楷體"/>
          <w:bCs/>
          <w:color w:val="000000" w:themeColor="text1"/>
          <w:kern w:val="0"/>
        </w:rPr>
        <w:t>34</w:t>
      </w:r>
      <w:r w:rsidRPr="00D62BDE">
        <w:rPr>
          <w:rFonts w:ascii="標楷體" w:eastAsia="標楷體" w:hAnsi="標楷體" w:hint="eastAsia"/>
          <w:bCs/>
          <w:color w:val="000000" w:themeColor="text1"/>
          <w:kern w:val="0"/>
        </w:rPr>
        <w:t>％，承攬預算金額合計</w:t>
      </w:r>
      <w:r w:rsidRPr="00D62BDE">
        <w:rPr>
          <w:rFonts w:ascii="標楷體" w:eastAsia="標楷體" w:hAnsi="標楷體"/>
          <w:bCs/>
          <w:color w:val="000000" w:themeColor="text1"/>
          <w:kern w:val="0"/>
        </w:rPr>
        <w:t>61</w:t>
      </w:r>
      <w:r w:rsidRPr="00D62BDE">
        <w:rPr>
          <w:rFonts w:ascii="標楷體" w:eastAsia="標楷體" w:hAnsi="標楷體" w:hint="eastAsia"/>
          <w:bCs/>
          <w:color w:val="000000" w:themeColor="text1"/>
          <w:kern w:val="0"/>
        </w:rPr>
        <w:t>億</w:t>
      </w:r>
      <w:r w:rsidRPr="00D62BDE">
        <w:rPr>
          <w:rFonts w:ascii="標楷體" w:eastAsia="標楷體" w:hAnsi="標楷體"/>
          <w:bCs/>
          <w:color w:val="000000" w:themeColor="text1"/>
          <w:kern w:val="0"/>
        </w:rPr>
        <w:t>4</w:t>
      </w:r>
      <w:r w:rsidRPr="00D62BDE">
        <w:rPr>
          <w:rFonts w:ascii="標楷體" w:eastAsia="標楷體" w:hAnsi="標楷體" w:hint="eastAsia"/>
          <w:bCs/>
          <w:color w:val="000000" w:themeColor="text1"/>
          <w:kern w:val="0"/>
        </w:rPr>
        <w:t>,</w:t>
      </w:r>
      <w:r w:rsidRPr="00D62BDE">
        <w:rPr>
          <w:rFonts w:ascii="標楷體" w:eastAsia="標楷體" w:hAnsi="標楷體"/>
          <w:bCs/>
          <w:color w:val="000000" w:themeColor="text1"/>
          <w:kern w:val="0"/>
        </w:rPr>
        <w:t>808</w:t>
      </w:r>
      <w:r w:rsidRPr="00D62BDE">
        <w:rPr>
          <w:rFonts w:ascii="標楷體" w:eastAsia="標楷體" w:hAnsi="標楷體" w:hint="eastAsia"/>
          <w:bCs/>
          <w:color w:val="000000" w:themeColor="text1"/>
          <w:kern w:val="0"/>
        </w:rPr>
        <w:t>萬餘元，占總預算金額</w:t>
      </w:r>
      <w:r w:rsidRPr="00D62BDE">
        <w:rPr>
          <w:rFonts w:ascii="標楷體" w:eastAsia="標楷體" w:hAnsi="標楷體"/>
          <w:bCs/>
          <w:color w:val="000000" w:themeColor="text1"/>
          <w:kern w:val="0"/>
        </w:rPr>
        <w:t>69</w:t>
      </w:r>
      <w:r w:rsidRPr="00D62BDE">
        <w:rPr>
          <w:rFonts w:ascii="標楷體" w:eastAsia="標楷體" w:hAnsi="標楷體" w:hint="eastAsia"/>
          <w:bCs/>
          <w:color w:val="000000" w:themeColor="text1"/>
          <w:kern w:val="0"/>
        </w:rPr>
        <w:t>.</w:t>
      </w:r>
      <w:r w:rsidRPr="00D62BDE">
        <w:rPr>
          <w:rFonts w:ascii="標楷體" w:eastAsia="標楷體" w:hAnsi="標楷體"/>
          <w:bCs/>
          <w:color w:val="000000" w:themeColor="text1"/>
          <w:kern w:val="0"/>
        </w:rPr>
        <w:t>37</w:t>
      </w:r>
      <w:r w:rsidRPr="00D62BDE">
        <w:rPr>
          <w:rFonts w:ascii="標楷體" w:eastAsia="標楷體" w:hAnsi="標楷體" w:hint="eastAsia"/>
          <w:bCs/>
          <w:color w:val="000000" w:themeColor="text1"/>
          <w:kern w:val="0"/>
        </w:rPr>
        <w:t>％（圖5），顯示受限於</w:t>
      </w:r>
      <w:proofErr w:type="gramStart"/>
      <w:r w:rsidRPr="00D62BDE">
        <w:rPr>
          <w:rFonts w:ascii="標楷體" w:eastAsia="標楷體" w:hAnsi="標楷體" w:hint="eastAsia"/>
          <w:bCs/>
          <w:color w:val="000000" w:themeColor="text1"/>
          <w:kern w:val="0"/>
        </w:rPr>
        <w:t>臺</w:t>
      </w:r>
      <w:proofErr w:type="gramEnd"/>
      <w:r w:rsidRPr="00D62BDE">
        <w:rPr>
          <w:rFonts w:ascii="標楷體" w:eastAsia="標楷體" w:hAnsi="標楷體" w:hint="eastAsia"/>
          <w:bCs/>
          <w:color w:val="000000" w:themeColor="text1"/>
          <w:kern w:val="0"/>
        </w:rPr>
        <w:t>東縣</w:t>
      </w:r>
      <w:r w:rsidRPr="00D62BDE">
        <w:rPr>
          <w:rFonts w:ascii="標楷體" w:eastAsia="標楷體" w:hAnsi="標楷體"/>
          <w:bCs/>
          <w:color w:val="000000" w:themeColor="text1"/>
          <w:kern w:val="0"/>
        </w:rPr>
        <w:t>多山地</w:t>
      </w:r>
      <w:r w:rsidRPr="00D62BDE">
        <w:rPr>
          <w:rFonts w:ascii="標楷體" w:eastAsia="標楷體" w:hAnsi="標楷體" w:hint="eastAsia"/>
          <w:bCs/>
          <w:color w:val="000000" w:themeColor="text1"/>
          <w:kern w:val="0"/>
        </w:rPr>
        <w:t>及狹長地形，與交通運輸不便因素，外縣市營造業承攬採購案意願大幅降低，絕大部分工程</w:t>
      </w:r>
      <w:proofErr w:type="gramStart"/>
      <w:r w:rsidRPr="00D62BDE">
        <w:rPr>
          <w:rFonts w:ascii="標楷體" w:eastAsia="標楷體" w:hAnsi="標楷體" w:hint="eastAsia"/>
          <w:bCs/>
          <w:color w:val="000000" w:themeColor="text1"/>
          <w:kern w:val="0"/>
        </w:rPr>
        <w:t>採購均由在</w:t>
      </w:r>
      <w:proofErr w:type="gramEnd"/>
      <w:r w:rsidRPr="00D62BDE">
        <w:rPr>
          <w:rFonts w:ascii="標楷體" w:eastAsia="標楷體" w:hAnsi="標楷體" w:hint="eastAsia"/>
          <w:bCs/>
          <w:color w:val="000000" w:themeColor="text1"/>
          <w:kern w:val="0"/>
        </w:rPr>
        <w:t>地營造業承攬。經查各機關辦理採購案件執行情形，核有：1</w:t>
      </w:r>
      <w:r w:rsidRPr="00D62BDE">
        <w:rPr>
          <w:rFonts w:ascii="標楷體" w:eastAsia="標楷體" w:hAnsi="標楷體"/>
          <w:bCs/>
          <w:color w:val="000000" w:themeColor="text1"/>
          <w:kern w:val="0"/>
        </w:rPr>
        <w:t>.</w:t>
      </w:r>
      <w:r w:rsidRPr="00D62BDE">
        <w:rPr>
          <w:rFonts w:ascii="標楷體" w:eastAsia="標楷體" w:hAnsi="標楷體" w:hint="eastAsia"/>
          <w:bCs/>
          <w:color w:val="000000" w:themeColor="text1"/>
          <w:kern w:val="0"/>
        </w:rPr>
        <w:t>11</w:t>
      </w:r>
      <w:r w:rsidRPr="00D62BDE">
        <w:rPr>
          <w:rFonts w:ascii="標楷體" w:eastAsia="標楷體" w:hAnsi="標楷體"/>
          <w:bCs/>
          <w:color w:val="000000" w:themeColor="text1"/>
          <w:kern w:val="0"/>
        </w:rPr>
        <w:t>2</w:t>
      </w:r>
      <w:r w:rsidRPr="00D62BDE">
        <w:rPr>
          <w:rFonts w:ascii="標楷體" w:eastAsia="標楷體" w:hAnsi="標楷體" w:hint="eastAsia"/>
          <w:bCs/>
          <w:color w:val="000000" w:themeColor="text1"/>
          <w:kern w:val="0"/>
        </w:rPr>
        <w:t>至</w:t>
      </w:r>
      <w:proofErr w:type="gramStart"/>
      <w:r w:rsidRPr="00D62BDE">
        <w:rPr>
          <w:rFonts w:ascii="標楷體" w:eastAsia="標楷體" w:hAnsi="標楷體" w:hint="eastAsia"/>
          <w:bCs/>
          <w:color w:val="000000" w:themeColor="text1"/>
          <w:kern w:val="0"/>
        </w:rPr>
        <w:t>1</w:t>
      </w:r>
      <w:r w:rsidRPr="00D62BDE">
        <w:rPr>
          <w:rFonts w:ascii="標楷體" w:eastAsia="標楷體" w:hAnsi="標楷體"/>
          <w:bCs/>
          <w:color w:val="000000" w:themeColor="text1"/>
          <w:kern w:val="0"/>
        </w:rPr>
        <w:t>14</w:t>
      </w:r>
      <w:proofErr w:type="gramEnd"/>
      <w:r w:rsidRPr="00D62BDE">
        <w:rPr>
          <w:rFonts w:ascii="標楷體" w:eastAsia="標楷體" w:hAnsi="標楷體" w:hint="eastAsia"/>
          <w:bCs/>
          <w:color w:val="000000" w:themeColor="text1"/>
          <w:kern w:val="0"/>
        </w:rPr>
        <w:t>年度在地營造業所承攬之</w:t>
      </w:r>
      <w:r w:rsidRPr="00D62BDE">
        <w:rPr>
          <w:rFonts w:ascii="標楷體" w:eastAsia="標楷體" w:hAnsi="標楷體"/>
          <w:bCs/>
          <w:color w:val="000000" w:themeColor="text1"/>
          <w:kern w:val="0"/>
        </w:rPr>
        <w:t>1,100</w:t>
      </w:r>
      <w:r w:rsidRPr="00D62BDE">
        <w:rPr>
          <w:rFonts w:ascii="標楷體" w:eastAsia="標楷體" w:hAnsi="標楷體" w:hint="eastAsia"/>
          <w:bCs/>
          <w:color w:val="000000" w:themeColor="text1"/>
          <w:kern w:val="0"/>
        </w:rPr>
        <w:t>件工程採購，其中</w:t>
      </w:r>
      <w:r w:rsidRPr="00D62BDE">
        <w:rPr>
          <w:rFonts w:ascii="標楷體" w:eastAsia="標楷體" w:hAnsi="標楷體"/>
          <w:bCs/>
          <w:color w:val="000000" w:themeColor="text1"/>
          <w:kern w:val="0"/>
        </w:rPr>
        <w:t>20</w:t>
      </w:r>
      <w:r w:rsidRPr="00D62BDE">
        <w:rPr>
          <w:rFonts w:ascii="標楷體" w:eastAsia="標楷體" w:hAnsi="標楷體" w:hint="eastAsia"/>
          <w:bCs/>
          <w:color w:val="000000" w:themeColor="text1"/>
          <w:kern w:val="0"/>
        </w:rPr>
        <w:t>家廠商同時承攬3件以上，及重疊期間超過30日，且完工日均超過公告履約期限之工程達</w:t>
      </w:r>
      <w:r w:rsidRPr="00D62BDE">
        <w:rPr>
          <w:rFonts w:ascii="標楷體" w:eastAsia="標楷體" w:hAnsi="標楷體"/>
          <w:bCs/>
          <w:color w:val="000000" w:themeColor="text1"/>
          <w:kern w:val="0"/>
        </w:rPr>
        <w:t>125</w:t>
      </w:r>
      <w:r w:rsidRPr="00D62BDE">
        <w:rPr>
          <w:rFonts w:ascii="標楷體" w:eastAsia="標楷體" w:hAnsi="標楷體" w:hint="eastAsia"/>
          <w:bCs/>
          <w:color w:val="000000" w:themeColor="text1"/>
          <w:kern w:val="0"/>
        </w:rPr>
        <w:t>件，比率約</w:t>
      </w:r>
      <w:r w:rsidRPr="00D62BDE">
        <w:rPr>
          <w:rFonts w:ascii="標楷體" w:eastAsia="標楷體" w:hAnsi="標楷體"/>
          <w:bCs/>
          <w:color w:val="000000" w:themeColor="text1"/>
          <w:kern w:val="0"/>
        </w:rPr>
        <w:t>11</w:t>
      </w:r>
      <w:r w:rsidRPr="00D62BDE">
        <w:rPr>
          <w:rFonts w:ascii="標楷體" w:eastAsia="標楷體" w:hAnsi="標楷體" w:hint="eastAsia"/>
          <w:bCs/>
          <w:color w:val="000000" w:themeColor="text1"/>
          <w:kern w:val="0"/>
        </w:rPr>
        <w:t>.</w:t>
      </w:r>
      <w:r w:rsidRPr="00D62BDE">
        <w:rPr>
          <w:rFonts w:ascii="標楷體" w:eastAsia="標楷體" w:hAnsi="標楷體"/>
          <w:bCs/>
          <w:color w:val="000000" w:themeColor="text1"/>
          <w:kern w:val="0"/>
        </w:rPr>
        <w:t>3</w:t>
      </w:r>
      <w:r w:rsidRPr="00D62BDE">
        <w:rPr>
          <w:rFonts w:ascii="標楷體" w:eastAsia="標楷體" w:hAnsi="標楷體" w:hint="eastAsia"/>
          <w:bCs/>
          <w:color w:val="000000" w:themeColor="text1"/>
          <w:kern w:val="0"/>
        </w:rPr>
        <w:t>6％；</w:t>
      </w:r>
      <w:r w:rsidRPr="00D62BDE">
        <w:rPr>
          <w:rFonts w:ascii="標楷體" w:eastAsia="標楷體" w:hAnsi="標楷體"/>
          <w:bCs/>
          <w:color w:val="000000" w:themeColor="text1"/>
          <w:kern w:val="0"/>
        </w:rPr>
        <w:t>2.</w:t>
      </w:r>
      <w:r w:rsidRPr="00D62BDE">
        <w:rPr>
          <w:rFonts w:ascii="標楷體" w:eastAsia="標楷體" w:hAnsi="標楷體" w:hint="eastAsia"/>
          <w:bCs/>
          <w:color w:val="000000" w:themeColor="text1"/>
          <w:kern w:val="0"/>
        </w:rPr>
        <w:t>1</w:t>
      </w:r>
      <w:r w:rsidRPr="00D62BDE">
        <w:rPr>
          <w:rFonts w:ascii="標楷體" w:eastAsia="標楷體" w:hAnsi="標楷體"/>
          <w:bCs/>
          <w:color w:val="000000" w:themeColor="text1"/>
          <w:kern w:val="0"/>
        </w:rPr>
        <w:t>14</w:t>
      </w:r>
      <w:r w:rsidRPr="00D62BDE">
        <w:rPr>
          <w:rFonts w:ascii="標楷體" w:eastAsia="標楷體" w:hAnsi="標楷體" w:hint="eastAsia"/>
          <w:bCs/>
          <w:color w:val="000000" w:themeColor="text1"/>
          <w:kern w:val="0"/>
        </w:rPr>
        <w:t>年度流標3次</w:t>
      </w:r>
      <w:proofErr w:type="gramStart"/>
      <w:r w:rsidRPr="00D62BDE">
        <w:rPr>
          <w:rFonts w:ascii="標楷體" w:eastAsia="標楷體" w:hAnsi="標楷體" w:hint="eastAsia"/>
          <w:bCs/>
          <w:color w:val="000000" w:themeColor="text1"/>
          <w:kern w:val="0"/>
        </w:rPr>
        <w:t>以上始決標</w:t>
      </w:r>
      <w:proofErr w:type="gramEnd"/>
      <w:r w:rsidRPr="00D62BDE">
        <w:rPr>
          <w:rFonts w:ascii="標楷體" w:eastAsia="標楷體" w:hAnsi="標楷體" w:hint="eastAsia"/>
          <w:bCs/>
          <w:color w:val="000000" w:themeColor="text1"/>
          <w:kern w:val="0"/>
        </w:rPr>
        <w:t>之工程採購案件計2</w:t>
      </w:r>
      <w:r w:rsidRPr="00D62BDE">
        <w:rPr>
          <w:rFonts w:ascii="標楷體" w:eastAsia="標楷體" w:hAnsi="標楷體"/>
          <w:bCs/>
          <w:color w:val="000000" w:themeColor="text1"/>
          <w:kern w:val="0"/>
        </w:rPr>
        <w:t>9</w:t>
      </w:r>
      <w:r w:rsidRPr="00D62BDE">
        <w:rPr>
          <w:rFonts w:ascii="標楷體" w:eastAsia="標楷體" w:hAnsi="標楷體" w:hint="eastAsia"/>
          <w:bCs/>
          <w:color w:val="000000" w:themeColor="text1"/>
          <w:kern w:val="0"/>
        </w:rPr>
        <w:t>案，各案自</w:t>
      </w:r>
      <w:r w:rsidRPr="00D62BDE">
        <w:rPr>
          <w:rFonts w:ascii="標楷體" w:eastAsia="標楷體" w:hAnsi="標楷體" w:hint="eastAsia"/>
          <w:color w:val="000000" w:themeColor="text1"/>
        </w:rPr>
        <w:t>開始招標</w:t>
      </w:r>
      <w:proofErr w:type="gramStart"/>
      <w:r w:rsidRPr="00D62BDE">
        <w:rPr>
          <w:rFonts w:ascii="標楷體" w:eastAsia="標楷體" w:hAnsi="標楷體" w:hint="eastAsia"/>
          <w:color w:val="000000" w:themeColor="text1"/>
        </w:rPr>
        <w:t>迄至決標</w:t>
      </w:r>
      <w:proofErr w:type="gramEnd"/>
      <w:r w:rsidRPr="00D62BDE">
        <w:rPr>
          <w:rFonts w:ascii="標楷體" w:eastAsia="標楷體" w:hAnsi="標楷體" w:hint="eastAsia"/>
          <w:color w:val="000000" w:themeColor="text1"/>
        </w:rPr>
        <w:t>歷時介於3</w:t>
      </w:r>
      <w:r w:rsidRPr="00D62BDE">
        <w:rPr>
          <w:rFonts w:ascii="標楷體" w:eastAsia="標楷體" w:hAnsi="標楷體"/>
          <w:color w:val="000000" w:themeColor="text1"/>
        </w:rPr>
        <w:t>5</w:t>
      </w:r>
      <w:r w:rsidRPr="00D62BDE">
        <w:rPr>
          <w:rFonts w:ascii="標楷體" w:eastAsia="標楷體" w:hAnsi="標楷體" w:hint="eastAsia"/>
          <w:color w:val="000000" w:themeColor="text1"/>
        </w:rPr>
        <w:t>至</w:t>
      </w:r>
      <w:r w:rsidRPr="00D62BDE">
        <w:rPr>
          <w:rFonts w:ascii="標楷體" w:eastAsia="標楷體" w:hAnsi="標楷體"/>
          <w:color w:val="000000" w:themeColor="text1"/>
        </w:rPr>
        <w:t>292</w:t>
      </w:r>
      <w:r w:rsidRPr="00D62BDE">
        <w:rPr>
          <w:rFonts w:ascii="標楷體" w:eastAsia="標楷體" w:hAnsi="標楷體" w:hint="eastAsia"/>
          <w:color w:val="000000" w:themeColor="text1"/>
        </w:rPr>
        <w:t>日</w:t>
      </w:r>
      <w:proofErr w:type="gramStart"/>
      <w:r w:rsidRPr="00D62BDE">
        <w:rPr>
          <w:rFonts w:ascii="標楷體" w:eastAsia="標楷體" w:hAnsi="標楷體" w:hint="eastAsia"/>
          <w:color w:val="000000" w:themeColor="text1"/>
        </w:rPr>
        <w:t>之間，</w:t>
      </w:r>
      <w:proofErr w:type="gramEnd"/>
      <w:r w:rsidRPr="00D62BDE">
        <w:rPr>
          <w:rFonts w:ascii="標楷體" w:eastAsia="標楷體" w:hAnsi="標楷體" w:hint="eastAsia"/>
          <w:color w:val="000000" w:themeColor="text1"/>
        </w:rPr>
        <w:t>工程無法如期發包，已影響公共工程建設之推動等情事，經函請</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謀改善。據復：1.已請各機關落實選商及履約管理機制，檢討採購策略及執行</w:t>
      </w:r>
      <w:r w:rsidRPr="00D62BDE">
        <w:rPr>
          <w:rFonts w:ascii="標楷體" w:eastAsia="標楷體" w:hAnsi="標楷體" w:hint="eastAsia"/>
          <w:color w:val="000000" w:themeColor="text1"/>
        </w:rPr>
        <w:lastRenderedPageBreak/>
        <w:t>條件，與提醒倘</w:t>
      </w:r>
      <w:proofErr w:type="gramStart"/>
      <w:r w:rsidRPr="00D62BDE">
        <w:rPr>
          <w:rFonts w:ascii="標楷體" w:eastAsia="標楷體" w:hAnsi="標楷體" w:hint="eastAsia"/>
          <w:color w:val="000000" w:themeColor="text1"/>
        </w:rPr>
        <w:t>採</w:t>
      </w:r>
      <w:proofErr w:type="gramEnd"/>
      <w:r w:rsidRPr="00D62BDE">
        <w:rPr>
          <w:rFonts w:ascii="標楷體" w:eastAsia="標楷體" w:hAnsi="標楷體" w:hint="eastAsia"/>
          <w:color w:val="000000" w:themeColor="text1"/>
        </w:rPr>
        <w:t>最有利標方式辦理，宜將廠商同時承攬情形及履約能力納入評選考量，以強化履約風險控管，並就執行落後標案納入採購稽核小組及工程施工查核小組重點稽查案件，持續列管督促改善；2</w:t>
      </w:r>
      <w:r w:rsidRPr="00D62BDE">
        <w:rPr>
          <w:rFonts w:ascii="標楷體" w:eastAsia="標楷體" w:hAnsi="標楷體"/>
          <w:color w:val="000000" w:themeColor="text1"/>
        </w:rPr>
        <w:t>.</w:t>
      </w:r>
      <w:r w:rsidRPr="00D62BDE">
        <w:rPr>
          <w:rFonts w:ascii="標楷體" w:eastAsia="標楷體" w:hAnsi="標楷體" w:hint="eastAsia"/>
          <w:color w:val="000000" w:themeColor="text1"/>
        </w:rPr>
        <w:t>各機關已允將改善預算及單價編列、優化招標策略及契約條文、強化市場及廠商端配套等，減少多次流標問題，以加速推動公共工程建設。</w:t>
      </w:r>
    </w:p>
    <w:p w14:paraId="0E4E5322" w14:textId="77777777" w:rsidR="003E379E" w:rsidRPr="00D62BDE" w:rsidRDefault="003E379E" w:rsidP="003E379E">
      <w:pPr>
        <w:adjustRightInd w:val="0"/>
        <w:spacing w:beforeLines="20" w:before="72" w:line="520" w:lineRule="exact"/>
        <w:ind w:firstLineChars="100" w:firstLine="280"/>
        <w:jc w:val="both"/>
        <w:textAlignment w:val="baseline"/>
        <w:rPr>
          <w:rFonts w:ascii="標楷體" w:eastAsia="標楷體" w:hAnsi="標楷體"/>
          <w:b/>
          <w:color w:val="000000" w:themeColor="text1"/>
          <w:kern w:val="0"/>
          <w:sz w:val="28"/>
          <w:szCs w:val="28"/>
        </w:rPr>
      </w:pPr>
      <w:r w:rsidRPr="00D62BDE">
        <w:rPr>
          <w:rFonts w:ascii="標楷體" w:eastAsia="標楷體" w:hAnsi="標楷體" w:hint="eastAsia"/>
          <w:b/>
          <w:color w:val="000000" w:themeColor="text1"/>
          <w:kern w:val="0"/>
          <w:sz w:val="28"/>
          <w:szCs w:val="28"/>
        </w:rPr>
        <w:t>（九）</w:t>
      </w:r>
      <w:r w:rsidRPr="00D62BDE">
        <w:rPr>
          <w:rFonts w:ascii="標楷體" w:eastAsia="標楷體" w:hAnsi="標楷體" w:hint="eastAsia"/>
          <w:b/>
          <w:color w:val="000000" w:themeColor="text1"/>
          <w:sz w:val="28"/>
          <w:szCs w:val="28"/>
        </w:rPr>
        <w:t>辦理宗教團體輔導與設立許可登記事項，惟列管寺廟資料維護、未立案宗教場所清查及</w:t>
      </w:r>
      <w:r w:rsidRPr="00D62BDE">
        <w:rPr>
          <w:rFonts w:ascii="標楷體" w:eastAsia="標楷體" w:hAnsi="標楷體" w:hint="eastAsia"/>
          <w:b/>
          <w:color w:val="000000" w:themeColor="text1"/>
          <w:kern w:val="0"/>
          <w:sz w:val="28"/>
          <w:szCs w:val="28"/>
        </w:rPr>
        <w:t>宗教財團法人</w:t>
      </w:r>
      <w:r w:rsidRPr="00D62BDE">
        <w:rPr>
          <w:rFonts w:ascii="標楷體" w:eastAsia="標楷體" w:hAnsi="標楷體" w:hint="eastAsia"/>
          <w:b/>
          <w:color w:val="000000" w:themeColor="text1"/>
          <w:sz w:val="28"/>
          <w:szCs w:val="28"/>
        </w:rPr>
        <w:t>監督管理機制未</w:t>
      </w:r>
      <w:proofErr w:type="gramStart"/>
      <w:r w:rsidRPr="00D62BDE">
        <w:rPr>
          <w:rFonts w:ascii="標楷體" w:eastAsia="標楷體" w:hAnsi="標楷體" w:hint="eastAsia"/>
          <w:b/>
          <w:color w:val="000000" w:themeColor="text1"/>
          <w:sz w:val="28"/>
          <w:szCs w:val="28"/>
        </w:rPr>
        <w:t>臻</w:t>
      </w:r>
      <w:proofErr w:type="gramEnd"/>
      <w:r w:rsidRPr="00D62BDE">
        <w:rPr>
          <w:rFonts w:ascii="標楷體" w:eastAsia="標楷體" w:hAnsi="標楷體" w:hint="eastAsia"/>
          <w:b/>
          <w:color w:val="000000" w:themeColor="text1"/>
          <w:sz w:val="28"/>
          <w:szCs w:val="28"/>
        </w:rPr>
        <w:t>周延，允宜</w:t>
      </w:r>
      <w:proofErr w:type="gramStart"/>
      <w:r w:rsidRPr="00D62BDE">
        <w:rPr>
          <w:rFonts w:ascii="標楷體" w:eastAsia="標楷體" w:hAnsi="標楷體" w:hint="eastAsia"/>
          <w:b/>
          <w:color w:val="000000" w:themeColor="text1"/>
          <w:sz w:val="28"/>
          <w:szCs w:val="28"/>
        </w:rPr>
        <w:t>研</w:t>
      </w:r>
      <w:proofErr w:type="gramEnd"/>
      <w:r w:rsidRPr="00D62BDE">
        <w:rPr>
          <w:rFonts w:ascii="標楷體" w:eastAsia="標楷體" w:hAnsi="標楷體" w:hint="eastAsia"/>
          <w:b/>
          <w:color w:val="000000" w:themeColor="text1"/>
          <w:sz w:val="28"/>
          <w:szCs w:val="28"/>
        </w:rPr>
        <w:t>謀改善，促進宗教團體健全發展</w:t>
      </w:r>
      <w:r w:rsidRPr="00D62BDE">
        <w:rPr>
          <w:rFonts w:ascii="標楷體" w:eastAsia="標楷體" w:hAnsi="標楷體" w:hint="eastAsia"/>
          <w:b/>
          <w:color w:val="000000" w:themeColor="text1"/>
          <w:kern w:val="0"/>
          <w:sz w:val="28"/>
          <w:szCs w:val="28"/>
        </w:rPr>
        <w:t>。</w:t>
      </w:r>
    </w:p>
    <w:p w14:paraId="6DD8015C" w14:textId="77777777" w:rsidR="003E379E" w:rsidRPr="00D62BDE" w:rsidRDefault="003E379E" w:rsidP="003E379E">
      <w:pPr>
        <w:overflowPunct w:val="0"/>
        <w:adjustRightInd w:val="0"/>
        <w:spacing w:line="520" w:lineRule="exact"/>
        <w:ind w:firstLineChars="200" w:firstLine="480"/>
        <w:jc w:val="both"/>
        <w:textAlignment w:val="baseline"/>
        <w:rPr>
          <w:rFonts w:ascii="標楷體" w:eastAsia="標楷體" w:hAnsi="標楷體"/>
          <w:color w:val="000000" w:themeColor="text1"/>
        </w:rPr>
      </w:pPr>
      <w:r w:rsidRPr="00D62BDE">
        <w:rPr>
          <w:rFonts w:ascii="標楷體" w:eastAsia="標楷體" w:hAnsi="標楷體"/>
          <w:noProof/>
          <w:color w:val="000000" w:themeColor="text1"/>
        </w:rPr>
        <mc:AlternateContent>
          <mc:Choice Requires="wps">
            <w:drawing>
              <wp:anchor distT="45720" distB="45720" distL="114300" distR="114300" simplePos="0" relativeHeight="251984896" behindDoc="0" locked="0" layoutInCell="1" allowOverlap="1" wp14:anchorId="6225DDFB" wp14:editId="54085CB5">
                <wp:simplePos x="0" y="0"/>
                <wp:positionH relativeFrom="margin">
                  <wp:posOffset>3686810</wp:posOffset>
                </wp:positionH>
                <wp:positionV relativeFrom="paragraph">
                  <wp:posOffset>1115060</wp:posOffset>
                </wp:positionV>
                <wp:extent cx="2623820" cy="1678940"/>
                <wp:effectExtent l="0" t="0" r="5080" b="0"/>
                <wp:wrapSquare wrapText="bothSides"/>
                <wp:docPr id="43781750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3820" cy="1678940"/>
                        </a:xfrm>
                        <a:prstGeom prst="rect">
                          <a:avLst/>
                        </a:prstGeom>
                        <a:solidFill>
                          <a:srgbClr val="FFFFFF"/>
                        </a:solidFill>
                        <a:ln w="9525">
                          <a:noFill/>
                          <a:miter lim="800000"/>
                          <a:headEnd/>
                          <a:tailEnd/>
                        </a:ln>
                      </wps:spPr>
                      <wps:txbx>
                        <w:txbxContent>
                          <w:p w14:paraId="34D27596" w14:textId="77777777" w:rsidR="003E379E" w:rsidRPr="002E7083" w:rsidRDefault="003E379E" w:rsidP="003E379E">
                            <w:pPr>
                              <w:spacing w:line="0" w:lineRule="atLeast"/>
                              <w:ind w:rightChars="59" w:right="142"/>
                              <w:jc w:val="center"/>
                              <w:rPr>
                                <w:rFonts w:ascii="標楷體" w:eastAsia="標楷體" w:hAnsi="標楷體"/>
                                <w:b/>
                                <w:bCs/>
                                <w:color w:val="000000" w:themeColor="text1"/>
                              </w:rPr>
                            </w:pPr>
                            <w:r w:rsidRPr="002E7083">
                              <w:rPr>
                                <w:rFonts w:ascii="標楷體" w:eastAsia="標楷體" w:hAnsi="標楷體" w:hint="eastAsia"/>
                                <w:b/>
                                <w:bCs/>
                                <w:color w:val="000000" w:themeColor="text1"/>
                              </w:rPr>
                              <w:t>表</w:t>
                            </w:r>
                            <w:r>
                              <w:rPr>
                                <w:rFonts w:ascii="標楷體" w:eastAsia="標楷體" w:hAnsi="標楷體" w:hint="eastAsia"/>
                                <w:b/>
                                <w:bCs/>
                                <w:color w:val="000000" w:themeColor="text1"/>
                              </w:rPr>
                              <w:t>9</w:t>
                            </w:r>
                            <w:r w:rsidRPr="002E7083">
                              <w:rPr>
                                <w:rFonts w:ascii="標楷體" w:eastAsia="標楷體" w:hAnsi="標楷體" w:hint="eastAsia"/>
                                <w:b/>
                                <w:bCs/>
                                <w:color w:val="000000" w:themeColor="text1"/>
                              </w:rPr>
                              <w:t xml:space="preserve">　臺東縣宗教團體設</w:t>
                            </w:r>
                            <w:r>
                              <w:rPr>
                                <w:rFonts w:ascii="標楷體" w:eastAsia="標楷體" w:hAnsi="標楷體" w:hint="eastAsia"/>
                                <w:b/>
                                <w:bCs/>
                                <w:color w:val="000000" w:themeColor="text1"/>
                              </w:rPr>
                              <w:t>立登記</w:t>
                            </w:r>
                            <w:r w:rsidRPr="002E7083">
                              <w:rPr>
                                <w:rFonts w:ascii="標楷體" w:eastAsia="標楷體" w:hAnsi="標楷體" w:hint="eastAsia"/>
                                <w:b/>
                                <w:bCs/>
                                <w:color w:val="000000" w:themeColor="text1"/>
                              </w:rPr>
                              <w:t>情形</w:t>
                            </w:r>
                          </w:p>
                          <w:p w14:paraId="08F5CD9E" w14:textId="77777777" w:rsidR="003E379E" w:rsidRPr="00E846B6" w:rsidRDefault="003E379E" w:rsidP="003E379E">
                            <w:pPr>
                              <w:spacing w:line="0" w:lineRule="atLeast"/>
                              <w:ind w:right="123"/>
                              <w:jc w:val="right"/>
                              <w:rPr>
                                <w:rFonts w:ascii="標楷體" w:eastAsia="標楷體" w:hAnsi="標楷體"/>
                                <w:color w:val="000000" w:themeColor="text1"/>
                                <w:sz w:val="20"/>
                                <w:szCs w:val="20"/>
                              </w:rPr>
                            </w:pPr>
                            <w:r w:rsidRPr="002E7083">
                              <w:rPr>
                                <w:rFonts w:ascii="標楷體" w:eastAsia="標楷體" w:hAnsi="標楷體" w:hint="eastAsia"/>
                                <w:color w:val="000000" w:themeColor="text1"/>
                                <w:sz w:val="20"/>
                                <w:szCs w:val="20"/>
                              </w:rPr>
                              <w:t>單位</w:t>
                            </w:r>
                            <w:r w:rsidRPr="00E846B6">
                              <w:rPr>
                                <w:rFonts w:ascii="標楷體" w:eastAsia="標楷體" w:hAnsi="標楷體" w:hint="eastAsia"/>
                                <w:color w:val="000000" w:themeColor="text1"/>
                                <w:sz w:val="20"/>
                                <w:szCs w:val="20"/>
                              </w:rPr>
                              <w:t>：</w:t>
                            </w:r>
                            <w:r w:rsidRPr="002E7083">
                              <w:rPr>
                                <w:rFonts w:ascii="標楷體" w:eastAsia="標楷體" w:hAnsi="標楷體" w:hint="eastAsia"/>
                                <w:color w:val="000000" w:themeColor="text1"/>
                                <w:sz w:val="20"/>
                                <w:szCs w:val="20"/>
                              </w:rPr>
                              <w:t>家、％</w:t>
                            </w:r>
                          </w:p>
                          <w:tbl>
                            <w:tblPr>
                              <w:tblW w:w="3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396"/>
                              <w:gridCol w:w="718"/>
                              <w:gridCol w:w="850"/>
                            </w:tblGrid>
                            <w:tr w:rsidR="003E379E" w:rsidRPr="00E846B6" w14:paraId="7C460515" w14:textId="77777777" w:rsidTr="00D51EBB">
                              <w:trPr>
                                <w:trHeight w:val="312"/>
                                <w:tblHeader/>
                              </w:trPr>
                              <w:tc>
                                <w:tcPr>
                                  <w:tcW w:w="2396" w:type="dxa"/>
                                  <w:vAlign w:val="center"/>
                                </w:tcPr>
                                <w:p w14:paraId="58DDDCDF" w14:textId="77777777" w:rsidR="003E379E" w:rsidRPr="00E846B6" w:rsidRDefault="003E379E" w:rsidP="00D51EBB">
                                  <w:pPr>
                                    <w:adjustRightInd w:val="0"/>
                                    <w:spacing w:line="0" w:lineRule="atLeast"/>
                                    <w:jc w:val="center"/>
                                    <w:textAlignment w:val="baseline"/>
                                    <w:rPr>
                                      <w:rFonts w:ascii="標楷體" w:eastAsia="標楷體" w:hAnsi="標楷體"/>
                                      <w:color w:val="000000" w:themeColor="text1"/>
                                      <w:sz w:val="20"/>
                                      <w:szCs w:val="20"/>
                                    </w:rPr>
                                  </w:pPr>
                                  <w:r w:rsidRPr="002E7083">
                                    <w:rPr>
                                      <w:rFonts w:ascii="標楷體" w:eastAsia="標楷體" w:hAnsi="標楷體" w:hint="eastAsia"/>
                                      <w:color w:val="000000" w:themeColor="text1"/>
                                      <w:sz w:val="20"/>
                                      <w:szCs w:val="20"/>
                                    </w:rPr>
                                    <w:t>團體型態</w:t>
                                  </w:r>
                                </w:p>
                              </w:tc>
                              <w:tc>
                                <w:tcPr>
                                  <w:tcW w:w="718" w:type="dxa"/>
                                  <w:vAlign w:val="center"/>
                                </w:tcPr>
                                <w:p w14:paraId="526F32DF" w14:textId="77777777" w:rsidR="003E379E" w:rsidRPr="00E846B6" w:rsidRDefault="003E379E" w:rsidP="00D51EBB">
                                  <w:pPr>
                                    <w:adjustRightInd w:val="0"/>
                                    <w:spacing w:line="0" w:lineRule="atLeast"/>
                                    <w:jc w:val="center"/>
                                    <w:textAlignment w:val="baseline"/>
                                    <w:rPr>
                                      <w:rFonts w:ascii="標楷體" w:eastAsia="標楷體" w:hAnsi="標楷體"/>
                                      <w:color w:val="000000" w:themeColor="text1"/>
                                      <w:sz w:val="20"/>
                                      <w:szCs w:val="20"/>
                                    </w:rPr>
                                  </w:pPr>
                                  <w:r w:rsidRPr="002E7083">
                                    <w:rPr>
                                      <w:rFonts w:ascii="標楷體" w:eastAsia="標楷體" w:hAnsi="標楷體" w:hint="eastAsia"/>
                                      <w:color w:val="000000" w:themeColor="text1"/>
                                      <w:sz w:val="20"/>
                                      <w:szCs w:val="20"/>
                                    </w:rPr>
                                    <w:t>家數</w:t>
                                  </w:r>
                                </w:p>
                              </w:tc>
                              <w:tc>
                                <w:tcPr>
                                  <w:tcW w:w="850" w:type="dxa"/>
                                  <w:tcBorders>
                                    <w:top w:val="single" w:sz="4" w:space="0" w:color="auto"/>
                                  </w:tcBorders>
                                  <w:vAlign w:val="center"/>
                                </w:tcPr>
                                <w:p w14:paraId="0EFF8961" w14:textId="77777777" w:rsidR="003E379E" w:rsidRPr="00E846B6" w:rsidRDefault="003E379E" w:rsidP="00D51EBB">
                                  <w:pPr>
                                    <w:adjustRightInd w:val="0"/>
                                    <w:spacing w:line="0" w:lineRule="atLeast"/>
                                    <w:jc w:val="center"/>
                                    <w:textAlignment w:val="baseline"/>
                                    <w:rPr>
                                      <w:rFonts w:ascii="標楷體" w:eastAsia="標楷體" w:hAnsi="標楷體"/>
                                      <w:color w:val="000000" w:themeColor="text1"/>
                                      <w:sz w:val="20"/>
                                      <w:szCs w:val="20"/>
                                    </w:rPr>
                                  </w:pPr>
                                  <w:r w:rsidRPr="002E7083">
                                    <w:rPr>
                                      <w:rFonts w:ascii="標楷體" w:eastAsia="標楷體" w:hAnsi="標楷體" w:hint="eastAsia"/>
                                      <w:color w:val="000000" w:themeColor="text1"/>
                                      <w:sz w:val="20"/>
                                      <w:szCs w:val="20"/>
                                    </w:rPr>
                                    <w:t>占比</w:t>
                                  </w:r>
                                </w:p>
                              </w:tc>
                            </w:tr>
                            <w:tr w:rsidR="003E379E" w:rsidRPr="00E846B6" w14:paraId="13189B99" w14:textId="77777777" w:rsidTr="00D51EBB">
                              <w:trPr>
                                <w:trHeight w:val="312"/>
                                <w:tblHeader/>
                              </w:trPr>
                              <w:tc>
                                <w:tcPr>
                                  <w:tcW w:w="2396" w:type="dxa"/>
                                  <w:tcBorders>
                                    <w:bottom w:val="single" w:sz="4" w:space="0" w:color="auto"/>
                                  </w:tcBorders>
                                  <w:vAlign w:val="center"/>
                                </w:tcPr>
                                <w:p w14:paraId="253DF556" w14:textId="77777777" w:rsidR="003E379E" w:rsidRPr="002E7083" w:rsidRDefault="003E379E" w:rsidP="00D51EBB">
                                  <w:pPr>
                                    <w:adjustRightInd w:val="0"/>
                                    <w:spacing w:line="0" w:lineRule="atLeast"/>
                                    <w:jc w:val="center"/>
                                    <w:textAlignment w:val="baseline"/>
                                    <w:rPr>
                                      <w:rFonts w:ascii="標楷體" w:eastAsia="標楷體" w:hAnsi="標楷體"/>
                                      <w:b/>
                                      <w:bCs/>
                                      <w:color w:val="000000" w:themeColor="text1"/>
                                      <w:sz w:val="20"/>
                                      <w:szCs w:val="20"/>
                                    </w:rPr>
                                  </w:pPr>
                                  <w:r w:rsidRPr="002E7083">
                                    <w:rPr>
                                      <w:rFonts w:ascii="標楷體" w:eastAsia="標楷體" w:hAnsi="標楷體" w:hint="eastAsia"/>
                                      <w:b/>
                                      <w:bCs/>
                                      <w:color w:val="000000" w:themeColor="text1"/>
                                      <w:sz w:val="20"/>
                                      <w:szCs w:val="20"/>
                                    </w:rPr>
                                    <w:t>合計</w:t>
                                  </w:r>
                                </w:p>
                              </w:tc>
                              <w:tc>
                                <w:tcPr>
                                  <w:tcW w:w="718" w:type="dxa"/>
                                  <w:vAlign w:val="center"/>
                                </w:tcPr>
                                <w:p w14:paraId="54F99DB6" w14:textId="77777777" w:rsidR="003E379E" w:rsidRPr="002E7083" w:rsidRDefault="003E379E" w:rsidP="00D51EBB">
                                  <w:pPr>
                                    <w:adjustRightInd w:val="0"/>
                                    <w:spacing w:line="0" w:lineRule="atLeast"/>
                                    <w:jc w:val="right"/>
                                    <w:textAlignment w:val="baseline"/>
                                    <w:rPr>
                                      <w:rFonts w:ascii="標楷體" w:eastAsia="標楷體" w:hAnsi="標楷體"/>
                                      <w:b/>
                                      <w:bCs/>
                                      <w:color w:val="000000" w:themeColor="text1"/>
                                      <w:sz w:val="20"/>
                                      <w:szCs w:val="20"/>
                                    </w:rPr>
                                  </w:pPr>
                                  <w:r w:rsidRPr="002E7083">
                                    <w:rPr>
                                      <w:rFonts w:ascii="標楷體" w:eastAsia="標楷體" w:hAnsi="標楷體" w:hint="eastAsia"/>
                                      <w:b/>
                                      <w:bCs/>
                                      <w:color w:val="000000" w:themeColor="text1"/>
                                      <w:sz w:val="20"/>
                                      <w:szCs w:val="20"/>
                                    </w:rPr>
                                    <w:t>2</w:t>
                                  </w:r>
                                  <w:r>
                                    <w:rPr>
                                      <w:rFonts w:ascii="標楷體" w:eastAsia="標楷體" w:hAnsi="標楷體" w:hint="eastAsia"/>
                                      <w:b/>
                                      <w:bCs/>
                                      <w:color w:val="000000" w:themeColor="text1"/>
                                      <w:sz w:val="20"/>
                                      <w:szCs w:val="20"/>
                                    </w:rPr>
                                    <w:t>5</w:t>
                                  </w:r>
                                  <w:r w:rsidRPr="002E7083">
                                    <w:rPr>
                                      <w:rFonts w:ascii="標楷體" w:eastAsia="標楷體" w:hAnsi="標楷體"/>
                                      <w:b/>
                                      <w:bCs/>
                                      <w:color w:val="000000" w:themeColor="text1"/>
                                      <w:sz w:val="20"/>
                                      <w:szCs w:val="20"/>
                                    </w:rPr>
                                    <w:t>4</w:t>
                                  </w:r>
                                </w:p>
                              </w:tc>
                              <w:tc>
                                <w:tcPr>
                                  <w:tcW w:w="850" w:type="dxa"/>
                                  <w:vAlign w:val="center"/>
                                </w:tcPr>
                                <w:p w14:paraId="0724352C" w14:textId="77777777" w:rsidR="003E379E" w:rsidRPr="002E7083" w:rsidRDefault="003E379E" w:rsidP="00D51EBB">
                                  <w:pPr>
                                    <w:adjustRightInd w:val="0"/>
                                    <w:spacing w:line="0" w:lineRule="atLeast"/>
                                    <w:jc w:val="right"/>
                                    <w:textAlignment w:val="baseline"/>
                                    <w:rPr>
                                      <w:rFonts w:ascii="標楷體" w:eastAsia="標楷體" w:hAnsi="標楷體"/>
                                      <w:b/>
                                      <w:bCs/>
                                      <w:color w:val="000000" w:themeColor="text1"/>
                                      <w:sz w:val="20"/>
                                      <w:szCs w:val="20"/>
                                    </w:rPr>
                                  </w:pPr>
                                  <w:r w:rsidRPr="002E7083">
                                    <w:rPr>
                                      <w:rFonts w:ascii="標楷體" w:eastAsia="標楷體" w:hAnsi="標楷體" w:hint="eastAsia"/>
                                      <w:b/>
                                      <w:bCs/>
                                      <w:color w:val="000000" w:themeColor="text1"/>
                                      <w:sz w:val="20"/>
                                      <w:szCs w:val="20"/>
                                    </w:rPr>
                                    <w:t>1</w:t>
                                  </w:r>
                                  <w:r w:rsidRPr="002E7083">
                                    <w:rPr>
                                      <w:rFonts w:ascii="標楷體" w:eastAsia="標楷體" w:hAnsi="標楷體"/>
                                      <w:b/>
                                      <w:bCs/>
                                      <w:color w:val="000000" w:themeColor="text1"/>
                                      <w:sz w:val="20"/>
                                      <w:szCs w:val="20"/>
                                    </w:rPr>
                                    <w:t>00.00</w:t>
                                  </w:r>
                                </w:p>
                              </w:tc>
                            </w:tr>
                            <w:tr w:rsidR="003E379E" w:rsidRPr="00E846B6" w14:paraId="2C8C6593" w14:textId="77777777" w:rsidTr="00D51EBB">
                              <w:trPr>
                                <w:trHeight w:val="312"/>
                                <w:tblHeader/>
                              </w:trPr>
                              <w:tc>
                                <w:tcPr>
                                  <w:tcW w:w="2396" w:type="dxa"/>
                                  <w:vAlign w:val="center"/>
                                </w:tcPr>
                                <w:p w14:paraId="3216026B" w14:textId="77777777" w:rsidR="003E379E" w:rsidRPr="002E7083" w:rsidRDefault="003E379E" w:rsidP="00D51EBB">
                                  <w:pPr>
                                    <w:adjustRightInd w:val="0"/>
                                    <w:spacing w:line="0" w:lineRule="atLeast"/>
                                    <w:textAlignment w:val="baseline"/>
                                    <w:rPr>
                                      <w:rFonts w:ascii="標楷體" w:eastAsia="標楷體" w:hAnsi="標楷體"/>
                                      <w:color w:val="000000" w:themeColor="text1"/>
                                      <w:sz w:val="20"/>
                                      <w:szCs w:val="20"/>
                                    </w:rPr>
                                  </w:pPr>
                                  <w:r w:rsidRPr="00D11FD9">
                                    <w:rPr>
                                      <w:rFonts w:ascii="標楷體" w:eastAsia="標楷體" w:hAnsi="標楷體" w:hint="eastAsia"/>
                                      <w:color w:val="000000" w:themeColor="text1"/>
                                      <w:sz w:val="20"/>
                                      <w:szCs w:val="20"/>
                                    </w:rPr>
                                    <w:t>宗教財團法人</w:t>
                                  </w:r>
                                </w:p>
                              </w:tc>
                              <w:tc>
                                <w:tcPr>
                                  <w:tcW w:w="718" w:type="dxa"/>
                                  <w:vAlign w:val="center"/>
                                </w:tcPr>
                                <w:p w14:paraId="11678170" w14:textId="77777777" w:rsidR="003E379E" w:rsidRDefault="003E379E" w:rsidP="00D51EBB">
                                  <w:pPr>
                                    <w:adjustRightInd w:val="0"/>
                                    <w:spacing w:line="0" w:lineRule="atLeast"/>
                                    <w:jc w:val="right"/>
                                    <w:textAlignment w:val="baseline"/>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30</w:t>
                                  </w:r>
                                </w:p>
                              </w:tc>
                              <w:tc>
                                <w:tcPr>
                                  <w:tcW w:w="850" w:type="dxa"/>
                                  <w:vAlign w:val="center"/>
                                </w:tcPr>
                                <w:p w14:paraId="4ADD72DD" w14:textId="77777777" w:rsidR="003E379E" w:rsidRDefault="003E379E" w:rsidP="00D51EBB">
                                  <w:pPr>
                                    <w:adjustRightInd w:val="0"/>
                                    <w:spacing w:line="0" w:lineRule="atLeast"/>
                                    <w:jc w:val="right"/>
                                    <w:textAlignment w:val="baseline"/>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11.81</w:t>
                                  </w:r>
                                </w:p>
                              </w:tc>
                            </w:tr>
                            <w:tr w:rsidR="003E379E" w:rsidRPr="00E846B6" w14:paraId="7F51FDCB" w14:textId="77777777" w:rsidTr="00D11FD9">
                              <w:trPr>
                                <w:tblHeader/>
                              </w:trPr>
                              <w:tc>
                                <w:tcPr>
                                  <w:tcW w:w="2396" w:type="dxa"/>
                                  <w:vAlign w:val="center"/>
                                </w:tcPr>
                                <w:p w14:paraId="2121715A" w14:textId="0CB92C35" w:rsidR="003E379E" w:rsidRPr="00E846B6" w:rsidRDefault="003E379E" w:rsidP="00D51EBB">
                                  <w:pPr>
                                    <w:adjustRightInd w:val="0"/>
                                    <w:spacing w:line="0" w:lineRule="atLeast"/>
                                    <w:textAlignment w:val="baseline"/>
                                    <w:rPr>
                                      <w:rFonts w:ascii="標楷體" w:eastAsia="標楷體" w:hAnsi="標楷體"/>
                                      <w:color w:val="000000" w:themeColor="text1"/>
                                      <w:sz w:val="20"/>
                                      <w:szCs w:val="20"/>
                                    </w:rPr>
                                  </w:pPr>
                                  <w:r w:rsidRPr="002E7083">
                                    <w:rPr>
                                      <w:rFonts w:ascii="標楷體" w:eastAsia="標楷體" w:hAnsi="標楷體" w:hint="eastAsia"/>
                                      <w:color w:val="000000" w:themeColor="text1"/>
                                      <w:sz w:val="20"/>
                                      <w:szCs w:val="20"/>
                                    </w:rPr>
                                    <w:t>一般寺</w:t>
                                  </w:r>
                                  <w:r w:rsidRPr="00D62BDE">
                                    <w:rPr>
                                      <w:rFonts w:ascii="標楷體" w:eastAsia="標楷體" w:hAnsi="標楷體" w:hint="eastAsia"/>
                                      <w:color w:val="000000" w:themeColor="text1"/>
                                      <w:sz w:val="20"/>
                                      <w:szCs w:val="20"/>
                                    </w:rPr>
                                    <w:t>廟</w:t>
                                  </w:r>
                                  <w:r w:rsidR="00033946" w:rsidRPr="00D62BDE">
                                    <w:rPr>
                                      <w:rFonts w:ascii="標楷體" w:eastAsia="標楷體" w:hAnsi="標楷體" w:hint="eastAsia"/>
                                      <w:color w:val="000000" w:themeColor="text1"/>
                                      <w:sz w:val="20"/>
                                      <w:szCs w:val="20"/>
                                    </w:rPr>
                                    <w:t>(</w:t>
                                  </w:r>
                                  <w:r w:rsidRPr="00D62BDE">
                                    <w:rPr>
                                      <w:rFonts w:ascii="標楷體" w:eastAsia="標楷體" w:hAnsi="標楷體" w:hint="eastAsia"/>
                                      <w:color w:val="000000" w:themeColor="text1"/>
                                      <w:sz w:val="20"/>
                                      <w:szCs w:val="20"/>
                                    </w:rPr>
                                    <w:t>領有寺廟登記證之非財團法人寺廟</w:t>
                                  </w:r>
                                  <w:r w:rsidR="00033946" w:rsidRPr="00D62BDE">
                                    <w:rPr>
                                      <w:rFonts w:ascii="標楷體" w:eastAsia="標楷體" w:hAnsi="標楷體" w:hint="eastAsia"/>
                                      <w:color w:val="000000" w:themeColor="text1"/>
                                      <w:sz w:val="20"/>
                                      <w:szCs w:val="20"/>
                                    </w:rPr>
                                    <w:t>)</w:t>
                                  </w:r>
                                </w:p>
                              </w:tc>
                              <w:tc>
                                <w:tcPr>
                                  <w:tcW w:w="718" w:type="dxa"/>
                                  <w:vAlign w:val="center"/>
                                </w:tcPr>
                                <w:p w14:paraId="1B063EF9" w14:textId="77777777" w:rsidR="003E379E" w:rsidRPr="00E846B6" w:rsidRDefault="003E379E" w:rsidP="00D51EBB">
                                  <w:pPr>
                                    <w:adjustRightInd w:val="0"/>
                                    <w:spacing w:line="0" w:lineRule="atLeast"/>
                                    <w:jc w:val="right"/>
                                    <w:textAlignment w:val="baseline"/>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224</w:t>
                                  </w:r>
                                </w:p>
                              </w:tc>
                              <w:tc>
                                <w:tcPr>
                                  <w:tcW w:w="850" w:type="dxa"/>
                                  <w:vAlign w:val="center"/>
                                </w:tcPr>
                                <w:p w14:paraId="59AA8F8D" w14:textId="77777777" w:rsidR="003E379E" w:rsidRPr="00E846B6" w:rsidRDefault="003E379E" w:rsidP="00D51EBB">
                                  <w:pPr>
                                    <w:adjustRightInd w:val="0"/>
                                    <w:spacing w:line="0" w:lineRule="atLeast"/>
                                    <w:jc w:val="right"/>
                                    <w:textAlignment w:val="baseline"/>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88.19</w:t>
                                  </w:r>
                                </w:p>
                              </w:tc>
                            </w:tr>
                            <w:tr w:rsidR="003E379E" w:rsidRPr="00E846B6" w14:paraId="008D2C7F" w14:textId="77777777" w:rsidTr="00D51EBB">
                              <w:trPr>
                                <w:trHeight w:val="466"/>
                                <w:tblHeader/>
                              </w:trPr>
                              <w:tc>
                                <w:tcPr>
                                  <w:tcW w:w="3964" w:type="dxa"/>
                                  <w:gridSpan w:val="3"/>
                                  <w:tcBorders>
                                    <w:left w:val="nil"/>
                                    <w:bottom w:val="nil"/>
                                    <w:right w:val="nil"/>
                                  </w:tcBorders>
                                  <w:vAlign w:val="center"/>
                                </w:tcPr>
                                <w:p w14:paraId="07825254" w14:textId="77777777" w:rsidR="003E379E" w:rsidRDefault="003E379E" w:rsidP="002E7083">
                                  <w:pPr>
                                    <w:spacing w:line="200" w:lineRule="exact"/>
                                    <w:ind w:leftChars="-8" w:left="469" w:hangingChars="271" w:hanging="488"/>
                                    <w:jc w:val="both"/>
                                    <w:rPr>
                                      <w:rFonts w:ascii="標楷體" w:eastAsia="標楷體" w:hAnsi="標楷體"/>
                                      <w:color w:val="000000" w:themeColor="text1"/>
                                      <w:sz w:val="18"/>
                                      <w:szCs w:val="18"/>
                                    </w:rPr>
                                  </w:pPr>
                                  <w:r w:rsidRPr="002E7083">
                                    <w:rPr>
                                      <w:rFonts w:ascii="標楷體" w:eastAsia="標楷體" w:hAnsi="標楷體" w:hint="eastAsia"/>
                                      <w:color w:val="000000" w:themeColor="text1"/>
                                      <w:sz w:val="18"/>
                                      <w:szCs w:val="18"/>
                                    </w:rPr>
                                    <w:t>註︰1</w:t>
                                  </w:r>
                                  <w:r w:rsidRPr="002E7083">
                                    <w:rPr>
                                      <w:rFonts w:ascii="標楷體" w:eastAsia="標楷體" w:hAnsi="標楷體"/>
                                      <w:color w:val="000000" w:themeColor="text1"/>
                                      <w:sz w:val="18"/>
                                      <w:szCs w:val="18"/>
                                    </w:rPr>
                                    <w:t>.</w:t>
                                  </w:r>
                                  <w:r w:rsidRPr="002E7083">
                                    <w:rPr>
                                      <w:rFonts w:ascii="標楷體" w:eastAsia="標楷體" w:hAnsi="標楷體" w:hint="eastAsia"/>
                                      <w:color w:val="000000" w:themeColor="text1"/>
                                      <w:sz w:val="18"/>
                                      <w:szCs w:val="18"/>
                                    </w:rPr>
                                    <w:t>資料時點︰截至1</w:t>
                                  </w:r>
                                  <w:r w:rsidRPr="002E7083">
                                    <w:rPr>
                                      <w:rFonts w:ascii="標楷體" w:eastAsia="標楷體" w:hAnsi="標楷體"/>
                                      <w:color w:val="000000" w:themeColor="text1"/>
                                      <w:sz w:val="18"/>
                                      <w:szCs w:val="18"/>
                                    </w:rPr>
                                    <w:t>14</w:t>
                                  </w:r>
                                  <w:r w:rsidRPr="002E7083">
                                    <w:rPr>
                                      <w:rFonts w:ascii="標楷體" w:eastAsia="標楷體" w:hAnsi="標楷體" w:hint="eastAsia"/>
                                      <w:color w:val="000000" w:themeColor="text1"/>
                                      <w:sz w:val="18"/>
                                      <w:szCs w:val="18"/>
                                    </w:rPr>
                                    <w:t>年10月底。</w:t>
                                  </w:r>
                                </w:p>
                                <w:p w14:paraId="2D9D247A" w14:textId="77777777" w:rsidR="003E379E" w:rsidRPr="00E846B6" w:rsidRDefault="003E379E" w:rsidP="002E7083">
                                  <w:pPr>
                                    <w:spacing w:line="200" w:lineRule="exact"/>
                                    <w:ind w:leftChars="142" w:left="476" w:hangingChars="75" w:hanging="135"/>
                                    <w:jc w:val="both"/>
                                    <w:rPr>
                                      <w:rFonts w:ascii="標楷體" w:eastAsia="標楷體" w:hAnsi="標楷體"/>
                                      <w:color w:val="000000" w:themeColor="text1"/>
                                    </w:rPr>
                                  </w:pPr>
                                  <w:r w:rsidRPr="002E7083">
                                    <w:rPr>
                                      <w:rFonts w:ascii="標楷體" w:eastAsia="標楷體" w:hAnsi="標楷體" w:hint="eastAsia"/>
                                      <w:color w:val="000000" w:themeColor="text1"/>
                                      <w:sz w:val="18"/>
                                      <w:szCs w:val="18"/>
                                    </w:rPr>
                                    <w:t>2</w:t>
                                  </w:r>
                                  <w:r w:rsidRPr="002E7083">
                                    <w:rPr>
                                      <w:rFonts w:ascii="標楷體" w:eastAsia="標楷體" w:hAnsi="標楷體"/>
                                      <w:color w:val="000000" w:themeColor="text1"/>
                                      <w:sz w:val="18"/>
                                      <w:szCs w:val="18"/>
                                    </w:rPr>
                                    <w:t>.</w:t>
                                  </w:r>
                                  <w:r w:rsidRPr="002E7083">
                                    <w:rPr>
                                      <w:rFonts w:ascii="標楷體" w:eastAsia="標楷體" w:hAnsi="標楷體" w:hint="eastAsia"/>
                                      <w:color w:val="000000" w:themeColor="text1"/>
                                      <w:sz w:val="18"/>
                                      <w:szCs w:val="18"/>
                                    </w:rPr>
                                    <w:t>資料來源︰整理自縣政府提供資料。</w:t>
                                  </w:r>
                                </w:p>
                              </w:tc>
                            </w:tr>
                          </w:tbl>
                          <w:p w14:paraId="42F0C540" w14:textId="77777777" w:rsidR="003E379E" w:rsidRPr="00E846B6" w:rsidRDefault="003E379E" w:rsidP="003E379E">
                            <w:pPr>
                              <w:spacing w:after="100" w:afterAutospacing="1"/>
                              <w:jc w:val="center"/>
                              <w:rPr>
                                <w:rFonts w:ascii="標楷體" w:eastAsia="標楷體" w:hAnsi="標楷體"/>
                                <w:b/>
                                <w:bCs/>
                                <w:color w:val="000000" w:themeColor="text1"/>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225DDFB" id="_x0000_s1038" type="#_x0000_t202" style="position:absolute;left:0;text-align:left;margin-left:290.3pt;margin-top:87.8pt;width:206.6pt;height:132.2pt;z-index:25198489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" stroked="f">
                <v:textbox inset="0,0,0,0">
                  <w:txbxContent>
                    <w:p w14:paraId="34D27596" w14:textId="77777777" w:rsidR="003E379E" w:rsidRPr="002E7083" w:rsidRDefault="003E379E" w:rsidP="003E379E">
                      <w:pPr>
                        <w:spacing w:line="0" w:lineRule="atLeast"/>
                        <w:ind w:rightChars="59" w:right="142"/>
                        <w:jc w:val="center"/>
                        <w:rPr>
                          <w:rFonts w:ascii="標楷體" w:eastAsia="標楷體" w:hAnsi="標楷體"/>
                          <w:b/>
                          <w:bCs/>
                          <w:color w:val="000000" w:themeColor="text1"/>
                        </w:rPr>
                      </w:pPr>
                      <w:r w:rsidRPr="002E7083">
                        <w:rPr>
                          <w:rFonts w:ascii="標楷體" w:eastAsia="標楷體" w:hAnsi="標楷體" w:hint="eastAsia"/>
                          <w:b/>
                          <w:bCs/>
                          <w:color w:val="000000" w:themeColor="text1"/>
                        </w:rPr>
                        <w:t>表</w:t>
                      </w:r>
                      <w:r>
                        <w:rPr>
                          <w:rFonts w:ascii="標楷體" w:eastAsia="標楷體" w:hAnsi="標楷體" w:hint="eastAsia"/>
                          <w:b/>
                          <w:bCs/>
                          <w:color w:val="000000" w:themeColor="text1"/>
                        </w:rPr>
                        <w:t>9</w:t>
                      </w:r>
                      <w:r w:rsidRPr="002E7083">
                        <w:rPr>
                          <w:rFonts w:ascii="標楷體" w:eastAsia="標楷體" w:hAnsi="標楷體" w:hint="eastAsia"/>
                          <w:b/>
                          <w:bCs/>
                          <w:color w:val="000000" w:themeColor="text1"/>
                        </w:rPr>
                        <w:t xml:space="preserve">　臺東縣宗教團體設</w:t>
                      </w:r>
                      <w:r>
                        <w:rPr>
                          <w:rFonts w:ascii="標楷體" w:eastAsia="標楷體" w:hAnsi="標楷體" w:hint="eastAsia"/>
                          <w:b/>
                          <w:bCs/>
                          <w:color w:val="000000" w:themeColor="text1"/>
                        </w:rPr>
                        <w:t>立登記</w:t>
                      </w:r>
                      <w:r w:rsidRPr="002E7083">
                        <w:rPr>
                          <w:rFonts w:ascii="標楷體" w:eastAsia="標楷體" w:hAnsi="標楷體" w:hint="eastAsia"/>
                          <w:b/>
                          <w:bCs/>
                          <w:color w:val="000000" w:themeColor="text1"/>
                        </w:rPr>
                        <w:t>情形</w:t>
                      </w:r>
                    </w:p>
                    <w:p w14:paraId="08F5CD9E" w14:textId="77777777" w:rsidR="003E379E" w:rsidRPr="00E846B6" w:rsidRDefault="003E379E" w:rsidP="003E379E">
                      <w:pPr>
                        <w:spacing w:line="0" w:lineRule="atLeast"/>
                        <w:ind w:right="123"/>
                        <w:jc w:val="right"/>
                        <w:rPr>
                          <w:rFonts w:ascii="標楷體" w:eastAsia="標楷體" w:hAnsi="標楷體"/>
                          <w:color w:val="000000" w:themeColor="text1"/>
                          <w:sz w:val="20"/>
                          <w:szCs w:val="20"/>
                        </w:rPr>
                      </w:pPr>
                      <w:r w:rsidRPr="002E7083">
                        <w:rPr>
                          <w:rFonts w:ascii="標楷體" w:eastAsia="標楷體" w:hAnsi="標楷體" w:hint="eastAsia"/>
                          <w:color w:val="000000" w:themeColor="text1"/>
                          <w:sz w:val="20"/>
                          <w:szCs w:val="20"/>
                        </w:rPr>
                        <w:t>單位</w:t>
                      </w:r>
                      <w:r w:rsidRPr="00E846B6">
                        <w:rPr>
                          <w:rFonts w:ascii="標楷體" w:eastAsia="標楷體" w:hAnsi="標楷體" w:hint="eastAsia"/>
                          <w:color w:val="000000" w:themeColor="text1"/>
                          <w:sz w:val="20"/>
                          <w:szCs w:val="20"/>
                        </w:rPr>
                        <w:t>：</w:t>
                      </w:r>
                      <w:r w:rsidRPr="002E7083">
                        <w:rPr>
                          <w:rFonts w:ascii="標楷體" w:eastAsia="標楷體" w:hAnsi="標楷體" w:hint="eastAsia"/>
                          <w:color w:val="000000" w:themeColor="text1"/>
                          <w:sz w:val="20"/>
                          <w:szCs w:val="20"/>
                        </w:rPr>
                        <w:t>家、％</w:t>
                      </w:r>
                    </w:p>
                    <w:tbl>
                      <w:tblPr>
                        <w:tblW w:w="39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2396"/>
                        <w:gridCol w:w="718"/>
                        <w:gridCol w:w="850"/>
                      </w:tblGrid>
                      <w:tr w:rsidR="003E379E" w:rsidRPr="00E846B6" w14:paraId="7C460515" w14:textId="77777777" w:rsidTr="00D51EBB">
                        <w:trPr>
                          <w:trHeight w:val="312"/>
                          <w:tblHeader/>
                        </w:trPr>
                        <w:tc>
                          <w:tcPr>
                            <w:tcW w:w="2396" w:type="dxa"/>
                            <w:vAlign w:val="center"/>
                          </w:tcPr>
                          <w:p w14:paraId="58DDDCDF" w14:textId="77777777" w:rsidR="003E379E" w:rsidRPr="00E846B6" w:rsidRDefault="003E379E" w:rsidP="00D51EBB">
                            <w:pPr>
                              <w:adjustRightInd w:val="0"/>
                              <w:spacing w:line="0" w:lineRule="atLeast"/>
                              <w:jc w:val="center"/>
                              <w:textAlignment w:val="baseline"/>
                              <w:rPr>
                                <w:rFonts w:ascii="標楷體" w:eastAsia="標楷體" w:hAnsi="標楷體"/>
                                <w:color w:val="000000" w:themeColor="text1"/>
                                <w:sz w:val="20"/>
                                <w:szCs w:val="20"/>
                              </w:rPr>
                            </w:pPr>
                            <w:r w:rsidRPr="002E7083">
                              <w:rPr>
                                <w:rFonts w:ascii="標楷體" w:eastAsia="標楷體" w:hAnsi="標楷體" w:hint="eastAsia"/>
                                <w:color w:val="000000" w:themeColor="text1"/>
                                <w:sz w:val="20"/>
                                <w:szCs w:val="20"/>
                              </w:rPr>
                              <w:t>團體型態</w:t>
                            </w:r>
                          </w:p>
                        </w:tc>
                        <w:tc>
                          <w:tcPr>
                            <w:tcW w:w="718" w:type="dxa"/>
                            <w:vAlign w:val="center"/>
                          </w:tcPr>
                          <w:p w14:paraId="526F32DF" w14:textId="77777777" w:rsidR="003E379E" w:rsidRPr="00E846B6" w:rsidRDefault="003E379E" w:rsidP="00D51EBB">
                            <w:pPr>
                              <w:adjustRightInd w:val="0"/>
                              <w:spacing w:line="0" w:lineRule="atLeast"/>
                              <w:jc w:val="center"/>
                              <w:textAlignment w:val="baseline"/>
                              <w:rPr>
                                <w:rFonts w:ascii="標楷體" w:eastAsia="標楷體" w:hAnsi="標楷體"/>
                                <w:color w:val="000000" w:themeColor="text1"/>
                                <w:sz w:val="20"/>
                                <w:szCs w:val="20"/>
                              </w:rPr>
                            </w:pPr>
                            <w:r w:rsidRPr="002E7083">
                              <w:rPr>
                                <w:rFonts w:ascii="標楷體" w:eastAsia="標楷體" w:hAnsi="標楷體" w:hint="eastAsia"/>
                                <w:color w:val="000000" w:themeColor="text1"/>
                                <w:sz w:val="20"/>
                                <w:szCs w:val="20"/>
                              </w:rPr>
                              <w:t>家數</w:t>
                            </w:r>
                          </w:p>
                        </w:tc>
                        <w:tc>
                          <w:tcPr>
                            <w:tcW w:w="850" w:type="dxa"/>
                            <w:tcBorders>
                              <w:top w:val="single" w:sz="4" w:space="0" w:color="auto"/>
                            </w:tcBorders>
                            <w:vAlign w:val="center"/>
                          </w:tcPr>
                          <w:p w14:paraId="0EFF8961" w14:textId="77777777" w:rsidR="003E379E" w:rsidRPr="00E846B6" w:rsidRDefault="003E379E" w:rsidP="00D51EBB">
                            <w:pPr>
                              <w:adjustRightInd w:val="0"/>
                              <w:spacing w:line="0" w:lineRule="atLeast"/>
                              <w:jc w:val="center"/>
                              <w:textAlignment w:val="baseline"/>
                              <w:rPr>
                                <w:rFonts w:ascii="標楷體" w:eastAsia="標楷體" w:hAnsi="標楷體"/>
                                <w:color w:val="000000" w:themeColor="text1"/>
                                <w:sz w:val="20"/>
                                <w:szCs w:val="20"/>
                              </w:rPr>
                            </w:pPr>
                            <w:r w:rsidRPr="002E7083">
                              <w:rPr>
                                <w:rFonts w:ascii="標楷體" w:eastAsia="標楷體" w:hAnsi="標楷體" w:hint="eastAsia"/>
                                <w:color w:val="000000" w:themeColor="text1"/>
                                <w:sz w:val="20"/>
                                <w:szCs w:val="20"/>
                              </w:rPr>
                              <w:t>占比</w:t>
                            </w:r>
                          </w:p>
                        </w:tc>
                      </w:tr>
                      <w:tr w:rsidR="003E379E" w:rsidRPr="00E846B6" w14:paraId="13189B99" w14:textId="77777777" w:rsidTr="00D51EBB">
                        <w:trPr>
                          <w:trHeight w:val="312"/>
                          <w:tblHeader/>
                        </w:trPr>
                        <w:tc>
                          <w:tcPr>
                            <w:tcW w:w="2396" w:type="dxa"/>
                            <w:tcBorders>
                              <w:bottom w:val="single" w:sz="4" w:space="0" w:color="auto"/>
                            </w:tcBorders>
                            <w:vAlign w:val="center"/>
                          </w:tcPr>
                          <w:p w14:paraId="253DF556" w14:textId="77777777" w:rsidR="003E379E" w:rsidRPr="002E7083" w:rsidRDefault="003E379E" w:rsidP="00D51EBB">
                            <w:pPr>
                              <w:adjustRightInd w:val="0"/>
                              <w:spacing w:line="0" w:lineRule="atLeast"/>
                              <w:jc w:val="center"/>
                              <w:textAlignment w:val="baseline"/>
                              <w:rPr>
                                <w:rFonts w:ascii="標楷體" w:eastAsia="標楷體" w:hAnsi="標楷體"/>
                                <w:b/>
                                <w:bCs/>
                                <w:color w:val="000000" w:themeColor="text1"/>
                                <w:sz w:val="20"/>
                                <w:szCs w:val="20"/>
                              </w:rPr>
                            </w:pPr>
                            <w:r w:rsidRPr="002E7083">
                              <w:rPr>
                                <w:rFonts w:ascii="標楷體" w:eastAsia="標楷體" w:hAnsi="標楷體" w:hint="eastAsia"/>
                                <w:b/>
                                <w:bCs/>
                                <w:color w:val="000000" w:themeColor="text1"/>
                                <w:sz w:val="20"/>
                                <w:szCs w:val="20"/>
                              </w:rPr>
                              <w:t>合計</w:t>
                            </w:r>
                          </w:p>
                        </w:tc>
                        <w:tc>
                          <w:tcPr>
                            <w:tcW w:w="718" w:type="dxa"/>
                            <w:vAlign w:val="center"/>
                          </w:tcPr>
                          <w:p w14:paraId="54F99DB6" w14:textId="77777777" w:rsidR="003E379E" w:rsidRPr="002E7083" w:rsidRDefault="003E379E" w:rsidP="00D51EBB">
                            <w:pPr>
                              <w:adjustRightInd w:val="0"/>
                              <w:spacing w:line="0" w:lineRule="atLeast"/>
                              <w:jc w:val="right"/>
                              <w:textAlignment w:val="baseline"/>
                              <w:rPr>
                                <w:rFonts w:ascii="標楷體" w:eastAsia="標楷體" w:hAnsi="標楷體"/>
                                <w:b/>
                                <w:bCs/>
                                <w:color w:val="000000" w:themeColor="text1"/>
                                <w:sz w:val="20"/>
                                <w:szCs w:val="20"/>
                              </w:rPr>
                            </w:pPr>
                            <w:r w:rsidRPr="002E7083">
                              <w:rPr>
                                <w:rFonts w:ascii="標楷體" w:eastAsia="標楷體" w:hAnsi="標楷體" w:hint="eastAsia"/>
                                <w:b/>
                                <w:bCs/>
                                <w:color w:val="000000" w:themeColor="text1"/>
                                <w:sz w:val="20"/>
                                <w:szCs w:val="20"/>
                              </w:rPr>
                              <w:t>2</w:t>
                            </w:r>
                            <w:r>
                              <w:rPr>
                                <w:rFonts w:ascii="標楷體" w:eastAsia="標楷體" w:hAnsi="標楷體" w:hint="eastAsia"/>
                                <w:b/>
                                <w:bCs/>
                                <w:color w:val="000000" w:themeColor="text1"/>
                                <w:sz w:val="20"/>
                                <w:szCs w:val="20"/>
                              </w:rPr>
                              <w:t>5</w:t>
                            </w:r>
                            <w:r w:rsidRPr="002E7083">
                              <w:rPr>
                                <w:rFonts w:ascii="標楷體" w:eastAsia="標楷體" w:hAnsi="標楷體"/>
                                <w:b/>
                                <w:bCs/>
                                <w:color w:val="000000" w:themeColor="text1"/>
                                <w:sz w:val="20"/>
                                <w:szCs w:val="20"/>
                              </w:rPr>
                              <w:t>4</w:t>
                            </w:r>
                          </w:p>
                        </w:tc>
                        <w:tc>
                          <w:tcPr>
                            <w:tcW w:w="850" w:type="dxa"/>
                            <w:vAlign w:val="center"/>
                          </w:tcPr>
                          <w:p w14:paraId="0724352C" w14:textId="77777777" w:rsidR="003E379E" w:rsidRPr="002E7083" w:rsidRDefault="003E379E" w:rsidP="00D51EBB">
                            <w:pPr>
                              <w:adjustRightInd w:val="0"/>
                              <w:spacing w:line="0" w:lineRule="atLeast"/>
                              <w:jc w:val="right"/>
                              <w:textAlignment w:val="baseline"/>
                              <w:rPr>
                                <w:rFonts w:ascii="標楷體" w:eastAsia="標楷體" w:hAnsi="標楷體"/>
                                <w:b/>
                                <w:bCs/>
                                <w:color w:val="000000" w:themeColor="text1"/>
                                <w:sz w:val="20"/>
                                <w:szCs w:val="20"/>
                              </w:rPr>
                            </w:pPr>
                            <w:r w:rsidRPr="002E7083">
                              <w:rPr>
                                <w:rFonts w:ascii="標楷體" w:eastAsia="標楷體" w:hAnsi="標楷體" w:hint="eastAsia"/>
                                <w:b/>
                                <w:bCs/>
                                <w:color w:val="000000" w:themeColor="text1"/>
                                <w:sz w:val="20"/>
                                <w:szCs w:val="20"/>
                              </w:rPr>
                              <w:t>1</w:t>
                            </w:r>
                            <w:r w:rsidRPr="002E7083">
                              <w:rPr>
                                <w:rFonts w:ascii="標楷體" w:eastAsia="標楷體" w:hAnsi="標楷體"/>
                                <w:b/>
                                <w:bCs/>
                                <w:color w:val="000000" w:themeColor="text1"/>
                                <w:sz w:val="20"/>
                                <w:szCs w:val="20"/>
                              </w:rPr>
                              <w:t>00.00</w:t>
                            </w:r>
                          </w:p>
                        </w:tc>
                      </w:tr>
                      <w:tr w:rsidR="003E379E" w:rsidRPr="00E846B6" w14:paraId="2C8C6593" w14:textId="77777777" w:rsidTr="00D51EBB">
                        <w:trPr>
                          <w:trHeight w:val="312"/>
                          <w:tblHeader/>
                        </w:trPr>
                        <w:tc>
                          <w:tcPr>
                            <w:tcW w:w="2396" w:type="dxa"/>
                            <w:vAlign w:val="center"/>
                          </w:tcPr>
                          <w:p w14:paraId="3216026B" w14:textId="77777777" w:rsidR="003E379E" w:rsidRPr="002E7083" w:rsidRDefault="003E379E" w:rsidP="00D51EBB">
                            <w:pPr>
                              <w:adjustRightInd w:val="0"/>
                              <w:spacing w:line="0" w:lineRule="atLeast"/>
                              <w:textAlignment w:val="baseline"/>
                              <w:rPr>
                                <w:rFonts w:ascii="標楷體" w:eastAsia="標楷體" w:hAnsi="標楷體"/>
                                <w:color w:val="000000" w:themeColor="text1"/>
                                <w:sz w:val="20"/>
                                <w:szCs w:val="20"/>
                              </w:rPr>
                            </w:pPr>
                            <w:r w:rsidRPr="00D11FD9">
                              <w:rPr>
                                <w:rFonts w:ascii="標楷體" w:eastAsia="標楷體" w:hAnsi="標楷體" w:hint="eastAsia"/>
                                <w:color w:val="000000" w:themeColor="text1"/>
                                <w:sz w:val="20"/>
                                <w:szCs w:val="20"/>
                              </w:rPr>
                              <w:t>宗教財團法人</w:t>
                            </w:r>
                          </w:p>
                        </w:tc>
                        <w:tc>
                          <w:tcPr>
                            <w:tcW w:w="718" w:type="dxa"/>
                            <w:vAlign w:val="center"/>
                          </w:tcPr>
                          <w:p w14:paraId="11678170" w14:textId="77777777" w:rsidR="003E379E" w:rsidRDefault="003E379E" w:rsidP="00D51EBB">
                            <w:pPr>
                              <w:adjustRightInd w:val="0"/>
                              <w:spacing w:line="0" w:lineRule="atLeast"/>
                              <w:jc w:val="right"/>
                              <w:textAlignment w:val="baseline"/>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30</w:t>
                            </w:r>
                          </w:p>
                        </w:tc>
                        <w:tc>
                          <w:tcPr>
                            <w:tcW w:w="850" w:type="dxa"/>
                            <w:vAlign w:val="center"/>
                          </w:tcPr>
                          <w:p w14:paraId="4ADD72DD" w14:textId="77777777" w:rsidR="003E379E" w:rsidRDefault="003E379E" w:rsidP="00D51EBB">
                            <w:pPr>
                              <w:adjustRightInd w:val="0"/>
                              <w:spacing w:line="0" w:lineRule="atLeast"/>
                              <w:jc w:val="right"/>
                              <w:textAlignment w:val="baseline"/>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11.81</w:t>
                            </w:r>
                          </w:p>
                        </w:tc>
                      </w:tr>
                      <w:tr w:rsidR="003E379E" w:rsidRPr="00E846B6" w14:paraId="7F51FDCB" w14:textId="77777777" w:rsidTr="00D11FD9">
                        <w:trPr>
                          <w:tblHeader/>
                        </w:trPr>
                        <w:tc>
                          <w:tcPr>
                            <w:tcW w:w="2396" w:type="dxa"/>
                            <w:vAlign w:val="center"/>
                          </w:tcPr>
                          <w:p w14:paraId="2121715A" w14:textId="0CB92C35" w:rsidR="003E379E" w:rsidRPr="00E846B6" w:rsidRDefault="003E379E" w:rsidP="00D51EBB">
                            <w:pPr>
                              <w:adjustRightInd w:val="0"/>
                              <w:spacing w:line="0" w:lineRule="atLeast"/>
                              <w:textAlignment w:val="baseline"/>
                              <w:rPr>
                                <w:rFonts w:ascii="標楷體" w:eastAsia="標楷體" w:hAnsi="標楷體"/>
                                <w:color w:val="000000" w:themeColor="text1"/>
                                <w:sz w:val="20"/>
                                <w:szCs w:val="20"/>
                              </w:rPr>
                            </w:pPr>
                            <w:r w:rsidRPr="002E7083">
                              <w:rPr>
                                <w:rFonts w:ascii="標楷體" w:eastAsia="標楷體" w:hAnsi="標楷體" w:hint="eastAsia"/>
                                <w:color w:val="000000" w:themeColor="text1"/>
                                <w:sz w:val="20"/>
                                <w:szCs w:val="20"/>
                              </w:rPr>
                              <w:t>一般寺</w:t>
                            </w:r>
                            <w:r w:rsidRPr="00D62BDE">
                              <w:rPr>
                                <w:rFonts w:ascii="標楷體" w:eastAsia="標楷體" w:hAnsi="標楷體" w:hint="eastAsia"/>
                                <w:color w:val="000000" w:themeColor="text1"/>
                                <w:sz w:val="20"/>
                                <w:szCs w:val="20"/>
                              </w:rPr>
                              <w:t>廟</w:t>
                            </w:r>
                            <w:r w:rsidR="00033946" w:rsidRPr="00D62BDE">
                              <w:rPr>
                                <w:rFonts w:ascii="標楷體" w:eastAsia="標楷體" w:hAnsi="標楷體" w:hint="eastAsia"/>
                                <w:color w:val="000000" w:themeColor="text1"/>
                                <w:sz w:val="20"/>
                                <w:szCs w:val="20"/>
                              </w:rPr>
                              <w:t>(</w:t>
                            </w:r>
                            <w:r w:rsidRPr="00D62BDE">
                              <w:rPr>
                                <w:rFonts w:ascii="標楷體" w:eastAsia="標楷體" w:hAnsi="標楷體" w:hint="eastAsia"/>
                                <w:color w:val="000000" w:themeColor="text1"/>
                                <w:sz w:val="20"/>
                                <w:szCs w:val="20"/>
                              </w:rPr>
                              <w:t>領有寺廟登記證之非財團法人寺廟</w:t>
                            </w:r>
                            <w:r w:rsidR="00033946" w:rsidRPr="00D62BDE">
                              <w:rPr>
                                <w:rFonts w:ascii="標楷體" w:eastAsia="標楷體" w:hAnsi="標楷體" w:hint="eastAsia"/>
                                <w:color w:val="000000" w:themeColor="text1"/>
                                <w:sz w:val="20"/>
                                <w:szCs w:val="20"/>
                              </w:rPr>
                              <w:t>)</w:t>
                            </w:r>
                          </w:p>
                        </w:tc>
                        <w:tc>
                          <w:tcPr>
                            <w:tcW w:w="718" w:type="dxa"/>
                            <w:vAlign w:val="center"/>
                          </w:tcPr>
                          <w:p w14:paraId="1B063EF9" w14:textId="77777777" w:rsidR="003E379E" w:rsidRPr="00E846B6" w:rsidRDefault="003E379E" w:rsidP="00D51EBB">
                            <w:pPr>
                              <w:adjustRightInd w:val="0"/>
                              <w:spacing w:line="0" w:lineRule="atLeast"/>
                              <w:jc w:val="right"/>
                              <w:textAlignment w:val="baseline"/>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224</w:t>
                            </w:r>
                          </w:p>
                        </w:tc>
                        <w:tc>
                          <w:tcPr>
                            <w:tcW w:w="850" w:type="dxa"/>
                            <w:vAlign w:val="center"/>
                          </w:tcPr>
                          <w:p w14:paraId="59AA8F8D" w14:textId="77777777" w:rsidR="003E379E" w:rsidRPr="00E846B6" w:rsidRDefault="003E379E" w:rsidP="00D51EBB">
                            <w:pPr>
                              <w:adjustRightInd w:val="0"/>
                              <w:spacing w:line="0" w:lineRule="atLeast"/>
                              <w:jc w:val="right"/>
                              <w:textAlignment w:val="baseline"/>
                              <w:rPr>
                                <w:rFonts w:ascii="標楷體" w:eastAsia="標楷體" w:hAnsi="標楷體"/>
                                <w:color w:val="000000" w:themeColor="text1"/>
                                <w:sz w:val="20"/>
                                <w:szCs w:val="20"/>
                              </w:rPr>
                            </w:pPr>
                            <w:r>
                              <w:rPr>
                                <w:rFonts w:ascii="標楷體" w:eastAsia="標楷體" w:hAnsi="標楷體" w:hint="eastAsia"/>
                                <w:color w:val="000000" w:themeColor="text1"/>
                                <w:sz w:val="20"/>
                                <w:szCs w:val="20"/>
                              </w:rPr>
                              <w:t>88.19</w:t>
                            </w:r>
                          </w:p>
                        </w:tc>
                      </w:tr>
                      <w:tr w:rsidR="003E379E" w:rsidRPr="00E846B6" w14:paraId="008D2C7F" w14:textId="77777777" w:rsidTr="00D51EBB">
                        <w:trPr>
                          <w:trHeight w:val="466"/>
                          <w:tblHeader/>
                        </w:trPr>
                        <w:tc>
                          <w:tcPr>
                            <w:tcW w:w="3964" w:type="dxa"/>
                            <w:gridSpan w:val="3"/>
                            <w:tcBorders>
                              <w:left w:val="nil"/>
                              <w:bottom w:val="nil"/>
                              <w:right w:val="nil"/>
                            </w:tcBorders>
                            <w:vAlign w:val="center"/>
                          </w:tcPr>
                          <w:p w14:paraId="07825254" w14:textId="77777777" w:rsidR="003E379E" w:rsidRDefault="003E379E" w:rsidP="002E7083">
                            <w:pPr>
                              <w:spacing w:line="200" w:lineRule="exact"/>
                              <w:ind w:leftChars="-8" w:left="469" w:hangingChars="271" w:hanging="488"/>
                              <w:jc w:val="both"/>
                              <w:rPr>
                                <w:rFonts w:ascii="標楷體" w:eastAsia="標楷體" w:hAnsi="標楷體"/>
                                <w:color w:val="000000" w:themeColor="text1"/>
                                <w:sz w:val="18"/>
                                <w:szCs w:val="18"/>
                              </w:rPr>
                            </w:pPr>
                            <w:r w:rsidRPr="002E7083">
                              <w:rPr>
                                <w:rFonts w:ascii="標楷體" w:eastAsia="標楷體" w:hAnsi="標楷體" w:hint="eastAsia"/>
                                <w:color w:val="000000" w:themeColor="text1"/>
                                <w:sz w:val="18"/>
                                <w:szCs w:val="18"/>
                              </w:rPr>
                              <w:t>註︰1</w:t>
                            </w:r>
                            <w:r w:rsidRPr="002E7083">
                              <w:rPr>
                                <w:rFonts w:ascii="標楷體" w:eastAsia="標楷體" w:hAnsi="標楷體"/>
                                <w:color w:val="000000" w:themeColor="text1"/>
                                <w:sz w:val="18"/>
                                <w:szCs w:val="18"/>
                              </w:rPr>
                              <w:t>.</w:t>
                            </w:r>
                            <w:r w:rsidRPr="002E7083">
                              <w:rPr>
                                <w:rFonts w:ascii="標楷體" w:eastAsia="標楷體" w:hAnsi="標楷體" w:hint="eastAsia"/>
                                <w:color w:val="000000" w:themeColor="text1"/>
                                <w:sz w:val="18"/>
                                <w:szCs w:val="18"/>
                              </w:rPr>
                              <w:t>資料時點︰截至1</w:t>
                            </w:r>
                            <w:r w:rsidRPr="002E7083">
                              <w:rPr>
                                <w:rFonts w:ascii="標楷體" w:eastAsia="標楷體" w:hAnsi="標楷體"/>
                                <w:color w:val="000000" w:themeColor="text1"/>
                                <w:sz w:val="18"/>
                                <w:szCs w:val="18"/>
                              </w:rPr>
                              <w:t>14</w:t>
                            </w:r>
                            <w:r w:rsidRPr="002E7083">
                              <w:rPr>
                                <w:rFonts w:ascii="標楷體" w:eastAsia="標楷體" w:hAnsi="標楷體" w:hint="eastAsia"/>
                                <w:color w:val="000000" w:themeColor="text1"/>
                                <w:sz w:val="18"/>
                                <w:szCs w:val="18"/>
                              </w:rPr>
                              <w:t>年10月底。</w:t>
                            </w:r>
                          </w:p>
                          <w:p w14:paraId="2D9D247A" w14:textId="77777777" w:rsidR="003E379E" w:rsidRPr="00E846B6" w:rsidRDefault="003E379E" w:rsidP="002E7083">
                            <w:pPr>
                              <w:spacing w:line="200" w:lineRule="exact"/>
                              <w:ind w:leftChars="142" w:left="476" w:hangingChars="75" w:hanging="135"/>
                              <w:jc w:val="both"/>
                              <w:rPr>
                                <w:rFonts w:ascii="標楷體" w:eastAsia="標楷體" w:hAnsi="標楷體"/>
                                <w:color w:val="000000" w:themeColor="text1"/>
                              </w:rPr>
                            </w:pPr>
                            <w:r w:rsidRPr="002E7083">
                              <w:rPr>
                                <w:rFonts w:ascii="標楷體" w:eastAsia="標楷體" w:hAnsi="標楷體" w:hint="eastAsia"/>
                                <w:color w:val="000000" w:themeColor="text1"/>
                                <w:sz w:val="18"/>
                                <w:szCs w:val="18"/>
                              </w:rPr>
                              <w:t>2</w:t>
                            </w:r>
                            <w:r w:rsidRPr="002E7083">
                              <w:rPr>
                                <w:rFonts w:ascii="標楷體" w:eastAsia="標楷體" w:hAnsi="標楷體"/>
                                <w:color w:val="000000" w:themeColor="text1"/>
                                <w:sz w:val="18"/>
                                <w:szCs w:val="18"/>
                              </w:rPr>
                              <w:t>.</w:t>
                            </w:r>
                            <w:r w:rsidRPr="002E7083">
                              <w:rPr>
                                <w:rFonts w:ascii="標楷體" w:eastAsia="標楷體" w:hAnsi="標楷體" w:hint="eastAsia"/>
                                <w:color w:val="000000" w:themeColor="text1"/>
                                <w:sz w:val="18"/>
                                <w:szCs w:val="18"/>
                              </w:rPr>
                              <w:t>資料來源︰整理自縣政府提供資料。</w:t>
                            </w:r>
                          </w:p>
                        </w:tc>
                      </w:tr>
                    </w:tbl>
                    <w:p w14:paraId="42F0C540" w14:textId="77777777" w:rsidR="003E379E" w:rsidRPr="00E846B6" w:rsidRDefault="003E379E" w:rsidP="003E379E">
                      <w:pPr>
                        <w:spacing w:after="100" w:afterAutospacing="1"/>
                        <w:jc w:val="center"/>
                        <w:rPr>
                          <w:rFonts w:ascii="標楷體" w:eastAsia="標楷體" w:hAnsi="標楷體"/>
                          <w:b/>
                          <w:bCs/>
                          <w:color w:val="000000" w:themeColor="text1"/>
                        </w:rPr>
                      </w:pPr>
                    </w:p>
                  </w:txbxContent>
                </v:textbox>
                <w10:wrap type="square" anchorx="margin"/>
              </v:shape>
            </w:pict>
          </mc:Fallback>
        </mc:AlternateContent>
      </w:r>
      <w:r w:rsidRPr="00D62BDE">
        <w:rPr>
          <w:rFonts w:ascii="標楷體" w:eastAsia="標楷體" w:hAnsi="標楷體" w:hint="eastAsia"/>
          <w:color w:val="000000" w:themeColor="text1"/>
        </w:rPr>
        <w:t>縣政府為辦理宗教財團法人之設立許可及監督管理等事項，依民法有關規定訂定</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東縣審查宗教財團法人設立許可及監督要點；另為輔導未立案宗教場所健全發展、導正民間信仰及加強公共安全，訂定</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東縣未立案宗教場所輔導要點。截至114年10月底止，縣政府列管宗教團體計254家（</w:t>
      </w:r>
      <w:r w:rsidRPr="00D62BDE">
        <w:rPr>
          <w:rFonts w:ascii="標楷體" w:eastAsia="標楷體" w:hAnsi="標楷體"/>
          <w:color w:val="000000" w:themeColor="text1"/>
        </w:rPr>
        <w:t>表</w:t>
      </w:r>
      <w:r w:rsidRPr="00D62BDE">
        <w:rPr>
          <w:rFonts w:ascii="標楷體" w:eastAsia="標楷體" w:hAnsi="標楷體" w:hint="eastAsia"/>
          <w:color w:val="000000" w:themeColor="text1"/>
        </w:rPr>
        <w:t>9）。經查其辦理情形，核有：1.辦理宗教團體輔導與設立許可登記事宜，惟列管寺廟名冊與內政部全國宗教資訊網登載資料未盡一致，影響宗教團體公開資訊之正確性；2.依規定應不定期函請各鄉（鎮、市）公所訪查轄內未立案宗教場所，惟部分未立案宗教場所漏未清查及列冊輔導，未能有效掌握宗教場所現況，影響宗教活動健全發展；3.依規定宗教財團法人應定期將年度業務計畫書及經費預算書報縣政府備查，惟部分宗教團體未依規定辦理，主管機關監督及追蹤機制未</w:t>
      </w:r>
      <w:proofErr w:type="gramStart"/>
      <w:r w:rsidRPr="00D62BDE">
        <w:rPr>
          <w:rFonts w:ascii="標楷體" w:eastAsia="標楷體" w:hAnsi="標楷體" w:hint="eastAsia"/>
          <w:color w:val="000000" w:themeColor="text1"/>
        </w:rPr>
        <w:t>臻</w:t>
      </w:r>
      <w:proofErr w:type="gramEnd"/>
      <w:r w:rsidRPr="00D62BDE">
        <w:rPr>
          <w:rFonts w:ascii="標楷體" w:eastAsia="標楷體" w:hAnsi="標楷體" w:hint="eastAsia"/>
          <w:color w:val="000000" w:themeColor="text1"/>
        </w:rPr>
        <w:t>落實，財務及營運透明度不足，恐影響公益性及財務管理健全性；4.依規定宗教團體應</w:t>
      </w:r>
      <w:proofErr w:type="gramStart"/>
      <w:r w:rsidRPr="00D62BDE">
        <w:rPr>
          <w:rFonts w:ascii="標楷體" w:eastAsia="標楷體" w:hAnsi="標楷體" w:hint="eastAsia"/>
          <w:color w:val="000000" w:themeColor="text1"/>
        </w:rPr>
        <w:t>採</w:t>
      </w:r>
      <w:proofErr w:type="gramEnd"/>
      <w:r w:rsidRPr="00D62BDE">
        <w:rPr>
          <w:rFonts w:ascii="標楷體" w:eastAsia="標楷體" w:hAnsi="標楷體" w:hint="eastAsia"/>
          <w:color w:val="000000" w:themeColor="text1"/>
        </w:rPr>
        <w:t>行</w:t>
      </w:r>
      <w:r w:rsidRPr="00D62BDE">
        <w:rPr>
          <w:rFonts w:ascii="標楷體" w:eastAsia="標楷體" w:hAnsi="標楷體" w:hint="eastAsia"/>
          <w:noProof/>
          <w:color w:val="000000" w:themeColor="text1"/>
        </w:rPr>
        <w:t>適當</w:t>
      </w:r>
      <w:r w:rsidRPr="00D62BDE">
        <w:rPr>
          <w:rFonts w:ascii="標楷體" w:eastAsia="標楷體" w:hAnsi="標楷體" w:hint="eastAsia"/>
          <w:color w:val="000000" w:themeColor="text1"/>
        </w:rPr>
        <w:t>之個人資料安全維護措施，惟部分宗教財團法人及已登記寺廟未於期限內完成個資安全維護計畫之訂定及報備，亦未落實追蹤各宗教團體稽核辦理情形，恐增加個人資料遭竊取、滅失或洩漏之風險，影響民眾權益等情事，經函請</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謀改善。據復：1.將適時修正列管資料，確保公開資料正確性；2.</w:t>
      </w:r>
      <w:proofErr w:type="gramStart"/>
      <w:r w:rsidRPr="00D62BDE">
        <w:rPr>
          <w:rFonts w:ascii="標楷體" w:eastAsia="標楷體" w:hAnsi="標楷體" w:hint="eastAsia"/>
          <w:color w:val="000000" w:themeColor="text1"/>
        </w:rPr>
        <w:t>業函請</w:t>
      </w:r>
      <w:proofErr w:type="gramEnd"/>
      <w:r w:rsidRPr="00D62BDE">
        <w:rPr>
          <w:rFonts w:ascii="標楷體" w:eastAsia="標楷體" w:hAnsi="標楷體" w:hint="eastAsia"/>
          <w:color w:val="000000" w:themeColor="text1"/>
        </w:rPr>
        <w:t>各公所依</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未立案宗教場所輔導要點加強訪查，掌握宗教場所現況，促進宗教活動健全發展；3.已於115年3月函請宗教財團法人依規定辦理年度業務計畫書、經費預算書及決算書報備作業，同時函請各公所依監督寺廟條例等規定輔導寺廟落實財務申報及公告作業；4.業於115年3月督促宗教團體訂定及報備</w:t>
      </w:r>
      <w:proofErr w:type="gramStart"/>
      <w:r w:rsidRPr="00D62BDE">
        <w:rPr>
          <w:rFonts w:ascii="標楷體" w:eastAsia="標楷體" w:hAnsi="標楷體" w:hint="eastAsia"/>
          <w:color w:val="000000" w:themeColor="text1"/>
        </w:rPr>
        <w:t>個</w:t>
      </w:r>
      <w:proofErr w:type="gramEnd"/>
      <w:r w:rsidRPr="00D62BDE">
        <w:rPr>
          <w:rFonts w:ascii="標楷體" w:eastAsia="標楷體" w:hAnsi="標楷體" w:hint="eastAsia"/>
          <w:color w:val="000000" w:themeColor="text1"/>
        </w:rPr>
        <w:t>資安全維護計畫，並將持續追蹤稽核機制辦理情形，確保個人資料檔案安全維護及管理。</w:t>
      </w:r>
    </w:p>
    <w:p w14:paraId="12B9279A" w14:textId="05481574" w:rsidR="003E379E" w:rsidRPr="00D62BDE" w:rsidRDefault="003E379E" w:rsidP="003E379E">
      <w:pPr>
        <w:adjustRightInd w:val="0"/>
        <w:spacing w:beforeLines="20" w:before="72" w:afterLines="10" w:after="36" w:line="520" w:lineRule="exact"/>
        <w:ind w:firstLineChars="100" w:firstLine="280"/>
        <w:jc w:val="both"/>
        <w:textAlignment w:val="baseline"/>
        <w:rPr>
          <w:rFonts w:ascii="標楷體" w:eastAsia="標楷體" w:hAnsi="標楷體"/>
          <w:b/>
          <w:bCs/>
          <w:color w:val="000000" w:themeColor="text1"/>
          <w:sz w:val="28"/>
          <w:szCs w:val="28"/>
        </w:rPr>
      </w:pPr>
      <w:r w:rsidRPr="00D62BDE">
        <w:rPr>
          <w:rFonts w:ascii="標楷體" w:eastAsia="標楷體" w:hAnsi="標楷體" w:hint="eastAsia"/>
          <w:b/>
          <w:bCs/>
          <w:color w:val="000000" w:themeColor="text1"/>
          <w:sz w:val="28"/>
          <w:szCs w:val="28"/>
        </w:rPr>
        <w:lastRenderedPageBreak/>
        <w:t>（十）</w:t>
      </w:r>
      <w:r w:rsidRPr="00D62BDE">
        <w:rPr>
          <w:rFonts w:ascii="標楷體" w:eastAsia="標楷體" w:hAnsi="標楷體" w:hint="eastAsia"/>
          <w:b/>
          <w:color w:val="000000" w:themeColor="text1"/>
          <w:sz w:val="28"/>
          <w:szCs w:val="28"/>
        </w:rPr>
        <w:t>持續推動客語與客家文化傳承，建構語言友善環境，惟計畫執行未訂定績效衡量指標，又部分客</w:t>
      </w:r>
      <w:proofErr w:type="gramStart"/>
      <w:r w:rsidRPr="00D62BDE">
        <w:rPr>
          <w:rFonts w:ascii="標楷體" w:eastAsia="標楷體" w:hAnsi="標楷體" w:hint="eastAsia"/>
          <w:b/>
          <w:color w:val="000000" w:themeColor="text1"/>
          <w:sz w:val="28"/>
          <w:szCs w:val="28"/>
        </w:rPr>
        <w:t>語薪傳師未</w:t>
      </w:r>
      <w:proofErr w:type="gramEnd"/>
      <w:r w:rsidRPr="00D62BDE">
        <w:rPr>
          <w:rFonts w:ascii="標楷體" w:eastAsia="標楷體" w:hAnsi="標楷體" w:hint="eastAsia"/>
          <w:b/>
          <w:color w:val="000000" w:themeColor="text1"/>
          <w:sz w:val="28"/>
          <w:szCs w:val="28"/>
        </w:rPr>
        <w:t>開設客家語言認證班、客語認證合格率尚未穩定，允宜</w:t>
      </w:r>
      <w:proofErr w:type="gramStart"/>
      <w:r w:rsidRPr="00D62BDE">
        <w:rPr>
          <w:rFonts w:ascii="標楷體" w:eastAsia="標楷體" w:hAnsi="標楷體" w:hint="eastAsia"/>
          <w:b/>
          <w:color w:val="000000" w:themeColor="text1"/>
          <w:sz w:val="28"/>
          <w:szCs w:val="28"/>
        </w:rPr>
        <w:t>研</w:t>
      </w:r>
      <w:proofErr w:type="gramEnd"/>
      <w:r w:rsidRPr="00D62BDE">
        <w:rPr>
          <w:rFonts w:ascii="標楷體" w:eastAsia="標楷體" w:hAnsi="標楷體" w:hint="eastAsia"/>
          <w:b/>
          <w:color w:val="000000" w:themeColor="text1"/>
          <w:sz w:val="28"/>
          <w:szCs w:val="28"/>
        </w:rPr>
        <w:t>謀改善，以提升計畫推動成效，並達成語言推廣之政策目標</w:t>
      </w:r>
      <w:r w:rsidRPr="00D62BDE">
        <w:rPr>
          <w:rFonts w:ascii="標楷體" w:eastAsia="標楷體" w:hAnsi="標楷體" w:hint="eastAsia"/>
          <w:b/>
          <w:bCs/>
          <w:color w:val="000000" w:themeColor="text1"/>
          <w:sz w:val="28"/>
          <w:szCs w:val="28"/>
        </w:rPr>
        <w:t>。</w:t>
      </w:r>
    </w:p>
    <w:tbl>
      <w:tblPr>
        <w:tblpPr w:leftFromText="181" w:rightFromText="181" w:vertAnchor="text" w:horzAnchor="margin" w:tblpXSpec="right" w:tblpY="7286"/>
        <w:tblOverlap w:val="never"/>
        <w:tblW w:w="4214" w:type="pct"/>
        <w:tblLayout w:type="fixed"/>
        <w:tblCellMar>
          <w:left w:w="28" w:type="dxa"/>
          <w:right w:w="28" w:type="dxa"/>
        </w:tblCellMar>
        <w:tblLook w:val="04A0" w:firstRow="1" w:lastRow="0" w:firstColumn="1" w:lastColumn="0" w:noHBand="0" w:noVBand="1"/>
      </w:tblPr>
      <w:tblGrid>
        <w:gridCol w:w="1149"/>
        <w:gridCol w:w="801"/>
        <w:gridCol w:w="801"/>
        <w:gridCol w:w="801"/>
        <w:gridCol w:w="801"/>
        <w:gridCol w:w="801"/>
        <w:gridCol w:w="803"/>
        <w:gridCol w:w="801"/>
        <w:gridCol w:w="801"/>
        <w:gridCol w:w="803"/>
      </w:tblGrid>
      <w:tr w:rsidR="003E379E" w:rsidRPr="00D62BDE" w14:paraId="5AB80F5C" w14:textId="77777777" w:rsidTr="00796AEC">
        <w:trPr>
          <w:trHeight w:val="397"/>
        </w:trPr>
        <w:tc>
          <w:tcPr>
            <w:tcW w:w="5000" w:type="pct"/>
            <w:gridSpan w:val="10"/>
            <w:tcBorders>
              <w:bottom w:val="single" w:sz="4" w:space="0" w:color="auto"/>
            </w:tcBorders>
          </w:tcPr>
          <w:p w14:paraId="6430F81D" w14:textId="77777777" w:rsidR="003E379E" w:rsidRPr="00D62BDE" w:rsidRDefault="003E379E" w:rsidP="00C4293A">
            <w:pPr>
              <w:snapToGrid w:val="0"/>
              <w:jc w:val="center"/>
              <w:rPr>
                <w:rFonts w:ascii="標楷體" w:eastAsia="標楷體" w:hAnsi="標楷體"/>
                <w:b/>
                <w:color w:val="000000" w:themeColor="text1"/>
              </w:rPr>
            </w:pPr>
            <w:r w:rsidRPr="00D62BDE">
              <w:rPr>
                <w:rFonts w:ascii="標楷體" w:eastAsia="標楷體" w:hAnsi="標楷體"/>
                <w:snapToGrid w:val="0"/>
                <w:color w:val="000000" w:themeColor="text1"/>
                <w:kern w:val="0"/>
                <w:sz w:val="32"/>
                <w:szCs w:val="32"/>
              </w:rPr>
              <w:br w:type="page"/>
            </w:r>
            <w:r w:rsidRPr="00D62BDE">
              <w:rPr>
                <w:rFonts w:ascii="標楷體" w:eastAsia="標楷體" w:hAnsi="標楷體"/>
                <w:snapToGrid w:val="0"/>
                <w:color w:val="000000" w:themeColor="text1"/>
                <w:kern w:val="0"/>
                <w:sz w:val="32"/>
                <w:szCs w:val="32"/>
              </w:rPr>
              <w:br w:type="page"/>
            </w:r>
            <w:r w:rsidRPr="00D62BDE">
              <w:rPr>
                <w:rFonts w:ascii="標楷體" w:eastAsia="標楷體" w:hAnsi="標楷體"/>
                <w:snapToGrid w:val="0"/>
                <w:color w:val="000000" w:themeColor="text1"/>
                <w:kern w:val="0"/>
                <w:sz w:val="32"/>
                <w:szCs w:val="32"/>
              </w:rPr>
              <w:br w:type="page"/>
            </w:r>
            <w:r w:rsidRPr="00D62BDE">
              <w:rPr>
                <w:rFonts w:ascii="標楷體" w:eastAsia="標楷體" w:hAnsi="標楷體"/>
                <w:snapToGrid w:val="0"/>
                <w:color w:val="000000" w:themeColor="text1"/>
                <w:kern w:val="0"/>
                <w:sz w:val="32"/>
                <w:szCs w:val="32"/>
              </w:rPr>
              <w:br w:type="page"/>
            </w:r>
            <w:r w:rsidRPr="00D62BDE">
              <w:rPr>
                <w:rFonts w:ascii="標楷體" w:eastAsia="標楷體" w:hAnsi="標楷體" w:hint="eastAsia"/>
                <w:b/>
                <w:color w:val="000000" w:themeColor="text1"/>
              </w:rPr>
              <w:t xml:space="preserve">表10  </w:t>
            </w:r>
            <w:proofErr w:type="gramStart"/>
            <w:r w:rsidRPr="00D62BDE">
              <w:rPr>
                <w:rFonts w:ascii="標楷體" w:eastAsia="標楷體" w:hAnsi="標楷體" w:hint="eastAsia"/>
                <w:b/>
                <w:color w:val="000000" w:themeColor="text1"/>
              </w:rPr>
              <w:t>臺東縣客語</w:t>
            </w:r>
            <w:proofErr w:type="gramEnd"/>
            <w:r w:rsidRPr="00D62BDE">
              <w:rPr>
                <w:rFonts w:ascii="標楷體" w:eastAsia="標楷體" w:hAnsi="標楷體" w:hint="eastAsia"/>
                <w:b/>
                <w:color w:val="000000" w:themeColor="text1"/>
              </w:rPr>
              <w:t>認證報名及合格通過情形</w:t>
            </w:r>
          </w:p>
          <w:p w14:paraId="45AB6114" w14:textId="77777777" w:rsidR="003E379E" w:rsidRPr="00D62BDE" w:rsidRDefault="003E379E" w:rsidP="00862664">
            <w:pPr>
              <w:snapToGrid w:val="0"/>
              <w:ind w:leftChars="2800" w:left="6720" w:rightChars="-47" w:right="-113"/>
              <w:rPr>
                <w:rFonts w:ascii="標楷體" w:eastAsia="標楷體" w:hAnsi="標楷體"/>
                <w:bCs/>
                <w:color w:val="000000" w:themeColor="text1"/>
                <w:kern w:val="0"/>
                <w:sz w:val="20"/>
                <w:szCs w:val="20"/>
              </w:rPr>
            </w:pPr>
            <w:r w:rsidRPr="00D62BDE">
              <w:rPr>
                <w:rFonts w:ascii="標楷體" w:eastAsia="標楷體" w:hAnsi="標楷體" w:hint="eastAsia"/>
                <w:bCs/>
                <w:color w:val="000000" w:themeColor="text1"/>
                <w:sz w:val="20"/>
                <w:szCs w:val="20"/>
              </w:rPr>
              <w:t>單位：</w:t>
            </w:r>
            <w:proofErr w:type="gramStart"/>
            <w:r w:rsidRPr="00D62BDE">
              <w:rPr>
                <w:rFonts w:ascii="標楷體" w:eastAsia="標楷體" w:hAnsi="標楷體" w:hint="eastAsia"/>
                <w:bCs/>
                <w:color w:val="000000" w:themeColor="text1"/>
                <w:sz w:val="20"/>
                <w:szCs w:val="20"/>
              </w:rPr>
              <w:t>人次、</w:t>
            </w:r>
            <w:proofErr w:type="gramEnd"/>
            <w:r w:rsidRPr="00D62BDE">
              <w:rPr>
                <w:rFonts w:ascii="標楷體" w:eastAsia="標楷體" w:hAnsi="標楷體" w:hint="eastAsia"/>
                <w:bCs/>
                <w:color w:val="000000" w:themeColor="text1"/>
                <w:sz w:val="20"/>
                <w:szCs w:val="20"/>
              </w:rPr>
              <w:t>％</w:t>
            </w:r>
          </w:p>
        </w:tc>
      </w:tr>
      <w:tr w:rsidR="003E379E" w:rsidRPr="00D62BDE" w14:paraId="547E92FB" w14:textId="77777777" w:rsidTr="00796AEC">
        <w:trPr>
          <w:trHeight w:val="20"/>
        </w:trPr>
        <w:tc>
          <w:tcPr>
            <w:tcW w:w="687" w:type="pct"/>
            <w:vMerge w:val="restart"/>
            <w:tcBorders>
              <w:top w:val="single" w:sz="4" w:space="0" w:color="auto"/>
              <w:left w:val="single" w:sz="4" w:space="0" w:color="auto"/>
              <w:right w:val="single" w:sz="4" w:space="0" w:color="auto"/>
              <w:tl2br w:val="single" w:sz="4" w:space="0" w:color="auto"/>
            </w:tcBorders>
            <w:noWrap/>
            <w:vAlign w:val="center"/>
            <w:hideMark/>
          </w:tcPr>
          <w:p w14:paraId="6232271E" w14:textId="498E9601" w:rsidR="003E379E" w:rsidRPr="00D62BDE" w:rsidRDefault="003E379E" w:rsidP="00C4293A">
            <w:pPr>
              <w:widowControl/>
              <w:snapToGrid w:val="0"/>
              <w:spacing w:line="0" w:lineRule="atLeast"/>
              <w:ind w:rightChars="-56" w:right="-134"/>
              <w:jc w:val="center"/>
              <w:rPr>
                <w:rFonts w:ascii="標楷體" w:eastAsia="標楷體" w:hAnsi="標楷體"/>
                <w:bCs/>
                <w:color w:val="000000" w:themeColor="text1"/>
                <w:kern w:val="0"/>
                <w:sz w:val="20"/>
                <w:szCs w:val="20"/>
              </w:rPr>
            </w:pPr>
            <w:bookmarkStart w:id="17" w:name="_Hlk163047941"/>
            <w:r w:rsidRPr="00D62BDE">
              <w:rPr>
                <w:rFonts w:ascii="標楷體" w:eastAsia="標楷體" w:hAnsi="標楷體" w:hint="eastAsia"/>
                <w:bCs/>
                <w:color w:val="000000" w:themeColor="text1"/>
                <w:kern w:val="0"/>
                <w:sz w:val="20"/>
                <w:szCs w:val="20"/>
              </w:rPr>
              <w:t xml:space="preserve">   類別</w:t>
            </w:r>
          </w:p>
          <w:p w14:paraId="39139CEA" w14:textId="77777777" w:rsidR="003E379E" w:rsidRPr="00D62BDE" w:rsidRDefault="003E379E" w:rsidP="00C4293A">
            <w:pPr>
              <w:snapToGrid w:val="0"/>
              <w:spacing w:line="0" w:lineRule="atLeast"/>
              <w:rPr>
                <w:rFonts w:ascii="標楷體" w:eastAsia="標楷體" w:hAnsi="標楷體"/>
                <w:bCs/>
                <w:color w:val="000000" w:themeColor="text1"/>
                <w:kern w:val="0"/>
                <w:sz w:val="20"/>
                <w:szCs w:val="20"/>
              </w:rPr>
            </w:pPr>
            <w:r w:rsidRPr="00D62BDE">
              <w:rPr>
                <w:rFonts w:ascii="標楷體" w:eastAsia="標楷體" w:hAnsi="標楷體" w:hint="eastAsia"/>
                <w:bCs/>
                <w:color w:val="000000" w:themeColor="text1"/>
                <w:kern w:val="0"/>
                <w:sz w:val="20"/>
                <w:szCs w:val="20"/>
              </w:rPr>
              <w:t>年度</w:t>
            </w:r>
          </w:p>
        </w:tc>
        <w:tc>
          <w:tcPr>
            <w:tcW w:w="1437" w:type="pct"/>
            <w:gridSpan w:val="3"/>
            <w:tcBorders>
              <w:top w:val="single" w:sz="4" w:space="0" w:color="auto"/>
              <w:left w:val="single" w:sz="4" w:space="0" w:color="auto"/>
              <w:bottom w:val="single" w:sz="4" w:space="0" w:color="auto"/>
              <w:right w:val="single" w:sz="4" w:space="0" w:color="auto"/>
            </w:tcBorders>
            <w:vAlign w:val="center"/>
          </w:tcPr>
          <w:p w14:paraId="40778FE1" w14:textId="77777777" w:rsidR="003E379E" w:rsidRPr="00D62BDE" w:rsidRDefault="003E379E" w:rsidP="00347EEB">
            <w:pPr>
              <w:widowControl/>
              <w:snapToGrid w:val="0"/>
              <w:spacing w:line="0" w:lineRule="atLeast"/>
              <w:ind w:rightChars="-30" w:right="-72"/>
              <w:jc w:val="center"/>
              <w:rPr>
                <w:rFonts w:ascii="標楷體" w:eastAsia="標楷體" w:hAnsi="標楷體"/>
                <w:bCs/>
                <w:color w:val="000000" w:themeColor="text1"/>
                <w:kern w:val="0"/>
                <w:sz w:val="20"/>
                <w:szCs w:val="20"/>
              </w:rPr>
            </w:pPr>
            <w:proofErr w:type="gramStart"/>
            <w:r w:rsidRPr="00D62BDE">
              <w:rPr>
                <w:rFonts w:ascii="標楷體" w:eastAsia="標楷體" w:hAnsi="標楷體" w:hint="eastAsia"/>
                <w:bCs/>
                <w:color w:val="000000" w:themeColor="text1"/>
                <w:kern w:val="0"/>
                <w:sz w:val="20"/>
                <w:szCs w:val="20"/>
              </w:rPr>
              <w:t>基礎級暨初級</w:t>
            </w:r>
            <w:proofErr w:type="gramEnd"/>
          </w:p>
        </w:tc>
        <w:tc>
          <w:tcPr>
            <w:tcW w:w="1438" w:type="pct"/>
            <w:gridSpan w:val="3"/>
            <w:tcBorders>
              <w:top w:val="single" w:sz="4" w:space="0" w:color="auto"/>
              <w:left w:val="single" w:sz="4" w:space="0" w:color="auto"/>
              <w:bottom w:val="single" w:sz="4" w:space="0" w:color="auto"/>
              <w:right w:val="single" w:sz="4" w:space="0" w:color="auto"/>
            </w:tcBorders>
            <w:vAlign w:val="center"/>
          </w:tcPr>
          <w:p w14:paraId="45D78088" w14:textId="77777777" w:rsidR="003E379E" w:rsidRPr="00D62BDE" w:rsidRDefault="003E379E" w:rsidP="00347EEB">
            <w:pPr>
              <w:widowControl/>
              <w:snapToGrid w:val="0"/>
              <w:spacing w:line="0" w:lineRule="atLeast"/>
              <w:ind w:rightChars="-30" w:right="-72"/>
              <w:jc w:val="center"/>
              <w:rPr>
                <w:rFonts w:ascii="標楷體" w:eastAsia="標楷體" w:hAnsi="標楷體"/>
                <w:bCs/>
                <w:color w:val="000000" w:themeColor="text1"/>
                <w:kern w:val="0"/>
                <w:sz w:val="20"/>
                <w:szCs w:val="20"/>
              </w:rPr>
            </w:pPr>
            <w:r w:rsidRPr="00D62BDE">
              <w:rPr>
                <w:rFonts w:ascii="標楷體" w:eastAsia="標楷體" w:hAnsi="標楷體" w:hint="eastAsia"/>
                <w:bCs/>
                <w:color w:val="000000" w:themeColor="text1"/>
                <w:kern w:val="0"/>
                <w:sz w:val="20"/>
                <w:szCs w:val="20"/>
              </w:rPr>
              <w:t>中級暨中高級</w:t>
            </w:r>
          </w:p>
        </w:tc>
        <w:tc>
          <w:tcPr>
            <w:tcW w:w="1438" w:type="pct"/>
            <w:gridSpan w:val="3"/>
            <w:tcBorders>
              <w:top w:val="single" w:sz="4" w:space="0" w:color="auto"/>
              <w:left w:val="single" w:sz="4" w:space="0" w:color="auto"/>
              <w:bottom w:val="single" w:sz="4" w:space="0" w:color="auto"/>
              <w:right w:val="single" w:sz="4" w:space="0" w:color="auto"/>
            </w:tcBorders>
            <w:vAlign w:val="center"/>
          </w:tcPr>
          <w:p w14:paraId="776ABA6B" w14:textId="77777777" w:rsidR="003E379E" w:rsidRPr="00D62BDE" w:rsidRDefault="003E379E" w:rsidP="00C4293A">
            <w:pPr>
              <w:snapToGrid w:val="0"/>
              <w:spacing w:line="0" w:lineRule="atLeast"/>
              <w:ind w:rightChars="-30" w:right="-72"/>
              <w:jc w:val="center"/>
              <w:rPr>
                <w:rFonts w:ascii="標楷體" w:eastAsia="標楷體" w:hAnsi="標楷體"/>
                <w:bCs/>
                <w:color w:val="000000" w:themeColor="text1"/>
                <w:kern w:val="0"/>
                <w:sz w:val="20"/>
                <w:szCs w:val="20"/>
              </w:rPr>
            </w:pPr>
            <w:r w:rsidRPr="00D62BDE">
              <w:rPr>
                <w:rFonts w:ascii="標楷體" w:eastAsia="標楷體" w:hAnsi="標楷體" w:hint="eastAsia"/>
                <w:bCs/>
                <w:color w:val="000000" w:themeColor="text1"/>
                <w:kern w:val="0"/>
                <w:sz w:val="20"/>
                <w:szCs w:val="20"/>
              </w:rPr>
              <w:t>高級</w:t>
            </w:r>
          </w:p>
        </w:tc>
      </w:tr>
      <w:tr w:rsidR="003E379E" w:rsidRPr="00D62BDE" w14:paraId="58EEC3BE" w14:textId="77777777" w:rsidTr="00796AEC">
        <w:trPr>
          <w:trHeight w:val="283"/>
        </w:trPr>
        <w:tc>
          <w:tcPr>
            <w:tcW w:w="687" w:type="pct"/>
            <w:vMerge/>
            <w:tcBorders>
              <w:left w:val="single" w:sz="4" w:space="0" w:color="auto"/>
              <w:bottom w:val="single" w:sz="4" w:space="0" w:color="auto"/>
              <w:right w:val="single" w:sz="4" w:space="0" w:color="auto"/>
              <w:tl2br w:val="single" w:sz="4" w:space="0" w:color="auto"/>
            </w:tcBorders>
            <w:noWrap/>
            <w:vAlign w:val="center"/>
            <w:hideMark/>
          </w:tcPr>
          <w:p w14:paraId="16D9879F" w14:textId="77777777" w:rsidR="003E379E" w:rsidRPr="00D62BDE" w:rsidRDefault="003E379E" w:rsidP="00C4293A">
            <w:pPr>
              <w:snapToGrid w:val="0"/>
              <w:spacing w:line="0" w:lineRule="atLeast"/>
              <w:rPr>
                <w:rFonts w:ascii="標楷體" w:eastAsia="標楷體" w:hAnsi="標楷體"/>
                <w:b/>
                <w:bCs/>
                <w:color w:val="000000" w:themeColor="text1"/>
                <w:sz w:val="20"/>
                <w:szCs w:val="20"/>
              </w:rPr>
            </w:pPr>
          </w:p>
        </w:tc>
        <w:tc>
          <w:tcPr>
            <w:tcW w:w="479" w:type="pct"/>
            <w:tcBorders>
              <w:top w:val="single" w:sz="4" w:space="0" w:color="auto"/>
              <w:left w:val="single" w:sz="4" w:space="0" w:color="auto"/>
              <w:bottom w:val="single" w:sz="4" w:space="0" w:color="auto"/>
              <w:right w:val="single" w:sz="4" w:space="0" w:color="auto"/>
            </w:tcBorders>
            <w:vAlign w:val="center"/>
          </w:tcPr>
          <w:p w14:paraId="32348979" w14:textId="77777777" w:rsidR="003E379E" w:rsidRPr="00D62BDE" w:rsidRDefault="003E379E" w:rsidP="00796AEC">
            <w:pPr>
              <w:snapToGrid w:val="0"/>
              <w:spacing w:line="0" w:lineRule="atLeast"/>
              <w:ind w:left="74" w:hangingChars="41" w:hanging="74"/>
              <w:jc w:val="center"/>
              <w:rPr>
                <w:rFonts w:ascii="標楷體" w:eastAsia="標楷體" w:hAnsi="標楷體"/>
                <w:color w:val="000000" w:themeColor="text1"/>
                <w:spacing w:val="-10"/>
                <w:sz w:val="20"/>
                <w:szCs w:val="20"/>
              </w:rPr>
            </w:pPr>
            <w:r w:rsidRPr="00D62BDE">
              <w:rPr>
                <w:rFonts w:ascii="標楷體" w:eastAsia="標楷體" w:hAnsi="標楷體" w:hint="eastAsia"/>
                <w:color w:val="000000" w:themeColor="text1"/>
                <w:spacing w:val="-10"/>
                <w:sz w:val="20"/>
                <w:szCs w:val="20"/>
              </w:rPr>
              <w:t>報名人次</w:t>
            </w:r>
          </w:p>
        </w:tc>
        <w:tc>
          <w:tcPr>
            <w:tcW w:w="479" w:type="pct"/>
            <w:tcBorders>
              <w:top w:val="single" w:sz="4" w:space="0" w:color="auto"/>
              <w:left w:val="single" w:sz="4" w:space="0" w:color="auto"/>
              <w:bottom w:val="single" w:sz="4" w:space="0" w:color="auto"/>
              <w:right w:val="single" w:sz="4" w:space="0" w:color="auto"/>
            </w:tcBorders>
            <w:vAlign w:val="center"/>
          </w:tcPr>
          <w:p w14:paraId="248AAEF7" w14:textId="77777777" w:rsidR="003E379E" w:rsidRPr="00D62BDE" w:rsidRDefault="003E379E" w:rsidP="00796AEC">
            <w:pPr>
              <w:snapToGrid w:val="0"/>
              <w:spacing w:line="0" w:lineRule="atLeast"/>
              <w:jc w:val="center"/>
              <w:rPr>
                <w:rFonts w:ascii="標楷體" w:eastAsia="標楷體" w:hAnsi="標楷體"/>
                <w:color w:val="000000" w:themeColor="text1"/>
                <w:spacing w:val="-14"/>
                <w:sz w:val="20"/>
                <w:szCs w:val="20"/>
              </w:rPr>
            </w:pPr>
            <w:r w:rsidRPr="00D62BDE">
              <w:rPr>
                <w:rFonts w:ascii="標楷體" w:eastAsia="標楷體" w:hAnsi="標楷體" w:hint="eastAsia"/>
                <w:color w:val="000000" w:themeColor="text1"/>
                <w:spacing w:val="-14"/>
                <w:sz w:val="20"/>
                <w:szCs w:val="20"/>
              </w:rPr>
              <w:t>合格人次</w:t>
            </w:r>
          </w:p>
        </w:tc>
        <w:tc>
          <w:tcPr>
            <w:tcW w:w="479" w:type="pct"/>
            <w:tcBorders>
              <w:top w:val="single" w:sz="4" w:space="0" w:color="auto"/>
              <w:left w:val="single" w:sz="4" w:space="0" w:color="auto"/>
              <w:bottom w:val="single" w:sz="4" w:space="0" w:color="auto"/>
              <w:right w:val="single" w:sz="4" w:space="0" w:color="auto"/>
            </w:tcBorders>
            <w:vAlign w:val="center"/>
          </w:tcPr>
          <w:p w14:paraId="7767028F" w14:textId="77777777" w:rsidR="003E379E" w:rsidRPr="00D62BDE" w:rsidRDefault="003E379E" w:rsidP="00796AEC">
            <w:pPr>
              <w:snapToGrid w:val="0"/>
              <w:spacing w:line="0" w:lineRule="atLeast"/>
              <w:jc w:val="center"/>
              <w:rPr>
                <w:rFonts w:ascii="標楷體" w:eastAsia="標楷體" w:hAnsi="標楷體"/>
                <w:color w:val="000000" w:themeColor="text1"/>
                <w:spacing w:val="-10"/>
                <w:sz w:val="20"/>
                <w:szCs w:val="20"/>
              </w:rPr>
            </w:pPr>
            <w:r w:rsidRPr="00D62BDE">
              <w:rPr>
                <w:rFonts w:ascii="標楷體" w:eastAsia="標楷體" w:hAnsi="標楷體" w:hint="eastAsia"/>
                <w:color w:val="000000" w:themeColor="text1"/>
                <w:spacing w:val="-10"/>
                <w:sz w:val="20"/>
                <w:szCs w:val="20"/>
              </w:rPr>
              <w:t>合格率</w:t>
            </w:r>
          </w:p>
        </w:tc>
        <w:tc>
          <w:tcPr>
            <w:tcW w:w="479" w:type="pct"/>
            <w:tcBorders>
              <w:top w:val="single" w:sz="4" w:space="0" w:color="auto"/>
              <w:left w:val="single" w:sz="4" w:space="0" w:color="auto"/>
              <w:bottom w:val="single" w:sz="4" w:space="0" w:color="auto"/>
              <w:right w:val="single" w:sz="4" w:space="0" w:color="auto"/>
            </w:tcBorders>
            <w:vAlign w:val="center"/>
          </w:tcPr>
          <w:p w14:paraId="45DA1711" w14:textId="77777777" w:rsidR="003E379E" w:rsidRPr="00D62BDE" w:rsidRDefault="003E379E" w:rsidP="00796AEC">
            <w:pPr>
              <w:snapToGrid w:val="0"/>
              <w:spacing w:line="0" w:lineRule="atLeast"/>
              <w:jc w:val="center"/>
              <w:rPr>
                <w:rFonts w:ascii="標楷體" w:eastAsia="標楷體" w:hAnsi="標楷體"/>
                <w:color w:val="000000" w:themeColor="text1"/>
                <w:spacing w:val="-10"/>
                <w:sz w:val="20"/>
                <w:szCs w:val="20"/>
              </w:rPr>
            </w:pPr>
            <w:r w:rsidRPr="00D62BDE">
              <w:rPr>
                <w:rFonts w:ascii="標楷體" w:eastAsia="標楷體" w:hAnsi="標楷體" w:hint="eastAsia"/>
                <w:color w:val="000000" w:themeColor="text1"/>
                <w:spacing w:val="-10"/>
                <w:sz w:val="20"/>
                <w:szCs w:val="20"/>
              </w:rPr>
              <w:t>報名人次</w:t>
            </w:r>
          </w:p>
        </w:tc>
        <w:tc>
          <w:tcPr>
            <w:tcW w:w="479" w:type="pct"/>
            <w:tcBorders>
              <w:top w:val="single" w:sz="4" w:space="0" w:color="auto"/>
              <w:left w:val="single" w:sz="4" w:space="0" w:color="auto"/>
              <w:bottom w:val="single" w:sz="4" w:space="0" w:color="auto"/>
              <w:right w:val="single" w:sz="4" w:space="0" w:color="auto"/>
            </w:tcBorders>
            <w:noWrap/>
            <w:vAlign w:val="center"/>
          </w:tcPr>
          <w:p w14:paraId="5AB3CF66" w14:textId="77777777" w:rsidR="003E379E" w:rsidRPr="00D62BDE" w:rsidRDefault="003E379E" w:rsidP="00796AEC">
            <w:pPr>
              <w:snapToGrid w:val="0"/>
              <w:spacing w:line="0" w:lineRule="atLeast"/>
              <w:jc w:val="center"/>
              <w:rPr>
                <w:rFonts w:ascii="標楷體" w:eastAsia="標楷體" w:hAnsi="標楷體"/>
                <w:color w:val="000000" w:themeColor="text1"/>
                <w:spacing w:val="-10"/>
                <w:sz w:val="20"/>
                <w:szCs w:val="20"/>
              </w:rPr>
            </w:pPr>
            <w:r w:rsidRPr="00D62BDE">
              <w:rPr>
                <w:rFonts w:ascii="標楷體" w:eastAsia="標楷體" w:hAnsi="標楷體" w:hint="eastAsia"/>
                <w:color w:val="000000" w:themeColor="text1"/>
                <w:spacing w:val="-10"/>
                <w:sz w:val="20"/>
                <w:szCs w:val="20"/>
              </w:rPr>
              <w:t>合格人次</w:t>
            </w:r>
          </w:p>
        </w:tc>
        <w:tc>
          <w:tcPr>
            <w:tcW w:w="479" w:type="pct"/>
            <w:tcBorders>
              <w:top w:val="single" w:sz="4" w:space="0" w:color="auto"/>
              <w:left w:val="single" w:sz="4" w:space="0" w:color="auto"/>
              <w:bottom w:val="single" w:sz="4" w:space="0" w:color="auto"/>
              <w:right w:val="single" w:sz="4" w:space="0" w:color="auto"/>
            </w:tcBorders>
            <w:vAlign w:val="center"/>
          </w:tcPr>
          <w:p w14:paraId="3F286F4B" w14:textId="77777777" w:rsidR="003E379E" w:rsidRPr="00D62BDE" w:rsidRDefault="003E379E" w:rsidP="00796AEC">
            <w:pPr>
              <w:snapToGrid w:val="0"/>
              <w:spacing w:line="0" w:lineRule="atLeast"/>
              <w:jc w:val="center"/>
              <w:rPr>
                <w:rFonts w:ascii="標楷體" w:eastAsia="標楷體" w:hAnsi="標楷體"/>
                <w:color w:val="000000" w:themeColor="text1"/>
                <w:spacing w:val="-10"/>
                <w:sz w:val="20"/>
                <w:szCs w:val="20"/>
              </w:rPr>
            </w:pPr>
            <w:r w:rsidRPr="00D62BDE">
              <w:rPr>
                <w:rFonts w:ascii="標楷體" w:eastAsia="標楷體" w:hAnsi="標楷體" w:hint="eastAsia"/>
                <w:color w:val="000000" w:themeColor="text1"/>
                <w:spacing w:val="-10"/>
                <w:sz w:val="20"/>
                <w:szCs w:val="20"/>
              </w:rPr>
              <w:t>合格率</w:t>
            </w:r>
          </w:p>
        </w:tc>
        <w:tc>
          <w:tcPr>
            <w:tcW w:w="479" w:type="pct"/>
            <w:tcBorders>
              <w:top w:val="single" w:sz="4" w:space="0" w:color="auto"/>
              <w:left w:val="single" w:sz="4" w:space="0" w:color="auto"/>
              <w:bottom w:val="single" w:sz="4" w:space="0" w:color="auto"/>
              <w:right w:val="single" w:sz="4" w:space="0" w:color="auto"/>
            </w:tcBorders>
            <w:vAlign w:val="center"/>
          </w:tcPr>
          <w:p w14:paraId="0D427806" w14:textId="77777777" w:rsidR="003E379E" w:rsidRPr="00D62BDE" w:rsidRDefault="003E379E" w:rsidP="00796AEC">
            <w:pPr>
              <w:snapToGrid w:val="0"/>
              <w:spacing w:line="0" w:lineRule="atLeast"/>
              <w:jc w:val="center"/>
              <w:rPr>
                <w:rFonts w:ascii="標楷體" w:eastAsia="標楷體" w:hAnsi="標楷體"/>
                <w:color w:val="000000" w:themeColor="text1"/>
                <w:spacing w:val="-10"/>
                <w:sz w:val="20"/>
                <w:szCs w:val="20"/>
              </w:rPr>
            </w:pPr>
            <w:r w:rsidRPr="00D62BDE">
              <w:rPr>
                <w:rFonts w:ascii="標楷體" w:eastAsia="標楷體" w:hAnsi="標楷體" w:hint="eastAsia"/>
                <w:color w:val="000000" w:themeColor="text1"/>
                <w:spacing w:val="-10"/>
                <w:sz w:val="20"/>
                <w:szCs w:val="20"/>
              </w:rPr>
              <w:t>報名人次</w:t>
            </w:r>
          </w:p>
        </w:tc>
        <w:tc>
          <w:tcPr>
            <w:tcW w:w="479" w:type="pct"/>
            <w:tcBorders>
              <w:top w:val="single" w:sz="4" w:space="0" w:color="auto"/>
              <w:left w:val="single" w:sz="4" w:space="0" w:color="auto"/>
              <w:bottom w:val="single" w:sz="4" w:space="0" w:color="auto"/>
              <w:right w:val="single" w:sz="4" w:space="0" w:color="auto"/>
            </w:tcBorders>
            <w:vAlign w:val="center"/>
          </w:tcPr>
          <w:p w14:paraId="4A03479C" w14:textId="77777777" w:rsidR="003E379E" w:rsidRPr="00D62BDE" w:rsidRDefault="003E379E" w:rsidP="00796AEC">
            <w:pPr>
              <w:snapToGrid w:val="0"/>
              <w:spacing w:line="0" w:lineRule="atLeast"/>
              <w:jc w:val="center"/>
              <w:rPr>
                <w:rFonts w:ascii="標楷體" w:eastAsia="標楷體" w:hAnsi="標楷體"/>
                <w:color w:val="000000" w:themeColor="text1"/>
                <w:spacing w:val="-10"/>
                <w:sz w:val="20"/>
                <w:szCs w:val="20"/>
              </w:rPr>
            </w:pPr>
            <w:r w:rsidRPr="00D62BDE">
              <w:rPr>
                <w:rFonts w:ascii="標楷體" w:eastAsia="標楷體" w:hAnsi="標楷體" w:hint="eastAsia"/>
                <w:color w:val="000000" w:themeColor="text1"/>
                <w:spacing w:val="-10"/>
                <w:sz w:val="20"/>
                <w:szCs w:val="20"/>
              </w:rPr>
              <w:t>合格人次</w:t>
            </w:r>
          </w:p>
        </w:tc>
        <w:tc>
          <w:tcPr>
            <w:tcW w:w="479" w:type="pct"/>
            <w:tcBorders>
              <w:top w:val="single" w:sz="4" w:space="0" w:color="auto"/>
              <w:left w:val="single" w:sz="4" w:space="0" w:color="auto"/>
              <w:bottom w:val="single" w:sz="4" w:space="0" w:color="auto"/>
              <w:right w:val="single" w:sz="4" w:space="0" w:color="auto"/>
            </w:tcBorders>
            <w:vAlign w:val="center"/>
          </w:tcPr>
          <w:p w14:paraId="7ADF05CF" w14:textId="77777777" w:rsidR="003E379E" w:rsidRPr="00D62BDE" w:rsidRDefault="003E379E" w:rsidP="00796AEC">
            <w:pPr>
              <w:snapToGrid w:val="0"/>
              <w:spacing w:line="0" w:lineRule="atLeast"/>
              <w:jc w:val="center"/>
              <w:rPr>
                <w:rFonts w:ascii="標楷體" w:eastAsia="標楷體" w:hAnsi="標楷體"/>
                <w:color w:val="000000" w:themeColor="text1"/>
                <w:spacing w:val="-10"/>
                <w:sz w:val="20"/>
                <w:szCs w:val="20"/>
              </w:rPr>
            </w:pPr>
            <w:r w:rsidRPr="00D62BDE">
              <w:rPr>
                <w:rFonts w:ascii="標楷體" w:eastAsia="標楷體" w:hAnsi="標楷體" w:hint="eastAsia"/>
                <w:color w:val="000000" w:themeColor="text1"/>
                <w:spacing w:val="-10"/>
                <w:sz w:val="20"/>
                <w:szCs w:val="20"/>
              </w:rPr>
              <w:t>合格率</w:t>
            </w:r>
          </w:p>
        </w:tc>
      </w:tr>
      <w:tr w:rsidR="003E379E" w:rsidRPr="00D62BDE" w14:paraId="412D466B" w14:textId="77777777" w:rsidTr="00796AEC">
        <w:trPr>
          <w:trHeight w:val="283"/>
        </w:trPr>
        <w:tc>
          <w:tcPr>
            <w:tcW w:w="687" w:type="pct"/>
            <w:tcBorders>
              <w:top w:val="nil"/>
              <w:left w:val="single" w:sz="4" w:space="0" w:color="auto"/>
              <w:bottom w:val="single" w:sz="4" w:space="0" w:color="auto"/>
              <w:right w:val="single" w:sz="4" w:space="0" w:color="auto"/>
            </w:tcBorders>
            <w:noWrap/>
            <w:vAlign w:val="center"/>
            <w:hideMark/>
          </w:tcPr>
          <w:p w14:paraId="5AD83F71" w14:textId="77777777" w:rsidR="003E379E" w:rsidRPr="00D62BDE" w:rsidRDefault="003E379E" w:rsidP="00C4293A">
            <w:pPr>
              <w:snapToGrid w:val="0"/>
              <w:spacing w:line="0" w:lineRule="atLeast"/>
              <w:jc w:val="center"/>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合計</w:t>
            </w:r>
          </w:p>
        </w:tc>
        <w:tc>
          <w:tcPr>
            <w:tcW w:w="479" w:type="pct"/>
            <w:tcBorders>
              <w:top w:val="single" w:sz="4" w:space="0" w:color="auto"/>
              <w:left w:val="single" w:sz="4" w:space="0" w:color="auto"/>
              <w:bottom w:val="single" w:sz="4" w:space="0" w:color="auto"/>
              <w:right w:val="single" w:sz="4" w:space="0" w:color="auto"/>
            </w:tcBorders>
            <w:vAlign w:val="center"/>
          </w:tcPr>
          <w:p w14:paraId="3506AFB6" w14:textId="77777777" w:rsidR="003E379E" w:rsidRPr="00D62BDE" w:rsidRDefault="003E379E" w:rsidP="00C4293A">
            <w:pPr>
              <w:snapToGrid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700</w:t>
            </w:r>
          </w:p>
        </w:tc>
        <w:tc>
          <w:tcPr>
            <w:tcW w:w="479" w:type="pct"/>
            <w:tcBorders>
              <w:top w:val="single" w:sz="4" w:space="0" w:color="auto"/>
              <w:left w:val="single" w:sz="4" w:space="0" w:color="auto"/>
              <w:bottom w:val="single" w:sz="4" w:space="0" w:color="auto"/>
              <w:right w:val="single" w:sz="4" w:space="0" w:color="auto"/>
            </w:tcBorders>
            <w:vAlign w:val="center"/>
          </w:tcPr>
          <w:p w14:paraId="5C8FB4E7" w14:textId="77777777" w:rsidR="003E379E" w:rsidRPr="00D62BDE" w:rsidRDefault="003E379E" w:rsidP="00C4293A">
            <w:pPr>
              <w:snapToGrid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292</w:t>
            </w:r>
          </w:p>
        </w:tc>
        <w:tc>
          <w:tcPr>
            <w:tcW w:w="479" w:type="pct"/>
            <w:tcBorders>
              <w:top w:val="single" w:sz="4" w:space="0" w:color="auto"/>
              <w:left w:val="single" w:sz="4" w:space="0" w:color="auto"/>
              <w:bottom w:val="single" w:sz="4" w:space="0" w:color="auto"/>
              <w:right w:val="single" w:sz="4" w:space="0" w:color="auto"/>
            </w:tcBorders>
            <w:vAlign w:val="center"/>
          </w:tcPr>
          <w:p w14:paraId="101BEF51" w14:textId="77777777" w:rsidR="003E379E" w:rsidRPr="00D62BDE" w:rsidRDefault="003E379E" w:rsidP="00C4293A">
            <w:pPr>
              <w:snapToGrid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41.71</w:t>
            </w:r>
          </w:p>
        </w:tc>
        <w:tc>
          <w:tcPr>
            <w:tcW w:w="479" w:type="pct"/>
            <w:tcBorders>
              <w:top w:val="single" w:sz="4" w:space="0" w:color="auto"/>
              <w:left w:val="single" w:sz="4" w:space="0" w:color="auto"/>
              <w:bottom w:val="single" w:sz="4" w:space="0" w:color="auto"/>
              <w:right w:val="single" w:sz="4" w:space="0" w:color="auto"/>
            </w:tcBorders>
            <w:vAlign w:val="center"/>
          </w:tcPr>
          <w:p w14:paraId="1AB8B166" w14:textId="77777777" w:rsidR="003E379E" w:rsidRPr="00D62BDE" w:rsidRDefault="003E379E" w:rsidP="00C4293A">
            <w:pPr>
              <w:snapToGrid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245</w:t>
            </w:r>
          </w:p>
        </w:tc>
        <w:tc>
          <w:tcPr>
            <w:tcW w:w="479"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A7A47A8" w14:textId="77777777" w:rsidR="003E379E" w:rsidRPr="00D62BDE" w:rsidRDefault="003E379E" w:rsidP="00C4293A">
            <w:pPr>
              <w:snapToGrid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89</w:t>
            </w:r>
          </w:p>
        </w:tc>
        <w:tc>
          <w:tcPr>
            <w:tcW w:w="479" w:type="pct"/>
            <w:tcBorders>
              <w:top w:val="single" w:sz="4" w:space="0" w:color="auto"/>
              <w:left w:val="single" w:sz="4" w:space="0" w:color="auto"/>
              <w:bottom w:val="single" w:sz="4" w:space="0" w:color="auto"/>
              <w:right w:val="single" w:sz="4" w:space="0" w:color="auto"/>
            </w:tcBorders>
            <w:vAlign w:val="center"/>
          </w:tcPr>
          <w:p w14:paraId="001BDB51" w14:textId="77777777" w:rsidR="003E379E" w:rsidRPr="00D62BDE" w:rsidRDefault="003E379E" w:rsidP="00C4293A">
            <w:pPr>
              <w:snapToGrid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36.33</w:t>
            </w:r>
          </w:p>
        </w:tc>
        <w:tc>
          <w:tcPr>
            <w:tcW w:w="479" w:type="pct"/>
            <w:tcBorders>
              <w:top w:val="single" w:sz="4" w:space="0" w:color="auto"/>
              <w:left w:val="single" w:sz="4" w:space="0" w:color="auto"/>
              <w:bottom w:val="single" w:sz="4" w:space="0" w:color="auto"/>
              <w:right w:val="single" w:sz="4" w:space="0" w:color="auto"/>
            </w:tcBorders>
            <w:vAlign w:val="center"/>
          </w:tcPr>
          <w:p w14:paraId="47B95963" w14:textId="77777777" w:rsidR="003E379E" w:rsidRPr="00D62BDE" w:rsidRDefault="003E379E" w:rsidP="00C4293A">
            <w:pPr>
              <w:snapToGrid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18</w:t>
            </w:r>
          </w:p>
        </w:tc>
        <w:tc>
          <w:tcPr>
            <w:tcW w:w="479" w:type="pct"/>
            <w:tcBorders>
              <w:top w:val="single" w:sz="4" w:space="0" w:color="auto"/>
              <w:left w:val="single" w:sz="4" w:space="0" w:color="auto"/>
              <w:bottom w:val="single" w:sz="4" w:space="0" w:color="auto"/>
              <w:right w:val="single" w:sz="4" w:space="0" w:color="auto"/>
            </w:tcBorders>
            <w:vAlign w:val="center"/>
          </w:tcPr>
          <w:p w14:paraId="2CA71631" w14:textId="77777777" w:rsidR="003E379E" w:rsidRPr="00D62BDE" w:rsidRDefault="003E379E" w:rsidP="00C4293A">
            <w:pPr>
              <w:snapToGrid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tcPr>
          <w:p w14:paraId="210B14E5" w14:textId="77777777" w:rsidR="003E379E" w:rsidRPr="00D62BDE" w:rsidRDefault="003E379E" w:rsidP="00C4293A">
            <w:pPr>
              <w:snapToGrid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w:t>
            </w:r>
          </w:p>
        </w:tc>
      </w:tr>
      <w:tr w:rsidR="003E379E" w:rsidRPr="00D62BDE" w14:paraId="2A249825" w14:textId="77777777" w:rsidTr="00796AEC">
        <w:trPr>
          <w:trHeight w:val="283"/>
        </w:trPr>
        <w:tc>
          <w:tcPr>
            <w:tcW w:w="687" w:type="pct"/>
            <w:tcBorders>
              <w:top w:val="nil"/>
              <w:left w:val="single" w:sz="4" w:space="0" w:color="auto"/>
              <w:bottom w:val="single" w:sz="4" w:space="0" w:color="auto"/>
              <w:right w:val="single" w:sz="4" w:space="0" w:color="auto"/>
            </w:tcBorders>
            <w:noWrap/>
            <w:vAlign w:val="center"/>
          </w:tcPr>
          <w:p w14:paraId="00F35DAD" w14:textId="77777777" w:rsidR="003E379E" w:rsidRPr="00D62BDE" w:rsidRDefault="003E379E" w:rsidP="00C4293A">
            <w:pPr>
              <w:snapToGrid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112</w:t>
            </w:r>
          </w:p>
        </w:tc>
        <w:tc>
          <w:tcPr>
            <w:tcW w:w="479" w:type="pct"/>
            <w:tcBorders>
              <w:top w:val="single" w:sz="4" w:space="0" w:color="auto"/>
              <w:left w:val="single" w:sz="4" w:space="0" w:color="auto"/>
              <w:bottom w:val="single" w:sz="4" w:space="0" w:color="auto"/>
              <w:right w:val="single" w:sz="4" w:space="0" w:color="auto"/>
            </w:tcBorders>
            <w:vAlign w:val="center"/>
          </w:tcPr>
          <w:p w14:paraId="135D716B"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244</w:t>
            </w:r>
          </w:p>
        </w:tc>
        <w:tc>
          <w:tcPr>
            <w:tcW w:w="479" w:type="pct"/>
            <w:tcBorders>
              <w:top w:val="single" w:sz="4" w:space="0" w:color="auto"/>
              <w:left w:val="single" w:sz="4" w:space="0" w:color="auto"/>
              <w:bottom w:val="single" w:sz="4" w:space="0" w:color="auto"/>
              <w:right w:val="single" w:sz="4" w:space="0" w:color="auto"/>
            </w:tcBorders>
            <w:vAlign w:val="center"/>
          </w:tcPr>
          <w:p w14:paraId="02D4D8DD"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83</w:t>
            </w:r>
          </w:p>
        </w:tc>
        <w:tc>
          <w:tcPr>
            <w:tcW w:w="479" w:type="pct"/>
            <w:tcBorders>
              <w:top w:val="single" w:sz="4" w:space="0" w:color="auto"/>
              <w:left w:val="single" w:sz="4" w:space="0" w:color="auto"/>
              <w:bottom w:val="single" w:sz="4" w:space="0" w:color="auto"/>
              <w:right w:val="single" w:sz="4" w:space="0" w:color="auto"/>
            </w:tcBorders>
            <w:vAlign w:val="center"/>
          </w:tcPr>
          <w:p w14:paraId="3A903DBC"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34.02</w:t>
            </w:r>
          </w:p>
        </w:tc>
        <w:tc>
          <w:tcPr>
            <w:tcW w:w="479" w:type="pct"/>
            <w:tcBorders>
              <w:top w:val="single" w:sz="4" w:space="0" w:color="auto"/>
              <w:left w:val="single" w:sz="4" w:space="0" w:color="auto"/>
              <w:bottom w:val="single" w:sz="4" w:space="0" w:color="auto"/>
              <w:right w:val="single" w:sz="4" w:space="0" w:color="auto"/>
            </w:tcBorders>
            <w:vAlign w:val="center"/>
          </w:tcPr>
          <w:p w14:paraId="4A9D3445"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85</w:t>
            </w:r>
          </w:p>
        </w:tc>
        <w:tc>
          <w:tcPr>
            <w:tcW w:w="479" w:type="pct"/>
            <w:tcBorders>
              <w:top w:val="single" w:sz="4" w:space="0" w:color="auto"/>
              <w:left w:val="single" w:sz="4" w:space="0" w:color="auto"/>
              <w:bottom w:val="single" w:sz="4" w:space="0" w:color="auto"/>
              <w:right w:val="single" w:sz="4" w:space="0" w:color="auto"/>
            </w:tcBorders>
            <w:shd w:val="clear" w:color="auto" w:fill="FFFFFF"/>
            <w:noWrap/>
            <w:vAlign w:val="center"/>
          </w:tcPr>
          <w:p w14:paraId="0BEB217F"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37</w:t>
            </w:r>
          </w:p>
        </w:tc>
        <w:tc>
          <w:tcPr>
            <w:tcW w:w="479" w:type="pct"/>
            <w:tcBorders>
              <w:top w:val="single" w:sz="4" w:space="0" w:color="auto"/>
              <w:left w:val="single" w:sz="4" w:space="0" w:color="auto"/>
              <w:bottom w:val="single" w:sz="4" w:space="0" w:color="auto"/>
              <w:right w:val="single" w:sz="4" w:space="0" w:color="auto"/>
            </w:tcBorders>
            <w:vAlign w:val="center"/>
          </w:tcPr>
          <w:p w14:paraId="5670C43A"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43.53</w:t>
            </w:r>
          </w:p>
        </w:tc>
        <w:tc>
          <w:tcPr>
            <w:tcW w:w="479" w:type="pct"/>
            <w:tcBorders>
              <w:top w:val="single" w:sz="4" w:space="0" w:color="auto"/>
              <w:left w:val="single" w:sz="4" w:space="0" w:color="auto"/>
              <w:bottom w:val="single" w:sz="4" w:space="0" w:color="auto"/>
              <w:right w:val="single" w:sz="4" w:space="0" w:color="auto"/>
            </w:tcBorders>
            <w:vAlign w:val="center"/>
          </w:tcPr>
          <w:p w14:paraId="3F24BCA9"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10</w:t>
            </w:r>
          </w:p>
        </w:tc>
        <w:tc>
          <w:tcPr>
            <w:tcW w:w="479" w:type="pct"/>
            <w:tcBorders>
              <w:top w:val="single" w:sz="4" w:space="0" w:color="auto"/>
              <w:left w:val="single" w:sz="4" w:space="0" w:color="auto"/>
              <w:bottom w:val="single" w:sz="4" w:space="0" w:color="auto"/>
              <w:right w:val="single" w:sz="4" w:space="0" w:color="auto"/>
            </w:tcBorders>
            <w:vAlign w:val="center"/>
          </w:tcPr>
          <w:p w14:paraId="7F668631"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tcPr>
          <w:p w14:paraId="1B370E19"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w:t>
            </w:r>
          </w:p>
        </w:tc>
      </w:tr>
      <w:tr w:rsidR="003E379E" w:rsidRPr="00D62BDE" w14:paraId="65D04F02" w14:textId="77777777" w:rsidTr="00796AEC">
        <w:trPr>
          <w:trHeight w:val="283"/>
        </w:trPr>
        <w:tc>
          <w:tcPr>
            <w:tcW w:w="687" w:type="pct"/>
            <w:tcBorders>
              <w:top w:val="nil"/>
              <w:left w:val="single" w:sz="4" w:space="0" w:color="auto"/>
              <w:bottom w:val="single" w:sz="4" w:space="0" w:color="auto"/>
              <w:right w:val="single" w:sz="4" w:space="0" w:color="auto"/>
            </w:tcBorders>
            <w:noWrap/>
            <w:vAlign w:val="center"/>
            <w:hideMark/>
          </w:tcPr>
          <w:p w14:paraId="58ED8CB8" w14:textId="77777777" w:rsidR="003E379E" w:rsidRPr="00D62BDE" w:rsidRDefault="003E379E" w:rsidP="00C4293A">
            <w:pPr>
              <w:snapToGrid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113</w:t>
            </w:r>
          </w:p>
        </w:tc>
        <w:tc>
          <w:tcPr>
            <w:tcW w:w="479" w:type="pct"/>
            <w:tcBorders>
              <w:top w:val="single" w:sz="4" w:space="0" w:color="auto"/>
              <w:left w:val="single" w:sz="4" w:space="0" w:color="auto"/>
              <w:bottom w:val="single" w:sz="4" w:space="0" w:color="auto"/>
              <w:right w:val="single" w:sz="4" w:space="0" w:color="auto"/>
            </w:tcBorders>
            <w:vAlign w:val="center"/>
          </w:tcPr>
          <w:p w14:paraId="2C3C6169"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211</w:t>
            </w:r>
          </w:p>
        </w:tc>
        <w:tc>
          <w:tcPr>
            <w:tcW w:w="479" w:type="pct"/>
            <w:tcBorders>
              <w:top w:val="single" w:sz="4" w:space="0" w:color="auto"/>
              <w:left w:val="single" w:sz="4" w:space="0" w:color="auto"/>
              <w:bottom w:val="single" w:sz="4" w:space="0" w:color="auto"/>
              <w:right w:val="single" w:sz="4" w:space="0" w:color="auto"/>
            </w:tcBorders>
            <w:vAlign w:val="center"/>
          </w:tcPr>
          <w:p w14:paraId="2371C892"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113</w:t>
            </w:r>
          </w:p>
        </w:tc>
        <w:tc>
          <w:tcPr>
            <w:tcW w:w="479" w:type="pct"/>
            <w:tcBorders>
              <w:top w:val="single" w:sz="4" w:space="0" w:color="auto"/>
              <w:left w:val="single" w:sz="4" w:space="0" w:color="auto"/>
              <w:bottom w:val="single" w:sz="4" w:space="0" w:color="auto"/>
              <w:right w:val="single" w:sz="4" w:space="0" w:color="auto"/>
            </w:tcBorders>
            <w:vAlign w:val="center"/>
          </w:tcPr>
          <w:p w14:paraId="5F285132"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53.55</w:t>
            </w:r>
          </w:p>
        </w:tc>
        <w:tc>
          <w:tcPr>
            <w:tcW w:w="479" w:type="pct"/>
            <w:tcBorders>
              <w:top w:val="single" w:sz="4" w:space="0" w:color="auto"/>
              <w:left w:val="single" w:sz="4" w:space="0" w:color="auto"/>
              <w:bottom w:val="single" w:sz="4" w:space="0" w:color="auto"/>
              <w:right w:val="single" w:sz="4" w:space="0" w:color="auto"/>
            </w:tcBorders>
            <w:vAlign w:val="center"/>
          </w:tcPr>
          <w:p w14:paraId="28BFC1EF"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91</w:t>
            </w:r>
          </w:p>
        </w:tc>
        <w:tc>
          <w:tcPr>
            <w:tcW w:w="479"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F7FAE56"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24</w:t>
            </w:r>
          </w:p>
        </w:tc>
        <w:tc>
          <w:tcPr>
            <w:tcW w:w="479" w:type="pct"/>
            <w:tcBorders>
              <w:top w:val="single" w:sz="4" w:space="0" w:color="auto"/>
              <w:left w:val="single" w:sz="4" w:space="0" w:color="auto"/>
              <w:bottom w:val="single" w:sz="4" w:space="0" w:color="auto"/>
              <w:right w:val="single" w:sz="4" w:space="0" w:color="auto"/>
            </w:tcBorders>
            <w:vAlign w:val="center"/>
          </w:tcPr>
          <w:p w14:paraId="40500224"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26.37</w:t>
            </w:r>
          </w:p>
        </w:tc>
        <w:tc>
          <w:tcPr>
            <w:tcW w:w="479" w:type="pct"/>
            <w:tcBorders>
              <w:top w:val="single" w:sz="4" w:space="0" w:color="auto"/>
              <w:left w:val="single" w:sz="4" w:space="0" w:color="auto"/>
              <w:bottom w:val="single" w:sz="4" w:space="0" w:color="auto"/>
              <w:right w:val="single" w:sz="4" w:space="0" w:color="auto"/>
            </w:tcBorders>
            <w:vAlign w:val="center"/>
          </w:tcPr>
          <w:p w14:paraId="586F044E"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4</w:t>
            </w:r>
          </w:p>
        </w:tc>
        <w:tc>
          <w:tcPr>
            <w:tcW w:w="479" w:type="pct"/>
            <w:tcBorders>
              <w:top w:val="single" w:sz="4" w:space="0" w:color="auto"/>
              <w:left w:val="single" w:sz="4" w:space="0" w:color="auto"/>
              <w:bottom w:val="single" w:sz="4" w:space="0" w:color="auto"/>
              <w:right w:val="single" w:sz="4" w:space="0" w:color="auto"/>
            </w:tcBorders>
            <w:vAlign w:val="center"/>
          </w:tcPr>
          <w:p w14:paraId="36050D63"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tcPr>
          <w:p w14:paraId="7ADF5BC3"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w:t>
            </w:r>
          </w:p>
        </w:tc>
      </w:tr>
      <w:tr w:rsidR="003E379E" w:rsidRPr="00D62BDE" w14:paraId="5D940851" w14:textId="77777777" w:rsidTr="00796AEC">
        <w:trPr>
          <w:trHeight w:val="283"/>
        </w:trPr>
        <w:tc>
          <w:tcPr>
            <w:tcW w:w="687" w:type="pct"/>
            <w:tcBorders>
              <w:top w:val="nil"/>
              <w:left w:val="single" w:sz="4" w:space="0" w:color="auto"/>
              <w:bottom w:val="single" w:sz="4" w:space="0" w:color="auto"/>
              <w:right w:val="single" w:sz="4" w:space="0" w:color="auto"/>
            </w:tcBorders>
            <w:noWrap/>
            <w:vAlign w:val="center"/>
            <w:hideMark/>
          </w:tcPr>
          <w:p w14:paraId="0373F3A5" w14:textId="77777777" w:rsidR="003E379E" w:rsidRPr="00D62BDE" w:rsidRDefault="003E379E" w:rsidP="00C4293A">
            <w:pPr>
              <w:snapToGrid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114</w:t>
            </w:r>
          </w:p>
        </w:tc>
        <w:tc>
          <w:tcPr>
            <w:tcW w:w="479" w:type="pct"/>
            <w:tcBorders>
              <w:top w:val="single" w:sz="4" w:space="0" w:color="auto"/>
              <w:left w:val="single" w:sz="4" w:space="0" w:color="auto"/>
              <w:bottom w:val="single" w:sz="4" w:space="0" w:color="auto"/>
              <w:right w:val="single" w:sz="4" w:space="0" w:color="auto"/>
            </w:tcBorders>
            <w:vAlign w:val="center"/>
          </w:tcPr>
          <w:p w14:paraId="1256B458"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245</w:t>
            </w:r>
          </w:p>
        </w:tc>
        <w:tc>
          <w:tcPr>
            <w:tcW w:w="479" w:type="pct"/>
            <w:tcBorders>
              <w:top w:val="single" w:sz="4" w:space="0" w:color="auto"/>
              <w:left w:val="single" w:sz="4" w:space="0" w:color="auto"/>
              <w:bottom w:val="single" w:sz="4" w:space="0" w:color="auto"/>
              <w:right w:val="single" w:sz="4" w:space="0" w:color="auto"/>
            </w:tcBorders>
            <w:vAlign w:val="center"/>
          </w:tcPr>
          <w:p w14:paraId="23515EAD"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96</w:t>
            </w:r>
          </w:p>
        </w:tc>
        <w:tc>
          <w:tcPr>
            <w:tcW w:w="479" w:type="pct"/>
            <w:tcBorders>
              <w:top w:val="single" w:sz="4" w:space="0" w:color="auto"/>
              <w:left w:val="single" w:sz="4" w:space="0" w:color="auto"/>
              <w:bottom w:val="single" w:sz="4" w:space="0" w:color="auto"/>
              <w:right w:val="single" w:sz="4" w:space="0" w:color="auto"/>
            </w:tcBorders>
            <w:vAlign w:val="center"/>
          </w:tcPr>
          <w:p w14:paraId="03A9CA00"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39.18</w:t>
            </w:r>
          </w:p>
        </w:tc>
        <w:tc>
          <w:tcPr>
            <w:tcW w:w="479" w:type="pct"/>
            <w:tcBorders>
              <w:top w:val="single" w:sz="4" w:space="0" w:color="auto"/>
              <w:left w:val="single" w:sz="4" w:space="0" w:color="auto"/>
              <w:bottom w:val="single" w:sz="4" w:space="0" w:color="auto"/>
              <w:right w:val="single" w:sz="4" w:space="0" w:color="auto"/>
            </w:tcBorders>
            <w:vAlign w:val="center"/>
          </w:tcPr>
          <w:p w14:paraId="23B7097D"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69</w:t>
            </w:r>
          </w:p>
        </w:tc>
        <w:tc>
          <w:tcPr>
            <w:tcW w:w="479" w:type="pct"/>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FF3CFAF"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28</w:t>
            </w:r>
          </w:p>
        </w:tc>
        <w:tc>
          <w:tcPr>
            <w:tcW w:w="479" w:type="pct"/>
            <w:tcBorders>
              <w:top w:val="single" w:sz="4" w:space="0" w:color="auto"/>
              <w:left w:val="single" w:sz="4" w:space="0" w:color="auto"/>
              <w:bottom w:val="single" w:sz="4" w:space="0" w:color="auto"/>
              <w:right w:val="single" w:sz="4" w:space="0" w:color="auto"/>
            </w:tcBorders>
            <w:vAlign w:val="center"/>
          </w:tcPr>
          <w:p w14:paraId="07734D29"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40.58</w:t>
            </w:r>
          </w:p>
        </w:tc>
        <w:tc>
          <w:tcPr>
            <w:tcW w:w="479" w:type="pct"/>
            <w:tcBorders>
              <w:top w:val="single" w:sz="4" w:space="0" w:color="auto"/>
              <w:left w:val="single" w:sz="4" w:space="0" w:color="auto"/>
              <w:bottom w:val="single" w:sz="4" w:space="0" w:color="auto"/>
              <w:right w:val="single" w:sz="4" w:space="0" w:color="auto"/>
            </w:tcBorders>
            <w:vAlign w:val="center"/>
          </w:tcPr>
          <w:p w14:paraId="6D63D68A"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4</w:t>
            </w:r>
          </w:p>
        </w:tc>
        <w:tc>
          <w:tcPr>
            <w:tcW w:w="479" w:type="pct"/>
            <w:tcBorders>
              <w:top w:val="single" w:sz="4" w:space="0" w:color="auto"/>
              <w:left w:val="single" w:sz="4" w:space="0" w:color="auto"/>
              <w:bottom w:val="single" w:sz="4" w:space="0" w:color="auto"/>
              <w:right w:val="single" w:sz="4" w:space="0" w:color="auto"/>
            </w:tcBorders>
            <w:vAlign w:val="center"/>
          </w:tcPr>
          <w:p w14:paraId="2A2A5243"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w:t>
            </w:r>
          </w:p>
        </w:tc>
        <w:tc>
          <w:tcPr>
            <w:tcW w:w="479" w:type="pct"/>
            <w:tcBorders>
              <w:top w:val="single" w:sz="4" w:space="0" w:color="auto"/>
              <w:left w:val="single" w:sz="4" w:space="0" w:color="auto"/>
              <w:bottom w:val="single" w:sz="4" w:space="0" w:color="auto"/>
              <w:right w:val="single" w:sz="4" w:space="0" w:color="auto"/>
            </w:tcBorders>
            <w:vAlign w:val="center"/>
          </w:tcPr>
          <w:p w14:paraId="34A29DFF" w14:textId="77777777" w:rsidR="003E379E" w:rsidRPr="00D62BDE" w:rsidRDefault="003E379E" w:rsidP="00C4293A">
            <w:pPr>
              <w:snapToGrid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w:t>
            </w:r>
          </w:p>
        </w:tc>
      </w:tr>
      <w:tr w:rsidR="003E379E" w:rsidRPr="00D62BDE" w14:paraId="64F4E6B3" w14:textId="77777777" w:rsidTr="00796AEC">
        <w:trPr>
          <w:trHeight w:val="76"/>
        </w:trPr>
        <w:tc>
          <w:tcPr>
            <w:tcW w:w="5000" w:type="pct"/>
            <w:gridSpan w:val="10"/>
            <w:tcBorders>
              <w:top w:val="single" w:sz="2" w:space="0" w:color="auto"/>
            </w:tcBorders>
          </w:tcPr>
          <w:p w14:paraId="130FEC9C" w14:textId="77777777" w:rsidR="003E379E" w:rsidRPr="00D62BDE" w:rsidRDefault="003E379E" w:rsidP="00C4293A">
            <w:pPr>
              <w:topLinePunct/>
              <w:snapToGrid w:val="0"/>
              <w:spacing w:line="0" w:lineRule="atLeast"/>
              <w:jc w:val="both"/>
              <w:rPr>
                <w:rFonts w:ascii="標楷體" w:eastAsia="標楷體" w:hAnsi="標楷體"/>
                <w:color w:val="000000" w:themeColor="text1"/>
                <w:kern w:val="0"/>
                <w:sz w:val="18"/>
                <w:szCs w:val="18"/>
              </w:rPr>
            </w:pPr>
            <w:r w:rsidRPr="00D62BDE">
              <w:rPr>
                <w:rFonts w:ascii="標楷體" w:eastAsia="標楷體" w:hAnsi="標楷體" w:hint="eastAsia"/>
                <w:color w:val="000000" w:themeColor="text1"/>
                <w:kern w:val="0"/>
                <w:sz w:val="18"/>
                <w:szCs w:val="18"/>
              </w:rPr>
              <w:t>資料來源：整理自縣政府提供資料。</w:t>
            </w:r>
          </w:p>
        </w:tc>
      </w:tr>
    </w:tbl>
    <w:bookmarkEnd w:id="17"/>
    <w:p w14:paraId="22434C8D" w14:textId="2AC3A4E9" w:rsidR="003E379E" w:rsidRPr="00D62BDE" w:rsidRDefault="003E379E" w:rsidP="003E379E">
      <w:pPr>
        <w:overflowPunct w:val="0"/>
        <w:spacing w:line="520" w:lineRule="exact"/>
        <w:ind w:firstLineChars="200" w:firstLine="480"/>
        <w:jc w:val="both"/>
        <w:rPr>
          <w:rFonts w:ascii="標楷體" w:eastAsia="標楷體" w:hAnsi="標楷體"/>
          <w:color w:val="000000" w:themeColor="text1"/>
        </w:rPr>
      </w:pPr>
      <w:r w:rsidRPr="00D62BDE">
        <w:rPr>
          <w:rFonts w:ascii="標楷體" w:eastAsia="標楷體" w:hAnsi="標楷體" w:hint="eastAsia"/>
          <w:bCs/>
          <w:color w:val="000000" w:themeColor="text1"/>
        </w:rPr>
        <w:t>臺灣永續發展目標核心目標4「確保全面、公平及高品質教育，提倡終身學習」列有</w:t>
      </w:r>
      <w:r w:rsidRPr="00D62BDE">
        <w:rPr>
          <w:rFonts w:ascii="標楷體" w:eastAsia="標楷體" w:hAnsi="標楷體"/>
          <w:bCs/>
          <w:color w:val="000000" w:themeColor="text1"/>
        </w:rPr>
        <w:t>持續推動多元文化、多樣性發展、文化近用等相關政策，確保學習者掌握推動永續發展所需的知識和技能</w:t>
      </w:r>
      <w:r w:rsidRPr="00D62BDE">
        <w:rPr>
          <w:rFonts w:ascii="標楷體" w:eastAsia="標楷體" w:hAnsi="標楷體" w:hint="eastAsia"/>
          <w:bCs/>
          <w:color w:val="000000" w:themeColor="text1"/>
        </w:rPr>
        <w:t>之具體目標。縣政府為推動客語及客家文化傳承，並營造客語學習環境，近</w:t>
      </w:r>
      <w:proofErr w:type="gramStart"/>
      <w:r w:rsidRPr="00D62BDE">
        <w:rPr>
          <w:rFonts w:ascii="標楷體" w:eastAsia="標楷體" w:hAnsi="標楷體" w:hint="eastAsia"/>
          <w:bCs/>
          <w:color w:val="000000" w:themeColor="text1"/>
        </w:rPr>
        <w:t>3</w:t>
      </w:r>
      <w:proofErr w:type="gramEnd"/>
      <w:r w:rsidRPr="00D62BDE">
        <w:rPr>
          <w:rFonts w:ascii="標楷體" w:eastAsia="標楷體" w:hAnsi="標楷體" w:hint="eastAsia"/>
          <w:bCs/>
          <w:color w:val="000000" w:themeColor="text1"/>
        </w:rPr>
        <w:t>年度（112至114年度）分別獲客家委員會補助75萬餘元、155萬元及712萬元，核定計畫總經費分別為84萬元、173萬餘元及791萬餘元，辦理「</w:t>
      </w:r>
      <w:proofErr w:type="gramStart"/>
      <w:r w:rsidRPr="00D62BDE">
        <w:rPr>
          <w:rFonts w:ascii="標楷體" w:eastAsia="標楷體" w:hAnsi="標楷體" w:hint="eastAsia"/>
          <w:bCs/>
          <w:color w:val="000000" w:themeColor="text1"/>
        </w:rPr>
        <w:t>臺東縣客語</w:t>
      </w:r>
      <w:proofErr w:type="gramEnd"/>
      <w:r w:rsidRPr="00D62BDE">
        <w:rPr>
          <w:rFonts w:ascii="標楷體" w:eastAsia="標楷體" w:hAnsi="標楷體" w:hint="eastAsia"/>
          <w:bCs/>
          <w:color w:val="000000" w:themeColor="text1"/>
        </w:rPr>
        <w:t>深根服務計畫」（下稱客語深根服務計畫），</w:t>
      </w:r>
      <w:r w:rsidRPr="00D62BDE">
        <w:rPr>
          <w:rFonts w:ascii="標楷體" w:eastAsia="標楷體" w:hAnsi="標楷體"/>
          <w:bCs/>
          <w:color w:val="000000" w:themeColor="text1"/>
        </w:rPr>
        <w:t>辦理客語能力認證</w:t>
      </w:r>
      <w:r w:rsidRPr="00D62BDE">
        <w:rPr>
          <w:rFonts w:ascii="標楷體" w:eastAsia="標楷體" w:hAnsi="標楷體" w:hint="eastAsia"/>
          <w:bCs/>
          <w:color w:val="000000" w:themeColor="text1"/>
        </w:rPr>
        <w:t>、</w:t>
      </w:r>
      <w:r w:rsidRPr="00D62BDE">
        <w:rPr>
          <w:rFonts w:ascii="標楷體" w:eastAsia="標楷體" w:hAnsi="標楷體"/>
          <w:bCs/>
          <w:color w:val="000000" w:themeColor="text1"/>
        </w:rPr>
        <w:t>客家語言文化研習</w:t>
      </w:r>
      <w:r w:rsidRPr="00D62BDE">
        <w:rPr>
          <w:rFonts w:ascii="標楷體" w:eastAsia="標楷體" w:hAnsi="標楷體" w:hint="eastAsia"/>
          <w:bCs/>
          <w:color w:val="000000" w:themeColor="text1"/>
        </w:rPr>
        <w:t>班、提升客語師資專業知能研習課程及客語家庭計畫</w:t>
      </w:r>
      <w:r w:rsidRPr="00D62BDE">
        <w:rPr>
          <w:rFonts w:ascii="標楷體" w:eastAsia="標楷體" w:hAnsi="標楷體"/>
          <w:bCs/>
          <w:color w:val="000000" w:themeColor="text1"/>
        </w:rPr>
        <w:t>等。</w:t>
      </w:r>
      <w:r w:rsidRPr="00D62BDE">
        <w:rPr>
          <w:rFonts w:ascii="標楷體" w:eastAsia="標楷體" w:hAnsi="標楷體" w:hint="eastAsia"/>
          <w:bCs/>
          <w:color w:val="000000" w:themeColor="text1"/>
        </w:rPr>
        <w:t>經查其執行情形，核有：1.積極營造客語學習環境，持續</w:t>
      </w:r>
      <w:proofErr w:type="gramStart"/>
      <w:r w:rsidRPr="00D62BDE">
        <w:rPr>
          <w:rFonts w:ascii="標楷體" w:eastAsia="標楷體" w:hAnsi="標楷體" w:hint="eastAsia"/>
          <w:bCs/>
          <w:color w:val="000000" w:themeColor="text1"/>
        </w:rPr>
        <w:t>策辦客語</w:t>
      </w:r>
      <w:proofErr w:type="gramEnd"/>
      <w:r w:rsidRPr="00D62BDE">
        <w:rPr>
          <w:rFonts w:ascii="標楷體" w:eastAsia="標楷體" w:hAnsi="標楷體" w:hint="eastAsia"/>
          <w:bCs/>
          <w:color w:val="000000" w:themeColor="text1"/>
        </w:rPr>
        <w:t>認證或文化研習課程，近</w:t>
      </w:r>
      <w:proofErr w:type="gramStart"/>
      <w:r w:rsidRPr="00D62BDE">
        <w:rPr>
          <w:rFonts w:ascii="標楷體" w:eastAsia="標楷體" w:hAnsi="標楷體" w:hint="eastAsia"/>
          <w:bCs/>
          <w:color w:val="000000" w:themeColor="text1"/>
        </w:rPr>
        <w:t>3</w:t>
      </w:r>
      <w:proofErr w:type="gramEnd"/>
      <w:r w:rsidRPr="00D62BDE">
        <w:rPr>
          <w:rFonts w:ascii="標楷體" w:eastAsia="標楷體" w:hAnsi="標楷體" w:hint="eastAsia"/>
          <w:bCs/>
          <w:color w:val="000000" w:themeColor="text1"/>
        </w:rPr>
        <w:t>年度（112至114年度</w:t>
      </w:r>
      <w:r w:rsidR="00546FE9">
        <w:rPr>
          <w:rFonts w:ascii="標楷體" w:eastAsia="標楷體" w:hAnsi="標楷體" w:hint="eastAsia"/>
          <w:bCs/>
          <w:color w:val="000000" w:themeColor="text1"/>
        </w:rPr>
        <w:t>，下同</w:t>
      </w:r>
      <w:r w:rsidRPr="00D62BDE">
        <w:rPr>
          <w:rFonts w:ascii="標楷體" w:eastAsia="標楷體" w:hAnsi="標楷體" w:hint="eastAsia"/>
          <w:bCs/>
          <w:color w:val="000000" w:themeColor="text1"/>
        </w:rPr>
        <w:t>）客語深根服務計畫開設</w:t>
      </w:r>
      <w:proofErr w:type="gramStart"/>
      <w:r w:rsidRPr="00D62BDE">
        <w:rPr>
          <w:rFonts w:ascii="標楷體" w:eastAsia="標楷體" w:hAnsi="標楷體" w:hint="eastAsia"/>
          <w:bCs/>
          <w:color w:val="000000" w:themeColor="text1"/>
        </w:rPr>
        <w:t>課程班數</w:t>
      </w:r>
      <w:proofErr w:type="gramEnd"/>
      <w:r w:rsidRPr="00D62BDE">
        <w:rPr>
          <w:rFonts w:ascii="標楷體" w:eastAsia="標楷體" w:hAnsi="標楷體" w:hint="eastAsia"/>
          <w:bCs/>
          <w:color w:val="000000" w:themeColor="text1"/>
        </w:rPr>
        <w:t>，由14班增至34班，實際參與人次由249人次增至663人次，開設課程推動情形呈逐年成長趨勢，惟未訂定相關績效衡量指標，難以評估計畫推動成效；2.為加強推動各級客語認證，開設客語能力認證班，</w:t>
      </w:r>
      <w:bookmarkStart w:id="18" w:name="_Hlk233645164"/>
      <w:r w:rsidRPr="00D62BDE">
        <w:rPr>
          <w:rFonts w:ascii="標楷體" w:eastAsia="標楷體" w:hAnsi="標楷體" w:hint="eastAsia"/>
          <w:bCs/>
          <w:color w:val="000000" w:themeColor="text1"/>
        </w:rPr>
        <w:t>近</w:t>
      </w:r>
      <w:proofErr w:type="gramStart"/>
      <w:r w:rsidRPr="00D62BDE">
        <w:rPr>
          <w:rFonts w:ascii="標楷體" w:eastAsia="標楷體" w:hAnsi="標楷體" w:hint="eastAsia"/>
          <w:bCs/>
          <w:color w:val="000000" w:themeColor="text1"/>
        </w:rPr>
        <w:t>3</w:t>
      </w:r>
      <w:proofErr w:type="gramEnd"/>
      <w:r w:rsidRPr="00D62BDE">
        <w:rPr>
          <w:rFonts w:ascii="標楷體" w:eastAsia="標楷體" w:hAnsi="標楷體" w:hint="eastAsia"/>
          <w:bCs/>
          <w:color w:val="000000" w:themeColor="text1"/>
        </w:rPr>
        <w:t>年度</w:t>
      </w:r>
      <w:bookmarkEnd w:id="18"/>
      <w:r w:rsidRPr="00D62BDE">
        <w:rPr>
          <w:rFonts w:ascii="標楷體" w:eastAsia="標楷體" w:hAnsi="標楷體" w:hint="eastAsia"/>
          <w:bCs/>
          <w:color w:val="000000" w:themeColor="text1"/>
        </w:rPr>
        <w:t>持續開設</w:t>
      </w:r>
      <w:proofErr w:type="gramStart"/>
      <w:r w:rsidRPr="00D62BDE">
        <w:rPr>
          <w:rFonts w:ascii="標楷體" w:eastAsia="標楷體" w:hAnsi="標楷體" w:hint="eastAsia"/>
          <w:bCs/>
          <w:color w:val="000000" w:themeColor="text1"/>
        </w:rPr>
        <w:t>基礎級暨初級</w:t>
      </w:r>
      <w:proofErr w:type="gramEnd"/>
      <w:r w:rsidRPr="00D62BDE">
        <w:rPr>
          <w:rFonts w:ascii="標楷體" w:eastAsia="標楷體" w:hAnsi="標楷體" w:hint="eastAsia"/>
          <w:bCs/>
          <w:color w:val="000000" w:themeColor="text1"/>
        </w:rPr>
        <w:t>認證（加強）班、中級暨中高級認證（衝刺）班等客語能力認證課程，</w:t>
      </w:r>
      <w:proofErr w:type="gramStart"/>
      <w:r w:rsidRPr="00D62BDE">
        <w:rPr>
          <w:rFonts w:ascii="標楷體" w:eastAsia="標楷體" w:hAnsi="標楷體" w:hint="eastAsia"/>
          <w:bCs/>
          <w:color w:val="000000" w:themeColor="text1"/>
        </w:rPr>
        <w:t>114</w:t>
      </w:r>
      <w:proofErr w:type="gramEnd"/>
      <w:r w:rsidRPr="00D62BDE">
        <w:rPr>
          <w:rFonts w:ascii="標楷體" w:eastAsia="標楷體" w:hAnsi="標楷體" w:hint="eastAsia"/>
          <w:bCs/>
          <w:color w:val="000000" w:themeColor="text1"/>
        </w:rPr>
        <w:t>年度客語認證課程</w:t>
      </w:r>
      <w:proofErr w:type="gramStart"/>
      <w:r w:rsidRPr="00D62BDE">
        <w:rPr>
          <w:rFonts w:ascii="標楷體" w:eastAsia="標楷體" w:hAnsi="標楷體" w:hint="eastAsia"/>
          <w:bCs/>
          <w:color w:val="000000" w:themeColor="text1"/>
        </w:rPr>
        <w:t>開設班數及</w:t>
      </w:r>
      <w:proofErr w:type="gramEnd"/>
      <w:r w:rsidRPr="00D62BDE">
        <w:rPr>
          <w:rFonts w:ascii="標楷體" w:eastAsia="標楷體" w:hAnsi="標楷體" w:hint="eastAsia"/>
          <w:bCs/>
          <w:color w:val="000000" w:themeColor="text1"/>
        </w:rPr>
        <w:t>參與</w:t>
      </w:r>
      <w:proofErr w:type="gramStart"/>
      <w:r w:rsidRPr="00D62BDE">
        <w:rPr>
          <w:rFonts w:ascii="標楷體" w:eastAsia="標楷體" w:hAnsi="標楷體" w:hint="eastAsia"/>
          <w:bCs/>
          <w:color w:val="000000" w:themeColor="text1"/>
        </w:rPr>
        <w:t>人次均為近3</w:t>
      </w:r>
      <w:proofErr w:type="gramEnd"/>
      <w:r w:rsidRPr="00D62BDE">
        <w:rPr>
          <w:rFonts w:ascii="標楷體" w:eastAsia="標楷體" w:hAnsi="標楷體" w:hint="eastAsia"/>
          <w:bCs/>
          <w:color w:val="000000" w:themeColor="text1"/>
        </w:rPr>
        <w:t>年度最高；又</w:t>
      </w:r>
      <w:proofErr w:type="gramStart"/>
      <w:r w:rsidRPr="00D62BDE">
        <w:rPr>
          <w:rFonts w:ascii="標楷體" w:eastAsia="標楷體" w:hAnsi="標楷體" w:hint="eastAsia"/>
          <w:bCs/>
          <w:color w:val="000000" w:themeColor="text1"/>
        </w:rPr>
        <w:t>114</w:t>
      </w:r>
      <w:proofErr w:type="gramEnd"/>
      <w:r w:rsidRPr="00D62BDE">
        <w:rPr>
          <w:rFonts w:ascii="標楷體" w:eastAsia="標楷體" w:hAnsi="標楷體" w:hint="eastAsia"/>
          <w:bCs/>
          <w:color w:val="000000" w:themeColor="text1"/>
        </w:rPr>
        <w:t>年度</w:t>
      </w:r>
      <w:proofErr w:type="gramStart"/>
      <w:r w:rsidRPr="00D62BDE">
        <w:rPr>
          <w:rFonts w:ascii="標楷體" w:eastAsia="標楷體" w:hAnsi="標楷體" w:hint="eastAsia"/>
          <w:bCs/>
          <w:color w:val="000000" w:themeColor="text1"/>
        </w:rPr>
        <w:t>基礎級暨初級</w:t>
      </w:r>
      <w:proofErr w:type="gramEnd"/>
      <w:r w:rsidRPr="00D62BDE">
        <w:rPr>
          <w:rFonts w:ascii="標楷體" w:eastAsia="標楷體" w:hAnsi="標楷體" w:hint="eastAsia"/>
          <w:bCs/>
          <w:color w:val="000000" w:themeColor="text1"/>
        </w:rPr>
        <w:t>客語能力認證合格率為39.18％，低於</w:t>
      </w:r>
      <w:proofErr w:type="gramStart"/>
      <w:r w:rsidRPr="00D62BDE">
        <w:rPr>
          <w:rFonts w:ascii="標楷體" w:eastAsia="標楷體" w:hAnsi="標楷體" w:hint="eastAsia"/>
          <w:bCs/>
          <w:color w:val="000000" w:themeColor="text1"/>
        </w:rPr>
        <w:t>113</w:t>
      </w:r>
      <w:proofErr w:type="gramEnd"/>
      <w:r w:rsidRPr="00D62BDE">
        <w:rPr>
          <w:rFonts w:ascii="標楷體" w:eastAsia="標楷體" w:hAnsi="標楷體" w:hint="eastAsia"/>
          <w:bCs/>
          <w:color w:val="000000" w:themeColor="text1"/>
        </w:rPr>
        <w:t>年度之53.55％，另中級暨中高級客語能力認證合格率為40.58％，低於</w:t>
      </w:r>
      <w:proofErr w:type="gramStart"/>
      <w:r w:rsidRPr="00D62BDE">
        <w:rPr>
          <w:rFonts w:ascii="標楷體" w:eastAsia="標楷體" w:hAnsi="標楷體" w:hint="eastAsia"/>
          <w:bCs/>
          <w:color w:val="000000" w:themeColor="text1"/>
        </w:rPr>
        <w:t>112</w:t>
      </w:r>
      <w:proofErr w:type="gramEnd"/>
      <w:r w:rsidRPr="00D62BDE">
        <w:rPr>
          <w:rFonts w:ascii="標楷體" w:eastAsia="標楷體" w:hAnsi="標楷體" w:hint="eastAsia"/>
          <w:bCs/>
          <w:color w:val="000000" w:themeColor="text1"/>
        </w:rPr>
        <w:t>年度之43.53％，至於高級客語能力認證，則持續3年無人通過（表10），顯示</w:t>
      </w:r>
      <w:proofErr w:type="gramStart"/>
      <w:r w:rsidRPr="00D62BDE">
        <w:rPr>
          <w:rFonts w:ascii="標楷體" w:eastAsia="標楷體" w:hAnsi="標楷體" w:hint="eastAsia"/>
          <w:bCs/>
          <w:color w:val="000000" w:themeColor="text1"/>
        </w:rPr>
        <w:t>臺東縣客語</w:t>
      </w:r>
      <w:proofErr w:type="gramEnd"/>
      <w:r w:rsidRPr="00D62BDE">
        <w:rPr>
          <w:rFonts w:ascii="標楷體" w:eastAsia="標楷體" w:hAnsi="標楷體" w:hint="eastAsia"/>
          <w:bCs/>
          <w:color w:val="000000" w:themeColor="text1"/>
        </w:rPr>
        <w:t>能力認證成效未隨同客語認證班開設擴增而隨同提升，允宜探究癥結所在，</w:t>
      </w:r>
      <w:proofErr w:type="gramStart"/>
      <w:r w:rsidRPr="00D62BDE">
        <w:rPr>
          <w:rFonts w:ascii="標楷體" w:eastAsia="標楷體" w:hAnsi="標楷體" w:hint="eastAsia"/>
          <w:bCs/>
          <w:color w:val="000000" w:themeColor="text1"/>
        </w:rPr>
        <w:t>研</w:t>
      </w:r>
      <w:proofErr w:type="gramEnd"/>
      <w:r w:rsidRPr="00D62BDE">
        <w:rPr>
          <w:rFonts w:ascii="標楷體" w:eastAsia="標楷體" w:hAnsi="標楷體" w:hint="eastAsia"/>
          <w:bCs/>
          <w:color w:val="000000" w:themeColor="text1"/>
        </w:rPr>
        <w:t>謀因應策略；3.</w:t>
      </w:r>
      <w:r w:rsidRPr="00D62BDE">
        <w:rPr>
          <w:rFonts w:ascii="標楷體" w:eastAsia="標楷體" w:hAnsi="標楷體" w:hint="eastAsia"/>
          <w:color w:val="000000" w:themeColor="text1"/>
        </w:rPr>
        <w:t>為統籌推廣客家語言教育相關活動</w:t>
      </w:r>
      <w:r w:rsidR="00546FE9">
        <w:rPr>
          <w:rFonts w:ascii="標楷體" w:eastAsia="標楷體" w:hAnsi="標楷體" w:hint="eastAsia"/>
          <w:color w:val="000000" w:themeColor="text1"/>
        </w:rPr>
        <w:t>，</w:t>
      </w:r>
      <w:r w:rsidRPr="00D62BDE">
        <w:rPr>
          <w:rFonts w:ascii="標楷體" w:eastAsia="標楷體" w:hAnsi="標楷體" w:hint="eastAsia"/>
          <w:color w:val="000000" w:themeColor="text1"/>
        </w:rPr>
        <w:t>開辦各類客家語言文化研習課程，由</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w:t>
      </w:r>
      <w:proofErr w:type="gramStart"/>
      <w:r w:rsidRPr="00D62BDE">
        <w:rPr>
          <w:rFonts w:ascii="標楷體" w:eastAsia="標楷體" w:hAnsi="標楷體" w:hint="eastAsia"/>
          <w:color w:val="000000" w:themeColor="text1"/>
        </w:rPr>
        <w:t>縣客語薪</w:t>
      </w:r>
      <w:proofErr w:type="gramEnd"/>
      <w:r w:rsidRPr="00D62BDE">
        <w:rPr>
          <w:rFonts w:ascii="標楷體" w:eastAsia="標楷體" w:hAnsi="標楷體" w:hint="eastAsia"/>
          <w:color w:val="000000" w:themeColor="text1"/>
        </w:rPr>
        <w:t>傳師擔任師資，</w:t>
      </w:r>
      <w:r w:rsidRPr="00D62BDE">
        <w:rPr>
          <w:rFonts w:ascii="標楷體" w:eastAsia="標楷體" w:hAnsi="標楷體" w:hint="eastAsia"/>
          <w:bCs/>
          <w:color w:val="000000" w:themeColor="text1"/>
        </w:rPr>
        <w:t>截至115年3月底止，</w:t>
      </w:r>
      <w:proofErr w:type="gramStart"/>
      <w:r w:rsidRPr="00D62BDE">
        <w:rPr>
          <w:rFonts w:ascii="標楷體" w:eastAsia="標楷體" w:hAnsi="標楷體" w:hint="eastAsia"/>
          <w:bCs/>
          <w:color w:val="000000" w:themeColor="text1"/>
        </w:rPr>
        <w:t>臺</w:t>
      </w:r>
      <w:proofErr w:type="gramEnd"/>
      <w:r w:rsidRPr="00D62BDE">
        <w:rPr>
          <w:rFonts w:ascii="標楷體" w:eastAsia="標楷體" w:hAnsi="標楷體" w:hint="eastAsia"/>
          <w:bCs/>
          <w:color w:val="000000" w:themeColor="text1"/>
        </w:rPr>
        <w:t>東縣通過</w:t>
      </w:r>
      <w:r w:rsidR="004E5DB6">
        <w:rPr>
          <w:rFonts w:ascii="標楷體" w:eastAsia="標楷體" w:hAnsi="標楷體" w:hint="eastAsia"/>
          <w:bCs/>
          <w:color w:val="000000" w:themeColor="text1"/>
        </w:rPr>
        <w:t>資格</w:t>
      </w:r>
      <w:r w:rsidRPr="00D62BDE">
        <w:rPr>
          <w:rFonts w:ascii="標楷體" w:eastAsia="標楷體" w:hAnsi="標楷體" w:hint="eastAsia"/>
          <w:bCs/>
          <w:color w:val="000000" w:themeColor="text1"/>
        </w:rPr>
        <w:t>認定之</w:t>
      </w:r>
      <w:proofErr w:type="gramStart"/>
      <w:r w:rsidRPr="00D62BDE">
        <w:rPr>
          <w:rFonts w:ascii="標楷體" w:eastAsia="標楷體" w:hAnsi="標楷體" w:hint="eastAsia"/>
          <w:bCs/>
          <w:color w:val="000000" w:themeColor="text1"/>
        </w:rPr>
        <w:t>客語薪傳</w:t>
      </w:r>
      <w:proofErr w:type="gramEnd"/>
      <w:r w:rsidRPr="00D62BDE">
        <w:rPr>
          <w:rFonts w:ascii="標楷體" w:eastAsia="標楷體" w:hAnsi="標楷體" w:hint="eastAsia"/>
          <w:bCs/>
          <w:color w:val="000000" w:themeColor="text1"/>
        </w:rPr>
        <w:t>師計有36人，又近</w:t>
      </w:r>
      <w:proofErr w:type="gramStart"/>
      <w:r w:rsidRPr="00D62BDE">
        <w:rPr>
          <w:rFonts w:ascii="標楷體" w:eastAsia="標楷體" w:hAnsi="標楷體" w:hint="eastAsia"/>
          <w:bCs/>
          <w:color w:val="000000" w:themeColor="text1"/>
        </w:rPr>
        <w:t>3</w:t>
      </w:r>
      <w:proofErr w:type="gramEnd"/>
      <w:r w:rsidRPr="00D62BDE">
        <w:rPr>
          <w:rFonts w:ascii="標楷體" w:eastAsia="標楷體" w:hAnsi="標楷體" w:hint="eastAsia"/>
          <w:bCs/>
          <w:color w:val="000000" w:themeColor="text1"/>
        </w:rPr>
        <w:t>年度開設客語認證班、客家語言文化研習班及</w:t>
      </w:r>
      <w:proofErr w:type="gramStart"/>
      <w:r w:rsidRPr="00D62BDE">
        <w:rPr>
          <w:rFonts w:ascii="標楷體" w:eastAsia="標楷體" w:hAnsi="標楷體" w:hint="eastAsia"/>
          <w:bCs/>
          <w:color w:val="000000" w:themeColor="text1"/>
        </w:rPr>
        <w:t>客語薪傳師專業知能</w:t>
      </w:r>
      <w:proofErr w:type="gramEnd"/>
      <w:r w:rsidRPr="00D62BDE">
        <w:rPr>
          <w:rFonts w:ascii="標楷體" w:eastAsia="標楷體" w:hAnsi="標楷體" w:hint="eastAsia"/>
          <w:bCs/>
          <w:color w:val="000000" w:themeColor="text1"/>
        </w:rPr>
        <w:t>研習班等合計14班、25班及34班，其中連續</w:t>
      </w:r>
      <w:proofErr w:type="gramStart"/>
      <w:r w:rsidRPr="00D62BDE">
        <w:rPr>
          <w:rFonts w:ascii="標楷體" w:eastAsia="標楷體" w:hAnsi="標楷體" w:hint="eastAsia"/>
          <w:bCs/>
          <w:color w:val="000000" w:themeColor="text1"/>
        </w:rPr>
        <w:t>3年度均未開設</w:t>
      </w:r>
      <w:proofErr w:type="gramEnd"/>
      <w:r w:rsidRPr="00D62BDE">
        <w:rPr>
          <w:rFonts w:ascii="標楷體" w:eastAsia="標楷體" w:hAnsi="標楷體" w:hint="eastAsia"/>
          <w:bCs/>
          <w:color w:val="000000" w:themeColor="text1"/>
        </w:rPr>
        <w:t>相關課程者計有25人，占</w:t>
      </w:r>
      <w:proofErr w:type="gramStart"/>
      <w:r w:rsidRPr="00D62BDE">
        <w:rPr>
          <w:rFonts w:ascii="標楷體" w:eastAsia="標楷體" w:hAnsi="標楷體" w:hint="eastAsia"/>
          <w:bCs/>
          <w:color w:val="000000" w:themeColor="text1"/>
        </w:rPr>
        <w:t>臺</w:t>
      </w:r>
      <w:proofErr w:type="gramEnd"/>
      <w:r w:rsidRPr="00D62BDE">
        <w:rPr>
          <w:rFonts w:ascii="標楷體" w:eastAsia="標楷體" w:hAnsi="標楷體" w:hint="eastAsia"/>
          <w:bCs/>
          <w:color w:val="000000" w:themeColor="text1"/>
        </w:rPr>
        <w:t>東</w:t>
      </w:r>
      <w:proofErr w:type="gramStart"/>
      <w:r w:rsidRPr="00D62BDE">
        <w:rPr>
          <w:rFonts w:ascii="標楷體" w:eastAsia="標楷體" w:hAnsi="標楷體" w:hint="eastAsia"/>
          <w:bCs/>
          <w:color w:val="000000" w:themeColor="text1"/>
        </w:rPr>
        <w:t>縣</w:t>
      </w:r>
      <w:r w:rsidRPr="00D62BDE">
        <w:rPr>
          <w:rFonts w:ascii="標楷體" w:eastAsia="標楷體" w:hAnsi="標楷體" w:hint="eastAsia"/>
          <w:bCs/>
          <w:color w:val="000000" w:themeColor="text1"/>
        </w:rPr>
        <w:lastRenderedPageBreak/>
        <w:t>客語薪</w:t>
      </w:r>
      <w:proofErr w:type="gramEnd"/>
      <w:r w:rsidRPr="00D62BDE">
        <w:rPr>
          <w:rFonts w:ascii="標楷體" w:eastAsia="標楷體" w:hAnsi="標楷體" w:hint="eastAsia"/>
          <w:bCs/>
          <w:color w:val="000000" w:themeColor="text1"/>
        </w:rPr>
        <w:t>傳師總數36人之69.44％，客</w:t>
      </w:r>
      <w:proofErr w:type="gramStart"/>
      <w:r w:rsidRPr="00D62BDE">
        <w:rPr>
          <w:rFonts w:ascii="標楷體" w:eastAsia="標楷體" w:hAnsi="標楷體" w:hint="eastAsia"/>
          <w:bCs/>
          <w:color w:val="000000" w:themeColor="text1"/>
        </w:rPr>
        <w:t>語薪傳師逾</w:t>
      </w:r>
      <w:proofErr w:type="gramEnd"/>
      <w:r w:rsidRPr="00D62BDE">
        <w:rPr>
          <w:rFonts w:ascii="標楷體" w:eastAsia="標楷體" w:hAnsi="標楷體" w:hint="eastAsia"/>
          <w:bCs/>
          <w:color w:val="000000" w:themeColor="text1"/>
        </w:rPr>
        <w:t>半數未開設認證或研習課程進行授課，客語教學量能尚待充實等情事，經函請檢討改善。據復：1.未來將訂定具體量化與質化績效衡量指標，作為辦理成果考核及效益評估</w:t>
      </w:r>
      <w:proofErr w:type="gramStart"/>
      <w:r w:rsidRPr="00D62BDE">
        <w:rPr>
          <w:rFonts w:ascii="標楷體" w:eastAsia="標楷體" w:hAnsi="標楷體" w:hint="eastAsia"/>
          <w:bCs/>
          <w:color w:val="000000" w:themeColor="text1"/>
        </w:rPr>
        <w:t>之參據</w:t>
      </w:r>
      <w:proofErr w:type="gramEnd"/>
      <w:r w:rsidRPr="00D62BDE">
        <w:rPr>
          <w:rFonts w:ascii="標楷體" w:eastAsia="標楷體" w:hAnsi="標楷體" w:hint="eastAsia"/>
          <w:bCs/>
          <w:color w:val="000000" w:themeColor="text1"/>
        </w:rPr>
        <w:t>，並落實追蹤及滾動式修正機制，確保達成計畫預期目標；2.將重新檢視並調整各級別認證課程教學與考前輔導機制，確保各項輔導與推廣課程能實質轉換為合格率之提升；3.將</w:t>
      </w:r>
      <w:proofErr w:type="gramStart"/>
      <w:r w:rsidRPr="00D62BDE">
        <w:rPr>
          <w:rFonts w:ascii="標楷體" w:eastAsia="標楷體" w:hAnsi="標楷體" w:hint="eastAsia"/>
          <w:bCs/>
          <w:color w:val="000000" w:themeColor="text1"/>
        </w:rPr>
        <w:t>完善薪</w:t>
      </w:r>
      <w:proofErr w:type="gramEnd"/>
      <w:r w:rsidRPr="00D62BDE">
        <w:rPr>
          <w:rFonts w:ascii="標楷體" w:eastAsia="標楷體" w:hAnsi="標楷體" w:hint="eastAsia"/>
          <w:bCs/>
          <w:color w:val="000000" w:themeColor="text1"/>
        </w:rPr>
        <w:t>傳師培訓及教學媒合機制納列</w:t>
      </w:r>
      <w:proofErr w:type="gramStart"/>
      <w:r w:rsidRPr="00D62BDE">
        <w:rPr>
          <w:rFonts w:ascii="標楷體" w:eastAsia="標楷體" w:hAnsi="標楷體" w:hint="eastAsia"/>
          <w:bCs/>
          <w:color w:val="000000" w:themeColor="text1"/>
        </w:rPr>
        <w:t>116</w:t>
      </w:r>
      <w:proofErr w:type="gramEnd"/>
      <w:r w:rsidRPr="00D62BDE">
        <w:rPr>
          <w:rFonts w:ascii="標楷體" w:eastAsia="標楷體" w:hAnsi="標楷體" w:hint="eastAsia"/>
          <w:bCs/>
          <w:color w:val="000000" w:themeColor="text1"/>
        </w:rPr>
        <w:t>年度重點事項，以提高薪傳師投入教學場域實質誘因，加速客家語言文化傳承</w:t>
      </w:r>
      <w:proofErr w:type="gramStart"/>
      <w:r w:rsidRPr="00D62BDE">
        <w:rPr>
          <w:rFonts w:ascii="標楷體" w:eastAsia="標楷體" w:hAnsi="標楷體" w:hint="eastAsia"/>
          <w:bCs/>
          <w:color w:val="000000" w:themeColor="text1"/>
        </w:rPr>
        <w:t>及復振</w:t>
      </w:r>
      <w:proofErr w:type="gramEnd"/>
      <w:r w:rsidRPr="00D62BDE">
        <w:rPr>
          <w:rFonts w:ascii="標楷體" w:eastAsia="標楷體" w:hAnsi="標楷體" w:hint="eastAsia"/>
          <w:color w:val="000000" w:themeColor="text1"/>
        </w:rPr>
        <w:t>。</w:t>
      </w:r>
    </w:p>
    <w:p w14:paraId="0ADC89CE" w14:textId="77777777" w:rsidR="003E379E" w:rsidRPr="00D62BDE" w:rsidRDefault="003E379E" w:rsidP="003E379E">
      <w:pPr>
        <w:adjustRightInd w:val="0"/>
        <w:spacing w:beforeLines="20" w:before="72" w:line="520" w:lineRule="exact"/>
        <w:ind w:firstLineChars="100" w:firstLine="280"/>
        <w:jc w:val="both"/>
        <w:textAlignment w:val="baseline"/>
        <w:rPr>
          <w:rFonts w:ascii="標楷體" w:eastAsia="標楷體" w:hAnsi="標楷體"/>
          <w:bCs/>
          <w:color w:val="000000" w:themeColor="text1"/>
          <w:kern w:val="0"/>
          <w:sz w:val="28"/>
          <w:szCs w:val="28"/>
        </w:rPr>
      </w:pPr>
      <w:r w:rsidRPr="00D62BDE">
        <w:rPr>
          <w:rFonts w:ascii="標楷體" w:eastAsia="標楷體" w:hAnsi="標楷體" w:hint="eastAsia"/>
          <w:b/>
          <w:color w:val="000000" w:themeColor="text1"/>
          <w:sz w:val="28"/>
          <w:szCs w:val="28"/>
        </w:rPr>
        <w:t>（十一）為配合中央政策及臺灣永續發展目標提高再生能源裝置容量，已</w:t>
      </w:r>
      <w:proofErr w:type="gramStart"/>
      <w:r w:rsidRPr="00D62BDE">
        <w:rPr>
          <w:rFonts w:ascii="標楷體" w:eastAsia="標楷體" w:hAnsi="標楷體" w:hint="eastAsia"/>
          <w:b/>
          <w:color w:val="000000" w:themeColor="text1"/>
          <w:sz w:val="28"/>
          <w:szCs w:val="28"/>
        </w:rPr>
        <w:t>成立綠能推動</w:t>
      </w:r>
      <w:proofErr w:type="gramEnd"/>
      <w:r w:rsidRPr="00D62BDE">
        <w:rPr>
          <w:rFonts w:ascii="標楷體" w:eastAsia="標楷體" w:hAnsi="標楷體" w:hint="eastAsia"/>
          <w:b/>
          <w:color w:val="000000" w:themeColor="text1"/>
          <w:sz w:val="28"/>
          <w:szCs w:val="28"/>
        </w:rPr>
        <w:t>小組及專責辦公室負責推動相關事務，</w:t>
      </w:r>
      <w:r w:rsidRPr="00D62BDE">
        <w:rPr>
          <w:rFonts w:ascii="標楷體" w:eastAsia="標楷體" w:hAnsi="標楷體" w:hint="eastAsia"/>
          <w:b/>
          <w:snapToGrid w:val="0"/>
          <w:color w:val="000000" w:themeColor="text1"/>
          <w:kern w:val="0"/>
          <w:sz w:val="28"/>
          <w:szCs w:val="28"/>
        </w:rPr>
        <w:t>惟仍有原規劃優先建置太陽光電設備之場域，實際完成裝置容量未盡理想，及縣內小水力</w:t>
      </w:r>
      <w:proofErr w:type="gramStart"/>
      <w:r w:rsidRPr="00D62BDE">
        <w:rPr>
          <w:rFonts w:ascii="標楷體" w:eastAsia="標楷體" w:hAnsi="標楷體" w:hint="eastAsia"/>
          <w:b/>
          <w:snapToGrid w:val="0"/>
          <w:color w:val="000000" w:themeColor="text1"/>
          <w:kern w:val="0"/>
          <w:sz w:val="28"/>
          <w:szCs w:val="28"/>
        </w:rPr>
        <w:t>潛勢區相關</w:t>
      </w:r>
      <w:proofErr w:type="gramEnd"/>
      <w:r w:rsidRPr="00D62BDE">
        <w:rPr>
          <w:rFonts w:ascii="標楷體" w:eastAsia="標楷體" w:hAnsi="標楷體" w:hint="eastAsia"/>
          <w:b/>
          <w:snapToGrid w:val="0"/>
          <w:color w:val="000000" w:themeColor="text1"/>
          <w:kern w:val="0"/>
          <w:sz w:val="28"/>
          <w:szCs w:val="28"/>
        </w:rPr>
        <w:t>資訊尚未完成調查建置，不利小水力開發等情事，有待積極</w:t>
      </w:r>
      <w:proofErr w:type="gramStart"/>
      <w:r w:rsidRPr="00D62BDE">
        <w:rPr>
          <w:rFonts w:ascii="標楷體" w:eastAsia="標楷體" w:hAnsi="標楷體" w:hint="eastAsia"/>
          <w:b/>
          <w:snapToGrid w:val="0"/>
          <w:color w:val="000000" w:themeColor="text1"/>
          <w:kern w:val="0"/>
          <w:sz w:val="28"/>
          <w:szCs w:val="28"/>
        </w:rPr>
        <w:t>研</w:t>
      </w:r>
      <w:proofErr w:type="gramEnd"/>
      <w:r w:rsidRPr="00D62BDE">
        <w:rPr>
          <w:rFonts w:ascii="標楷體" w:eastAsia="標楷體" w:hAnsi="標楷體" w:hint="eastAsia"/>
          <w:b/>
          <w:snapToGrid w:val="0"/>
          <w:color w:val="000000" w:themeColor="text1"/>
          <w:kern w:val="0"/>
          <w:sz w:val="28"/>
          <w:szCs w:val="28"/>
        </w:rPr>
        <w:t>謀改善</w:t>
      </w:r>
      <w:r w:rsidRPr="00D62BDE">
        <w:rPr>
          <w:rFonts w:ascii="標楷體" w:eastAsia="標楷體" w:hAnsi="標楷體" w:hint="eastAsia"/>
          <w:b/>
          <w:color w:val="000000" w:themeColor="text1"/>
          <w:sz w:val="28"/>
          <w:szCs w:val="28"/>
        </w:rPr>
        <w:t>。</w:t>
      </w:r>
    </w:p>
    <w:p w14:paraId="499F4960" w14:textId="3FFFE822" w:rsidR="003E379E" w:rsidRPr="00D62BDE" w:rsidRDefault="003E379E" w:rsidP="003E379E">
      <w:pPr>
        <w:overflowPunct w:val="0"/>
        <w:adjustRightInd w:val="0"/>
        <w:spacing w:line="500" w:lineRule="exact"/>
        <w:ind w:firstLineChars="200" w:firstLine="480"/>
        <w:jc w:val="both"/>
        <w:textAlignment w:val="baseline"/>
        <w:rPr>
          <w:rFonts w:ascii="標楷體" w:eastAsia="標楷體" w:hAnsi="標楷體"/>
          <w:color w:val="000000" w:themeColor="text1"/>
        </w:rPr>
      </w:pPr>
      <w:r w:rsidRPr="00D62BDE">
        <w:rPr>
          <w:rFonts w:ascii="標楷體" w:eastAsia="標楷體" w:hAnsi="標楷體" w:hint="eastAsia"/>
          <w:snapToGrid w:val="0"/>
          <w:color w:val="000000" w:themeColor="text1"/>
          <w:kern w:val="0"/>
        </w:rPr>
        <w:t>臺灣永續發展目標之核心目標7揭示：「確保人人都能享有可負擔、穩定、</w:t>
      </w:r>
      <w:proofErr w:type="gramStart"/>
      <w:r w:rsidRPr="00D62BDE">
        <w:rPr>
          <w:rFonts w:ascii="標楷體" w:eastAsia="標楷體" w:hAnsi="標楷體" w:hint="eastAsia"/>
          <w:snapToGrid w:val="0"/>
          <w:color w:val="000000" w:themeColor="text1"/>
          <w:kern w:val="0"/>
        </w:rPr>
        <w:t>永續且現代</w:t>
      </w:r>
      <w:proofErr w:type="gramEnd"/>
      <w:r w:rsidRPr="00D62BDE">
        <w:rPr>
          <w:rFonts w:ascii="標楷體" w:eastAsia="標楷體" w:hAnsi="標楷體" w:hint="eastAsia"/>
          <w:snapToGrid w:val="0"/>
          <w:color w:val="000000" w:themeColor="text1"/>
          <w:kern w:val="0"/>
        </w:rPr>
        <w:t>的能源」，其具體目標7.2明定「提高再生能源裝置容量」。縣政府為配合中央再生能源發展政策，促進縣</w:t>
      </w:r>
      <w:proofErr w:type="gramStart"/>
      <w:r w:rsidRPr="00D62BDE">
        <w:rPr>
          <w:rFonts w:ascii="標楷體" w:eastAsia="標楷體" w:hAnsi="標楷體" w:hint="eastAsia"/>
          <w:snapToGrid w:val="0"/>
          <w:color w:val="000000" w:themeColor="text1"/>
          <w:kern w:val="0"/>
        </w:rPr>
        <w:t>內綠能產業</w:t>
      </w:r>
      <w:proofErr w:type="gramEnd"/>
      <w:r w:rsidRPr="00D62BDE">
        <w:rPr>
          <w:rFonts w:ascii="標楷體" w:eastAsia="標楷體" w:hAnsi="標楷體" w:hint="eastAsia"/>
          <w:snapToGrid w:val="0"/>
          <w:color w:val="000000" w:themeColor="text1"/>
          <w:kern w:val="0"/>
        </w:rPr>
        <w:t>之發展，及提升再生能源設置及利用能量，於109年</w:t>
      </w:r>
      <w:proofErr w:type="gramStart"/>
      <w:r w:rsidRPr="00D62BDE">
        <w:rPr>
          <w:rFonts w:ascii="標楷體" w:eastAsia="標楷體" w:hAnsi="標楷體" w:hint="eastAsia"/>
          <w:snapToGrid w:val="0"/>
          <w:color w:val="000000" w:themeColor="text1"/>
          <w:kern w:val="0"/>
        </w:rPr>
        <w:t>成立綠能推動</w:t>
      </w:r>
      <w:proofErr w:type="gramEnd"/>
      <w:r w:rsidRPr="00D62BDE">
        <w:rPr>
          <w:rFonts w:ascii="標楷體" w:eastAsia="標楷體" w:hAnsi="標楷體" w:hint="eastAsia"/>
          <w:snapToGrid w:val="0"/>
          <w:color w:val="000000" w:themeColor="text1"/>
          <w:kern w:val="0"/>
        </w:rPr>
        <w:t>小組負責擬訂</w:t>
      </w:r>
      <w:proofErr w:type="gramStart"/>
      <w:r w:rsidRPr="00D62BDE">
        <w:rPr>
          <w:rFonts w:ascii="標楷體" w:eastAsia="標楷體" w:hAnsi="標楷體" w:hint="eastAsia"/>
          <w:snapToGrid w:val="0"/>
          <w:color w:val="000000" w:themeColor="text1"/>
          <w:kern w:val="0"/>
        </w:rPr>
        <w:t>臺</w:t>
      </w:r>
      <w:proofErr w:type="gramEnd"/>
      <w:r w:rsidRPr="00D62BDE">
        <w:rPr>
          <w:rFonts w:ascii="標楷體" w:eastAsia="標楷體" w:hAnsi="標楷體" w:hint="eastAsia"/>
          <w:snapToGrid w:val="0"/>
          <w:color w:val="000000" w:themeColor="text1"/>
          <w:kern w:val="0"/>
        </w:rPr>
        <w:t>東</w:t>
      </w:r>
      <w:proofErr w:type="gramStart"/>
      <w:r w:rsidRPr="00D62BDE">
        <w:rPr>
          <w:rFonts w:ascii="標楷體" w:eastAsia="標楷體" w:hAnsi="標楷體" w:hint="eastAsia"/>
          <w:snapToGrid w:val="0"/>
          <w:color w:val="000000" w:themeColor="text1"/>
          <w:kern w:val="0"/>
        </w:rPr>
        <w:t>縣綠能</w:t>
      </w:r>
      <w:proofErr w:type="gramEnd"/>
      <w:r w:rsidRPr="00D62BDE">
        <w:rPr>
          <w:rFonts w:ascii="標楷體" w:eastAsia="標楷體" w:hAnsi="標楷體" w:hint="eastAsia"/>
          <w:snapToGrid w:val="0"/>
          <w:color w:val="000000" w:themeColor="text1"/>
          <w:kern w:val="0"/>
        </w:rPr>
        <w:t>推動之願景、目標及策略，並</w:t>
      </w:r>
      <w:proofErr w:type="gramStart"/>
      <w:r w:rsidRPr="00D62BDE">
        <w:rPr>
          <w:rFonts w:ascii="標楷體" w:eastAsia="標楷體" w:hAnsi="標楷體" w:hint="eastAsia"/>
          <w:snapToGrid w:val="0"/>
          <w:color w:val="000000" w:themeColor="text1"/>
          <w:kern w:val="0"/>
        </w:rPr>
        <w:t>設置綠能推動</w:t>
      </w:r>
      <w:proofErr w:type="gramEnd"/>
      <w:r w:rsidRPr="00D62BDE">
        <w:rPr>
          <w:rFonts w:ascii="標楷體" w:eastAsia="標楷體" w:hAnsi="標楷體" w:hint="eastAsia"/>
          <w:snapToGrid w:val="0"/>
          <w:color w:val="000000" w:themeColor="text1"/>
          <w:kern w:val="0"/>
        </w:rPr>
        <w:t>辦公室綜理再生能源推動事務。依據</w:t>
      </w:r>
      <w:proofErr w:type="gramStart"/>
      <w:r w:rsidRPr="00D62BDE">
        <w:rPr>
          <w:rFonts w:ascii="標楷體" w:eastAsia="標楷體" w:hAnsi="標楷體" w:hint="eastAsia"/>
          <w:snapToGrid w:val="0"/>
          <w:color w:val="000000" w:themeColor="text1"/>
          <w:kern w:val="0"/>
        </w:rPr>
        <w:t>臺</w:t>
      </w:r>
      <w:proofErr w:type="gramEnd"/>
      <w:r w:rsidRPr="00D62BDE">
        <w:rPr>
          <w:rFonts w:ascii="標楷體" w:eastAsia="標楷體" w:hAnsi="標楷體" w:hint="eastAsia"/>
          <w:snapToGrid w:val="0"/>
          <w:color w:val="000000" w:themeColor="text1"/>
          <w:kern w:val="0"/>
        </w:rPr>
        <w:t>東縣再生能源資訊網登載，截至114年底止，縣內累計再生能源發電裝置容量98.69MW（百萬瓦），其中太陽光電、小水力發電及地熱能發電裝置容量分別為94.18</w:t>
      </w:r>
      <w:r w:rsidR="00D62BDE" w:rsidRPr="00D62BDE">
        <w:rPr>
          <w:rFonts w:ascii="標楷體" w:eastAsia="標楷體" w:hAnsi="標楷體" w:hint="eastAsia"/>
          <w:snapToGrid w:val="0"/>
          <w:color w:val="000000" w:themeColor="text1"/>
          <w:kern w:val="0"/>
        </w:rPr>
        <w:t>MW</w:t>
      </w:r>
      <w:r w:rsidRPr="00D62BDE">
        <w:rPr>
          <w:rFonts w:ascii="標楷體" w:eastAsia="標楷體" w:hAnsi="標楷體" w:hint="eastAsia"/>
          <w:snapToGrid w:val="0"/>
          <w:color w:val="000000" w:themeColor="text1"/>
          <w:kern w:val="0"/>
        </w:rPr>
        <w:t>、4.01</w:t>
      </w:r>
      <w:r w:rsidR="00D62BDE" w:rsidRPr="00D62BDE">
        <w:rPr>
          <w:rFonts w:ascii="標楷體" w:eastAsia="標楷體" w:hAnsi="標楷體" w:hint="eastAsia"/>
          <w:snapToGrid w:val="0"/>
          <w:color w:val="000000" w:themeColor="text1"/>
          <w:kern w:val="0"/>
        </w:rPr>
        <w:t>MW</w:t>
      </w:r>
      <w:r w:rsidRPr="00D62BDE">
        <w:rPr>
          <w:rFonts w:ascii="標楷體" w:eastAsia="標楷體" w:hAnsi="標楷體" w:hint="eastAsia"/>
          <w:snapToGrid w:val="0"/>
          <w:color w:val="000000" w:themeColor="text1"/>
          <w:kern w:val="0"/>
        </w:rPr>
        <w:t>及0.5MW，占比各為95.43％、4.06％及0.51％。經查縣政府推動轄內再生能源發展情形，核有：1.110及</w:t>
      </w:r>
      <w:proofErr w:type="gramStart"/>
      <w:r w:rsidRPr="00D62BDE">
        <w:rPr>
          <w:rFonts w:ascii="標楷體" w:eastAsia="標楷體" w:hAnsi="標楷體" w:hint="eastAsia"/>
          <w:snapToGrid w:val="0"/>
          <w:color w:val="000000" w:themeColor="text1"/>
          <w:kern w:val="0"/>
        </w:rPr>
        <w:t>111</w:t>
      </w:r>
      <w:proofErr w:type="gramEnd"/>
      <w:r w:rsidRPr="00D62BDE">
        <w:rPr>
          <w:rFonts w:ascii="標楷體" w:eastAsia="標楷體" w:hAnsi="標楷體" w:hint="eastAsia"/>
          <w:snapToGrid w:val="0"/>
          <w:color w:val="000000" w:themeColor="text1"/>
          <w:kern w:val="0"/>
        </w:rPr>
        <w:t>年度規劃優先建置太陽光電設備之場域，截至114年底</w:t>
      </w:r>
      <w:proofErr w:type="gramStart"/>
      <w:r w:rsidRPr="00D62BDE">
        <w:rPr>
          <w:rFonts w:ascii="標楷體" w:eastAsia="標楷體" w:hAnsi="標楷體" w:hint="eastAsia"/>
          <w:snapToGrid w:val="0"/>
          <w:color w:val="000000" w:themeColor="text1"/>
          <w:kern w:val="0"/>
        </w:rPr>
        <w:t>止</w:t>
      </w:r>
      <w:proofErr w:type="gramEnd"/>
      <w:r w:rsidRPr="00D62BDE">
        <w:rPr>
          <w:rFonts w:ascii="標楷體" w:eastAsia="標楷體" w:hAnsi="標楷體" w:hint="eastAsia"/>
          <w:snapToGrid w:val="0"/>
          <w:color w:val="000000" w:themeColor="text1"/>
          <w:kern w:val="0"/>
        </w:rPr>
        <w:t>實際完成之裝置容量僅達原預估容量之</w:t>
      </w:r>
      <w:proofErr w:type="gramStart"/>
      <w:r w:rsidRPr="00D62BDE">
        <w:rPr>
          <w:rFonts w:ascii="標楷體" w:eastAsia="標楷體" w:hAnsi="標楷體" w:hint="eastAsia"/>
          <w:snapToGrid w:val="0"/>
          <w:color w:val="000000" w:themeColor="text1"/>
          <w:kern w:val="0"/>
        </w:rPr>
        <w:t>2成</w:t>
      </w:r>
      <w:proofErr w:type="gramEnd"/>
      <w:r w:rsidRPr="00D62BDE">
        <w:rPr>
          <w:rFonts w:ascii="標楷體" w:eastAsia="標楷體" w:hAnsi="標楷體" w:hint="eastAsia"/>
          <w:snapToGrid w:val="0"/>
          <w:color w:val="000000" w:themeColor="text1"/>
          <w:kern w:val="0"/>
        </w:rPr>
        <w:t>，績效未盡理想，允宜就尚未建置之場域，積極列管並輔導協助經管機關（單位）或權利人評估建置，以期提高再生能源發電裝置容量之實績；2.為增加縣內用電韌性，預計達成自主發電量</w:t>
      </w:r>
      <w:proofErr w:type="gramStart"/>
      <w:r w:rsidRPr="00D62BDE">
        <w:rPr>
          <w:rFonts w:ascii="標楷體" w:eastAsia="標楷體" w:hAnsi="標楷體" w:hint="eastAsia"/>
          <w:snapToGrid w:val="0"/>
          <w:color w:val="000000" w:themeColor="text1"/>
          <w:kern w:val="0"/>
        </w:rPr>
        <w:t>6成</w:t>
      </w:r>
      <w:proofErr w:type="gramEnd"/>
      <w:r w:rsidRPr="00D62BDE">
        <w:rPr>
          <w:rFonts w:ascii="標楷體" w:eastAsia="標楷體" w:hAnsi="標楷體" w:hint="eastAsia"/>
          <w:snapToGrid w:val="0"/>
          <w:color w:val="000000" w:themeColor="text1"/>
          <w:kern w:val="0"/>
        </w:rPr>
        <w:t>，其中小水力發電占比</w:t>
      </w:r>
      <w:proofErr w:type="gramStart"/>
      <w:r w:rsidRPr="00D62BDE">
        <w:rPr>
          <w:rFonts w:ascii="標楷體" w:eastAsia="標楷體" w:hAnsi="標楷體" w:hint="eastAsia"/>
          <w:snapToGrid w:val="0"/>
          <w:color w:val="000000" w:themeColor="text1"/>
          <w:kern w:val="0"/>
        </w:rPr>
        <w:t>2成</w:t>
      </w:r>
      <w:proofErr w:type="gramEnd"/>
      <w:r w:rsidRPr="00D62BDE">
        <w:rPr>
          <w:rFonts w:ascii="標楷體" w:eastAsia="標楷體" w:hAnsi="標楷體" w:hint="eastAsia"/>
          <w:snapToGrid w:val="0"/>
          <w:color w:val="000000" w:themeColor="text1"/>
          <w:kern w:val="0"/>
        </w:rPr>
        <w:t>5，僅次於地熱能發電，惟目前列管之小水力潛</w:t>
      </w:r>
      <w:proofErr w:type="gramStart"/>
      <w:r w:rsidRPr="00D62BDE">
        <w:rPr>
          <w:rFonts w:ascii="標楷體" w:eastAsia="標楷體" w:hAnsi="標楷體" w:hint="eastAsia"/>
          <w:snapToGrid w:val="0"/>
          <w:color w:val="000000" w:themeColor="text1"/>
          <w:kern w:val="0"/>
        </w:rPr>
        <w:t>勢區均</w:t>
      </w:r>
      <w:proofErr w:type="gramEnd"/>
      <w:r w:rsidRPr="00D62BDE">
        <w:rPr>
          <w:rFonts w:ascii="標楷體" w:eastAsia="標楷體" w:hAnsi="標楷體" w:hint="eastAsia"/>
          <w:snapToGrid w:val="0"/>
          <w:color w:val="000000" w:themeColor="text1"/>
          <w:kern w:val="0"/>
        </w:rPr>
        <w:t>位於中央經管之河川及灌溉渠道，無法自行招商開發，至於可自行掌握之縣管河川及溝渠水道，其小水力</w:t>
      </w:r>
      <w:proofErr w:type="gramStart"/>
      <w:r w:rsidRPr="00D62BDE">
        <w:rPr>
          <w:rFonts w:ascii="標楷體" w:eastAsia="標楷體" w:hAnsi="標楷體" w:hint="eastAsia"/>
          <w:snapToGrid w:val="0"/>
          <w:color w:val="000000" w:themeColor="text1"/>
          <w:kern w:val="0"/>
        </w:rPr>
        <w:t>潛勢區相關</w:t>
      </w:r>
      <w:proofErr w:type="gramEnd"/>
      <w:r w:rsidRPr="00D62BDE">
        <w:rPr>
          <w:rFonts w:ascii="標楷體" w:eastAsia="標楷體" w:hAnsi="標楷體" w:hint="eastAsia"/>
          <w:snapToGrid w:val="0"/>
          <w:color w:val="000000" w:themeColor="text1"/>
          <w:kern w:val="0"/>
        </w:rPr>
        <w:t>資訊尚未完成調查建置，不利後續開發及縣內自主發電量目標之達成；3.預計達成縣內自主發電量</w:t>
      </w:r>
      <w:proofErr w:type="gramStart"/>
      <w:r w:rsidRPr="00D62BDE">
        <w:rPr>
          <w:rFonts w:ascii="標楷體" w:eastAsia="標楷體" w:hAnsi="標楷體" w:hint="eastAsia"/>
          <w:snapToGrid w:val="0"/>
          <w:color w:val="000000" w:themeColor="text1"/>
          <w:kern w:val="0"/>
        </w:rPr>
        <w:t>6成</w:t>
      </w:r>
      <w:proofErr w:type="gramEnd"/>
      <w:r w:rsidRPr="00D62BDE">
        <w:rPr>
          <w:rFonts w:ascii="標楷體" w:eastAsia="標楷體" w:hAnsi="標楷體" w:hint="eastAsia"/>
          <w:snapToGrid w:val="0"/>
          <w:color w:val="000000" w:themeColor="text1"/>
          <w:kern w:val="0"/>
        </w:rPr>
        <w:t>之目標，其中地熱能發電占比高達</w:t>
      </w:r>
      <w:proofErr w:type="gramStart"/>
      <w:r w:rsidRPr="00D62BDE">
        <w:rPr>
          <w:rFonts w:ascii="標楷體" w:eastAsia="標楷體" w:hAnsi="標楷體" w:hint="eastAsia"/>
          <w:snapToGrid w:val="0"/>
          <w:color w:val="000000" w:themeColor="text1"/>
          <w:kern w:val="0"/>
        </w:rPr>
        <w:t>6成</w:t>
      </w:r>
      <w:proofErr w:type="gramEnd"/>
      <w:r w:rsidRPr="00D62BDE">
        <w:rPr>
          <w:rFonts w:ascii="標楷體" w:eastAsia="標楷體" w:hAnsi="標楷體" w:hint="eastAsia"/>
          <w:snapToGrid w:val="0"/>
          <w:color w:val="000000" w:themeColor="text1"/>
          <w:kern w:val="0"/>
        </w:rPr>
        <w:t>，推動事宜刻不容緩，允宜就已取得電業籌設許可案件或已獲核准之非都市計畫土地興辦事業計畫（容許使用）案件，積極輔導業者依相關規定辦理地熱能探</w:t>
      </w:r>
      <w:proofErr w:type="gramStart"/>
      <w:r w:rsidRPr="00D62BDE">
        <w:rPr>
          <w:rFonts w:ascii="標楷體" w:eastAsia="標楷體" w:hAnsi="標楷體" w:hint="eastAsia"/>
          <w:snapToGrid w:val="0"/>
          <w:color w:val="000000" w:themeColor="text1"/>
          <w:kern w:val="0"/>
        </w:rPr>
        <w:t>勘</w:t>
      </w:r>
      <w:proofErr w:type="gramEnd"/>
      <w:r w:rsidRPr="00D62BDE">
        <w:rPr>
          <w:rFonts w:ascii="標楷體" w:eastAsia="標楷體" w:hAnsi="標楷體" w:hint="eastAsia"/>
          <w:snapToGrid w:val="0"/>
          <w:color w:val="000000" w:themeColor="text1"/>
          <w:kern w:val="0"/>
        </w:rPr>
        <w:t>或開發事宜，期能大幅提升地熱能發電之實績；另部分申請地熱能探</w:t>
      </w:r>
      <w:proofErr w:type="gramStart"/>
      <w:r w:rsidRPr="00D62BDE">
        <w:rPr>
          <w:rFonts w:ascii="標楷體" w:eastAsia="標楷體" w:hAnsi="標楷體" w:hint="eastAsia"/>
          <w:snapToGrid w:val="0"/>
          <w:color w:val="000000" w:themeColor="text1"/>
          <w:kern w:val="0"/>
        </w:rPr>
        <w:t>勘</w:t>
      </w:r>
      <w:proofErr w:type="gramEnd"/>
      <w:r w:rsidRPr="00D62BDE">
        <w:rPr>
          <w:rFonts w:ascii="標楷體" w:eastAsia="標楷體" w:hAnsi="標楷體" w:hint="eastAsia"/>
          <w:snapToGrid w:val="0"/>
          <w:color w:val="000000" w:themeColor="text1"/>
          <w:kern w:val="0"/>
        </w:rPr>
        <w:t>案件</w:t>
      </w:r>
      <w:proofErr w:type="gramStart"/>
      <w:r w:rsidRPr="00D62BDE">
        <w:rPr>
          <w:rFonts w:ascii="標楷體" w:eastAsia="標楷體" w:hAnsi="標楷體" w:hint="eastAsia"/>
          <w:snapToGrid w:val="0"/>
          <w:color w:val="000000" w:themeColor="text1"/>
          <w:kern w:val="0"/>
        </w:rPr>
        <w:t>久懸未結</w:t>
      </w:r>
      <w:proofErr w:type="gramEnd"/>
      <w:r w:rsidRPr="00D62BDE">
        <w:rPr>
          <w:rFonts w:ascii="標楷體" w:eastAsia="標楷體" w:hAnsi="標楷體" w:hint="eastAsia"/>
          <w:snapToGrid w:val="0"/>
          <w:color w:val="000000" w:themeColor="text1"/>
          <w:kern w:val="0"/>
        </w:rPr>
        <w:t>，應積極</w:t>
      </w:r>
      <w:proofErr w:type="gramStart"/>
      <w:r w:rsidRPr="00D62BDE">
        <w:rPr>
          <w:rFonts w:ascii="標楷體" w:eastAsia="標楷體" w:hAnsi="標楷體" w:hint="eastAsia"/>
          <w:snapToGrid w:val="0"/>
          <w:color w:val="000000" w:themeColor="text1"/>
          <w:kern w:val="0"/>
        </w:rPr>
        <w:t>清理妥處等</w:t>
      </w:r>
      <w:proofErr w:type="gramEnd"/>
      <w:r w:rsidRPr="00D62BDE">
        <w:rPr>
          <w:rFonts w:ascii="標楷體" w:eastAsia="標楷體" w:hAnsi="標楷體" w:hint="eastAsia"/>
          <w:snapToGrid w:val="0"/>
          <w:color w:val="000000" w:themeColor="text1"/>
          <w:kern w:val="0"/>
        </w:rPr>
        <w:t>情事，經函請</w:t>
      </w:r>
      <w:proofErr w:type="gramStart"/>
      <w:r w:rsidRPr="00D62BDE">
        <w:rPr>
          <w:rFonts w:ascii="標楷體" w:eastAsia="標楷體" w:hAnsi="標楷體" w:hint="eastAsia"/>
          <w:snapToGrid w:val="0"/>
          <w:color w:val="000000" w:themeColor="text1"/>
          <w:kern w:val="0"/>
        </w:rPr>
        <w:t>研</w:t>
      </w:r>
      <w:proofErr w:type="gramEnd"/>
      <w:r w:rsidRPr="00D62BDE">
        <w:rPr>
          <w:rFonts w:ascii="標楷體" w:eastAsia="標楷體" w:hAnsi="標楷體" w:hint="eastAsia"/>
          <w:snapToGrid w:val="0"/>
          <w:color w:val="000000" w:themeColor="text1"/>
          <w:kern w:val="0"/>
        </w:rPr>
        <w:t>謀改善。據復：1.原規劃優先建置</w:t>
      </w:r>
      <w:r w:rsidRPr="00D62BDE">
        <w:rPr>
          <w:rFonts w:ascii="標楷體" w:eastAsia="標楷體" w:hAnsi="標楷體" w:hint="eastAsia"/>
          <w:snapToGrid w:val="0"/>
          <w:color w:val="000000" w:themeColor="text1"/>
          <w:kern w:val="0"/>
        </w:rPr>
        <w:lastRenderedPageBreak/>
        <w:t>太陽光電設備而迄未完成之公有垃圾衛生掩埋場、路外停車場及原住民部落聚會所，前2者將積極與經管機關</w:t>
      </w:r>
      <w:proofErr w:type="gramStart"/>
      <w:r w:rsidRPr="00D62BDE">
        <w:rPr>
          <w:rFonts w:ascii="標楷體" w:eastAsia="標楷體" w:hAnsi="標楷體" w:hint="eastAsia"/>
          <w:snapToGrid w:val="0"/>
          <w:color w:val="000000" w:themeColor="text1"/>
          <w:kern w:val="0"/>
        </w:rPr>
        <w:t>研</w:t>
      </w:r>
      <w:proofErr w:type="gramEnd"/>
      <w:r w:rsidRPr="00D62BDE">
        <w:rPr>
          <w:rFonts w:ascii="標楷體" w:eastAsia="標楷體" w:hAnsi="標楷體" w:hint="eastAsia"/>
          <w:snapToGrid w:val="0"/>
          <w:color w:val="000000" w:themeColor="text1"/>
          <w:kern w:val="0"/>
        </w:rPr>
        <w:t>商建置太陽光電設備事宜，並提供協助與輔導，後者預計於115年完成建物是否位於災害</w:t>
      </w:r>
      <w:proofErr w:type="gramStart"/>
      <w:r w:rsidRPr="00D62BDE">
        <w:rPr>
          <w:rFonts w:ascii="標楷體" w:eastAsia="標楷體" w:hAnsi="標楷體" w:hint="eastAsia"/>
          <w:snapToGrid w:val="0"/>
          <w:color w:val="000000" w:themeColor="text1"/>
          <w:kern w:val="0"/>
        </w:rPr>
        <w:t>潛勢區範圍</w:t>
      </w:r>
      <w:proofErr w:type="gramEnd"/>
      <w:r w:rsidRPr="00D62BDE">
        <w:rPr>
          <w:rFonts w:ascii="標楷體" w:eastAsia="標楷體" w:hAnsi="標楷體" w:hint="eastAsia"/>
          <w:snapToGrid w:val="0"/>
          <w:color w:val="000000" w:themeColor="text1"/>
          <w:kern w:val="0"/>
        </w:rPr>
        <w:t>內之評估作業，再就安全</w:t>
      </w:r>
      <w:proofErr w:type="gramStart"/>
      <w:r w:rsidRPr="00D62BDE">
        <w:rPr>
          <w:rFonts w:ascii="標楷體" w:eastAsia="標楷體" w:hAnsi="標楷體" w:hint="eastAsia"/>
          <w:snapToGrid w:val="0"/>
          <w:color w:val="000000" w:themeColor="text1"/>
          <w:kern w:val="0"/>
        </w:rPr>
        <w:t>無虞者與</w:t>
      </w:r>
      <w:proofErr w:type="gramEnd"/>
      <w:r w:rsidRPr="00D62BDE">
        <w:rPr>
          <w:rFonts w:ascii="標楷體" w:eastAsia="標楷體" w:hAnsi="標楷體" w:hint="eastAsia"/>
          <w:snapToGrid w:val="0"/>
          <w:color w:val="000000" w:themeColor="text1"/>
          <w:kern w:val="0"/>
        </w:rPr>
        <w:t>各經管公所</w:t>
      </w:r>
      <w:proofErr w:type="gramStart"/>
      <w:r w:rsidRPr="00D62BDE">
        <w:rPr>
          <w:rFonts w:ascii="標楷體" w:eastAsia="標楷體" w:hAnsi="標楷體" w:hint="eastAsia"/>
          <w:snapToGrid w:val="0"/>
          <w:color w:val="000000" w:themeColor="text1"/>
          <w:kern w:val="0"/>
        </w:rPr>
        <w:t>研</w:t>
      </w:r>
      <w:proofErr w:type="gramEnd"/>
      <w:r w:rsidRPr="00D62BDE">
        <w:rPr>
          <w:rFonts w:ascii="標楷體" w:eastAsia="標楷體" w:hAnsi="標楷體" w:hint="eastAsia"/>
          <w:snapToGrid w:val="0"/>
          <w:color w:val="000000" w:themeColor="text1"/>
          <w:kern w:val="0"/>
        </w:rPr>
        <w:t>商建置太陽光電設備事宜</w:t>
      </w:r>
      <w:r w:rsidRPr="00D62BDE">
        <w:rPr>
          <w:rFonts w:ascii="標楷體" w:eastAsia="標楷體" w:hAnsi="標楷體"/>
          <w:snapToGrid w:val="0"/>
          <w:color w:val="000000" w:themeColor="text1"/>
          <w:kern w:val="0"/>
        </w:rPr>
        <w:t>；</w:t>
      </w:r>
      <w:r w:rsidRPr="00D62BDE">
        <w:rPr>
          <w:rFonts w:ascii="標楷體" w:eastAsia="標楷體" w:hAnsi="標楷體" w:hint="eastAsia"/>
          <w:snapToGrid w:val="0"/>
          <w:color w:val="000000" w:themeColor="text1"/>
          <w:kern w:val="0"/>
        </w:rPr>
        <w:t>至於私有室內水產養殖設施、農業設施、豐樂工業區廠房建物、溫室及植物環控栽培設施部分，預計辦理宣導推廣說明會及提供相關諮詢與協助等多元方式，提升業者建置太陽光電設備之意願及推動成效；</w:t>
      </w:r>
      <w:r w:rsidRPr="00D62BDE">
        <w:rPr>
          <w:rFonts w:ascii="標楷體" w:eastAsia="標楷體" w:hAnsi="標楷體"/>
          <w:snapToGrid w:val="0"/>
          <w:color w:val="000000" w:themeColor="text1"/>
          <w:kern w:val="0"/>
        </w:rPr>
        <w:t>2.</w:t>
      </w:r>
      <w:r w:rsidRPr="00D62BDE">
        <w:rPr>
          <w:rFonts w:ascii="標楷體" w:eastAsia="標楷體" w:hAnsi="標楷體" w:hint="eastAsia"/>
          <w:snapToGrid w:val="0"/>
          <w:color w:val="000000" w:themeColor="text1"/>
          <w:kern w:val="0"/>
        </w:rPr>
        <w:t>已規劃籌措相關經費，預計於</w:t>
      </w:r>
      <w:proofErr w:type="gramStart"/>
      <w:r w:rsidRPr="00D62BDE">
        <w:rPr>
          <w:rFonts w:ascii="標楷體" w:eastAsia="標楷體" w:hAnsi="標楷體" w:hint="eastAsia"/>
          <w:snapToGrid w:val="0"/>
          <w:color w:val="000000" w:themeColor="text1"/>
          <w:kern w:val="0"/>
        </w:rPr>
        <w:t>116</w:t>
      </w:r>
      <w:proofErr w:type="gramEnd"/>
      <w:r w:rsidRPr="00D62BDE">
        <w:rPr>
          <w:rFonts w:ascii="標楷體" w:eastAsia="標楷體" w:hAnsi="標楷體" w:hint="eastAsia"/>
          <w:snapToGrid w:val="0"/>
          <w:color w:val="000000" w:themeColor="text1"/>
          <w:kern w:val="0"/>
        </w:rPr>
        <w:t>年度委託專業單位辦理小水力發電潛勢盤點與評估作業，以掌握可開發場域及發電潛力，作為後續推動開發及相關政策規劃之參考依據，提升小水力發電量能</w:t>
      </w:r>
      <w:r w:rsidRPr="00D62BDE">
        <w:rPr>
          <w:rFonts w:ascii="標楷體" w:eastAsia="標楷體" w:hAnsi="標楷體"/>
          <w:snapToGrid w:val="0"/>
          <w:color w:val="000000" w:themeColor="text1"/>
          <w:kern w:val="0"/>
        </w:rPr>
        <w:t>；</w:t>
      </w:r>
      <w:r w:rsidRPr="00D62BDE">
        <w:rPr>
          <w:rFonts w:ascii="標楷體" w:eastAsia="標楷體" w:hAnsi="標楷體" w:hint="eastAsia"/>
          <w:snapToGrid w:val="0"/>
          <w:color w:val="000000" w:themeColor="text1"/>
          <w:kern w:val="0"/>
        </w:rPr>
        <w:t>3</w:t>
      </w:r>
      <w:r w:rsidRPr="00D62BDE">
        <w:rPr>
          <w:rFonts w:ascii="標楷體" w:eastAsia="標楷體" w:hAnsi="標楷體"/>
          <w:snapToGrid w:val="0"/>
          <w:color w:val="000000" w:themeColor="text1"/>
          <w:kern w:val="0"/>
        </w:rPr>
        <w:t>.</w:t>
      </w:r>
      <w:r w:rsidRPr="00D62BDE">
        <w:rPr>
          <w:rFonts w:ascii="標楷體" w:eastAsia="標楷體" w:hAnsi="標楷體" w:hint="eastAsia"/>
          <w:snapToGrid w:val="0"/>
          <w:color w:val="000000" w:themeColor="text1"/>
          <w:kern w:val="0"/>
        </w:rPr>
        <w:t>對於已取得非都市土地興辦事業計畫、容許使用或電業籌設同意之地熱開發案件，將持續追蹤各案辦理進度及開發情形，並瞭解業者於推動過程中遭遇之困難與需求，適時提供行政協調或相關協助。另將適時提醒業者應注意各項許可文件所定辦理期限及應辦事項，以協助加速案件推動進程，提升</w:t>
      </w:r>
      <w:proofErr w:type="gramStart"/>
      <w:r w:rsidRPr="00D62BDE">
        <w:rPr>
          <w:rFonts w:ascii="標楷體" w:eastAsia="標楷體" w:hAnsi="標楷體" w:hint="eastAsia"/>
          <w:snapToGrid w:val="0"/>
          <w:color w:val="000000" w:themeColor="text1"/>
          <w:kern w:val="0"/>
        </w:rPr>
        <w:t>臺</w:t>
      </w:r>
      <w:proofErr w:type="gramEnd"/>
      <w:r w:rsidRPr="00D62BDE">
        <w:rPr>
          <w:rFonts w:ascii="標楷體" w:eastAsia="標楷體" w:hAnsi="標楷體" w:hint="eastAsia"/>
          <w:snapToGrid w:val="0"/>
          <w:color w:val="000000" w:themeColor="text1"/>
          <w:kern w:val="0"/>
        </w:rPr>
        <w:t>東縣地熱設置量能及再生能源發展成效</w:t>
      </w:r>
      <w:r w:rsidRPr="00D62BDE">
        <w:rPr>
          <w:rFonts w:ascii="標楷體" w:eastAsia="標楷體" w:hAnsi="標楷體" w:hint="eastAsia"/>
          <w:color w:val="000000" w:themeColor="text1"/>
        </w:rPr>
        <w:t>。</w:t>
      </w:r>
    </w:p>
    <w:p w14:paraId="7ECEC1C9" w14:textId="77777777" w:rsidR="003E379E" w:rsidRPr="00D62BDE" w:rsidRDefault="003E379E" w:rsidP="003E379E">
      <w:pPr>
        <w:adjustRightInd w:val="0"/>
        <w:spacing w:beforeLines="10" w:before="36" w:line="520" w:lineRule="exact"/>
        <w:ind w:firstLineChars="100" w:firstLine="272"/>
        <w:jc w:val="both"/>
        <w:textAlignment w:val="baseline"/>
        <w:rPr>
          <w:rFonts w:ascii="標楷體" w:eastAsia="標楷體" w:hAnsi="標楷體"/>
          <w:b/>
          <w:color w:val="000000" w:themeColor="text1"/>
          <w:spacing w:val="-4"/>
          <w:kern w:val="0"/>
          <w:sz w:val="28"/>
          <w:szCs w:val="28"/>
        </w:rPr>
      </w:pPr>
      <w:r w:rsidRPr="00D62BDE">
        <w:rPr>
          <w:rFonts w:ascii="標楷體" w:eastAsia="標楷體" w:hAnsi="標楷體" w:hint="eastAsia"/>
          <w:b/>
          <w:color w:val="000000" w:themeColor="text1"/>
          <w:spacing w:val="-4"/>
          <w:kern w:val="0"/>
          <w:sz w:val="28"/>
          <w:szCs w:val="28"/>
        </w:rPr>
        <w:t>（十二）</w:t>
      </w:r>
      <w:r w:rsidRPr="00D62BDE">
        <w:rPr>
          <w:rFonts w:ascii="標楷體" w:eastAsia="標楷體" w:hAnsi="標楷體" w:hint="eastAsia"/>
          <w:b/>
          <w:color w:val="000000" w:themeColor="text1"/>
          <w:kern w:val="0"/>
          <w:sz w:val="28"/>
          <w:szCs w:val="28"/>
        </w:rPr>
        <w:t>為引進民間資金、創意與效率，提升公共服務品質，推動促進民間參與公共建設，</w:t>
      </w:r>
      <w:proofErr w:type="gramStart"/>
      <w:r w:rsidRPr="00D62BDE">
        <w:rPr>
          <w:rFonts w:ascii="標楷體" w:eastAsia="標楷體" w:hAnsi="標楷體" w:hint="eastAsia"/>
          <w:b/>
          <w:color w:val="000000" w:themeColor="text1"/>
          <w:kern w:val="0"/>
          <w:sz w:val="28"/>
          <w:szCs w:val="28"/>
        </w:rPr>
        <w:t>惟間有杉原</w:t>
      </w:r>
      <w:proofErr w:type="gramEnd"/>
      <w:r w:rsidRPr="00D62BDE">
        <w:rPr>
          <w:rFonts w:ascii="標楷體" w:eastAsia="標楷體" w:hAnsi="標楷體" w:hint="eastAsia"/>
          <w:b/>
          <w:color w:val="000000" w:themeColor="text1"/>
          <w:kern w:val="0"/>
          <w:sz w:val="28"/>
          <w:szCs w:val="28"/>
        </w:rPr>
        <w:t>灣建物改建營運移轉案履約管理及促參推動機制未盡周延等情事，允宜</w:t>
      </w:r>
      <w:proofErr w:type="gramStart"/>
      <w:r w:rsidRPr="00D62BDE">
        <w:rPr>
          <w:rFonts w:ascii="標楷體" w:eastAsia="標楷體" w:hAnsi="標楷體" w:hint="eastAsia"/>
          <w:b/>
          <w:color w:val="000000" w:themeColor="text1"/>
          <w:kern w:val="0"/>
          <w:sz w:val="28"/>
          <w:szCs w:val="28"/>
        </w:rPr>
        <w:t>研</w:t>
      </w:r>
      <w:proofErr w:type="gramEnd"/>
      <w:r w:rsidRPr="00D62BDE">
        <w:rPr>
          <w:rFonts w:ascii="標楷體" w:eastAsia="標楷體" w:hAnsi="標楷體" w:hint="eastAsia"/>
          <w:b/>
          <w:color w:val="000000" w:themeColor="text1"/>
          <w:kern w:val="0"/>
          <w:sz w:val="28"/>
          <w:szCs w:val="28"/>
        </w:rPr>
        <w:t>謀改善，以提升公共建設服務效能</w:t>
      </w:r>
      <w:r w:rsidRPr="00D62BDE">
        <w:rPr>
          <w:rFonts w:ascii="標楷體" w:eastAsia="標楷體" w:hAnsi="標楷體" w:hint="eastAsia"/>
          <w:b/>
          <w:color w:val="000000" w:themeColor="text1"/>
          <w:spacing w:val="-4"/>
          <w:kern w:val="0"/>
          <w:sz w:val="28"/>
          <w:szCs w:val="28"/>
        </w:rPr>
        <w:t>。</w:t>
      </w:r>
    </w:p>
    <w:p w14:paraId="5CED3B06" w14:textId="77777777" w:rsidR="003E379E" w:rsidRPr="00D62BDE" w:rsidRDefault="003E379E" w:rsidP="003E379E">
      <w:pPr>
        <w:overflowPunct w:val="0"/>
        <w:adjustRightInd w:val="0"/>
        <w:spacing w:line="520" w:lineRule="exact"/>
        <w:ind w:leftChars="1" w:left="2" w:firstLineChars="200" w:firstLine="480"/>
        <w:jc w:val="both"/>
        <w:textAlignment w:val="baseline"/>
        <w:rPr>
          <w:rFonts w:ascii="標楷體" w:eastAsia="標楷體" w:hAnsi="標楷體"/>
          <w:bCs/>
          <w:color w:val="000000" w:themeColor="text1"/>
          <w:kern w:val="0"/>
        </w:rPr>
      </w:pPr>
      <w:r w:rsidRPr="00D62BDE">
        <w:rPr>
          <w:rFonts w:ascii="標楷體" w:hAnsi="標楷體"/>
          <w:b/>
          <w:noProof/>
          <w:color w:val="000000" w:themeColor="text1"/>
          <w:szCs w:val="32"/>
        </w:rPr>
        <mc:AlternateContent>
          <mc:Choice Requires="wps">
            <w:drawing>
              <wp:anchor distT="45720" distB="45720" distL="114300" distR="114300" simplePos="0" relativeHeight="251985920" behindDoc="0" locked="0" layoutInCell="1" allowOverlap="1" wp14:anchorId="65FB1DC8" wp14:editId="5FD95BED">
                <wp:simplePos x="0" y="0"/>
                <wp:positionH relativeFrom="column">
                  <wp:posOffset>4034155</wp:posOffset>
                </wp:positionH>
                <wp:positionV relativeFrom="paragraph">
                  <wp:posOffset>1192992</wp:posOffset>
                </wp:positionV>
                <wp:extent cx="2259330" cy="2004060"/>
                <wp:effectExtent l="0" t="0" r="7620" b="0"/>
                <wp:wrapSquare wrapText="bothSides"/>
                <wp:docPr id="211028868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59330" cy="2004060"/>
                        </a:xfrm>
                        <a:prstGeom prst="rect">
                          <a:avLst/>
                        </a:prstGeom>
                        <a:noFill/>
                        <a:ln w="9525">
                          <a:noFill/>
                          <a:miter lim="800000"/>
                          <a:headEnd/>
                          <a:tailEnd/>
                        </a:ln>
                      </wps:spPr>
                      <wps:txbx>
                        <w:txbxContent>
                          <w:p w14:paraId="29CBFC2C" w14:textId="77777777" w:rsidR="003E379E" w:rsidRPr="00687EA3" w:rsidRDefault="003E379E" w:rsidP="003E379E">
                            <w:pPr>
                              <w:jc w:val="center"/>
                            </w:pPr>
                            <w:r>
                              <w:rPr>
                                <w:noProof/>
                              </w:rPr>
                              <w:drawing>
                                <wp:inline distT="0" distB="0" distL="0" distR="0" wp14:anchorId="3948C74E" wp14:editId="3812BD59">
                                  <wp:extent cx="2155130" cy="1452785"/>
                                  <wp:effectExtent l="0" t="0" r="0" b="3810"/>
                                  <wp:docPr id="52718188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181885" name="圖片 527181885"/>
                                          <pic:cNvPicPr/>
                                        </pic:nvPicPr>
                                        <pic:blipFill rotWithShape="1">
                                          <a:blip r:embed="rId22">
                                            <a:extLst>
                                              <a:ext uri="{28A0092B-C50C-407E-A947-70E740481C1C}">
                                                <a14:useLocalDpi xmlns:a14="http://schemas.microsoft.com/office/drawing/2010/main" val="0"/>
                                              </a:ext>
                                            </a:extLst>
                                          </a:blip>
                                          <a:srcRect l="2992" t="12817"/>
                                          <a:stretch>
                                            <a:fillRect/>
                                          </a:stretch>
                                        </pic:blipFill>
                                        <pic:spPr bwMode="auto">
                                          <a:xfrm rot="10800000">
                                            <a:off x="0" y="0"/>
                                            <a:ext cx="2155130" cy="145278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1195F3B6" w14:textId="77777777" w:rsidR="003E379E" w:rsidRDefault="003E379E" w:rsidP="003E379E">
                            <w:pPr>
                              <w:spacing w:line="240" w:lineRule="exact"/>
                              <w:ind w:leftChars="-5" w:left="5" w:hangingChars="7" w:hanging="17"/>
                              <w:jc w:val="center"/>
                              <w:rPr>
                                <w:rFonts w:ascii="標楷體" w:eastAsia="標楷體" w:hAnsi="標楷體"/>
                                <w:b/>
                                <w:bCs/>
                              </w:rPr>
                            </w:pPr>
                            <w:r>
                              <w:rPr>
                                <w:rFonts w:ascii="標楷體" w:eastAsia="標楷體" w:hAnsi="標楷體"/>
                                <w:b/>
                                <w:bCs/>
                              </w:rPr>
                              <w:t>杉原灣</w:t>
                            </w:r>
                            <w:r>
                              <w:rPr>
                                <w:rFonts w:ascii="標楷體" w:eastAsia="標楷體" w:hAnsi="標楷體" w:hint="eastAsia"/>
                                <w:b/>
                                <w:bCs/>
                              </w:rPr>
                              <w:t>建物ROT 案</w:t>
                            </w:r>
                          </w:p>
                          <w:p w14:paraId="40B34AC9" w14:textId="77777777" w:rsidR="003E379E" w:rsidRPr="00E5450C" w:rsidRDefault="003E379E" w:rsidP="003E379E">
                            <w:pPr>
                              <w:spacing w:line="280" w:lineRule="exact"/>
                              <w:ind w:leftChars="-5" w:left="1" w:hangingChars="7" w:hanging="13"/>
                              <w:jc w:val="center"/>
                              <w:rPr>
                                <w:rFonts w:ascii="標楷體" w:eastAsia="標楷體" w:hAnsi="標楷體"/>
                                <w:sz w:val="18"/>
                                <w:szCs w:val="18"/>
                              </w:rPr>
                            </w:pPr>
                            <w:r>
                              <w:rPr>
                                <w:rFonts w:ascii="標楷體" w:eastAsia="標楷體" w:hAnsi="標楷體" w:hint="eastAsia"/>
                                <w:sz w:val="18"/>
                                <w:szCs w:val="18"/>
                              </w:rPr>
                              <w:t>(圖片</w:t>
                            </w:r>
                            <w:r w:rsidRPr="00E5450C">
                              <w:rPr>
                                <w:rFonts w:ascii="標楷體" w:eastAsia="標楷體" w:hAnsi="標楷體" w:hint="eastAsia"/>
                                <w:sz w:val="18"/>
                                <w:szCs w:val="18"/>
                              </w:rPr>
                              <w:t>來源：</w:t>
                            </w:r>
                            <w:r>
                              <w:rPr>
                                <w:rFonts w:ascii="標楷體" w:eastAsia="標楷體" w:hAnsi="標楷體" w:hint="eastAsia"/>
                                <w:sz w:val="18"/>
                                <w:szCs w:val="18"/>
                              </w:rPr>
                              <w:t>本室於115年1月7日拍攝)</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5FB1DC8" id="_x0000_s1039" type="#_x0000_t202" style="position:absolute;left:0;text-align:left;margin-left:317.65pt;margin-top:93.95pt;width:177.9pt;height:157.8pt;z-index:25198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" filled="f" stroked="f">
                <v:textbox inset="1mm,1mm,1mm,1mm">
                  <w:txbxContent>
                    <w:p w14:paraId="29CBFC2C" w14:textId="77777777" w:rsidR="003E379E" w:rsidRPr="00687EA3" w:rsidRDefault="003E379E" w:rsidP="003E379E">
                      <w:pPr>
                        <w:jc w:val="center"/>
                      </w:pPr>
                      <w:r>
                        <w:rPr>
                          <w:noProof/>
                        </w:rPr>
                        <w:drawing>
                          <wp:inline distT="0" distB="0" distL="0" distR="0" wp14:anchorId="3948C74E" wp14:editId="3812BD59">
                            <wp:extent cx="2155130" cy="1452785"/>
                            <wp:effectExtent l="0" t="0" r="0" b="3810"/>
                            <wp:docPr id="52718188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181885" name="圖片 527181885"/>
                                    <pic:cNvPicPr/>
                                  </pic:nvPicPr>
                                  <pic:blipFill rotWithShape="1">
                                    <a:blip r:embed="rId22">
                                      <a:extLst>
                                        <a:ext uri="{28A0092B-C50C-407E-A947-70E740481C1C}">
                                          <a14:useLocalDpi xmlns:a14="http://schemas.microsoft.com/office/drawing/2010/main" val="0"/>
                                        </a:ext>
                                      </a:extLst>
                                    </a:blip>
                                    <a:srcRect l="2992" t="12817"/>
                                    <a:stretch>
                                      <a:fillRect/>
                                    </a:stretch>
                                  </pic:blipFill>
                                  <pic:spPr bwMode="auto">
                                    <a:xfrm rot="10800000">
                                      <a:off x="0" y="0"/>
                                      <a:ext cx="2155130" cy="1452785"/>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1195F3B6" w14:textId="77777777" w:rsidR="003E379E" w:rsidRDefault="003E379E" w:rsidP="003E379E">
                      <w:pPr>
                        <w:spacing w:line="240" w:lineRule="exact"/>
                        <w:ind w:leftChars="-5" w:left="5" w:hangingChars="7" w:hanging="17"/>
                        <w:jc w:val="center"/>
                        <w:rPr>
                          <w:rFonts w:ascii="標楷體" w:eastAsia="標楷體" w:hAnsi="標楷體"/>
                          <w:b/>
                          <w:bCs/>
                        </w:rPr>
                      </w:pPr>
                      <w:r>
                        <w:rPr>
                          <w:rFonts w:ascii="標楷體" w:eastAsia="標楷體" w:hAnsi="標楷體"/>
                          <w:b/>
                          <w:bCs/>
                        </w:rPr>
                        <w:t>杉原灣</w:t>
                      </w:r>
                      <w:r>
                        <w:rPr>
                          <w:rFonts w:ascii="標楷體" w:eastAsia="標楷體" w:hAnsi="標楷體" w:hint="eastAsia"/>
                          <w:b/>
                          <w:bCs/>
                        </w:rPr>
                        <w:t>建物ROT 案</w:t>
                      </w:r>
                    </w:p>
                    <w:p w14:paraId="40B34AC9" w14:textId="77777777" w:rsidR="003E379E" w:rsidRPr="00E5450C" w:rsidRDefault="003E379E" w:rsidP="003E379E">
                      <w:pPr>
                        <w:spacing w:line="280" w:lineRule="exact"/>
                        <w:ind w:leftChars="-5" w:left="1" w:hangingChars="7" w:hanging="13"/>
                        <w:jc w:val="center"/>
                        <w:rPr>
                          <w:rFonts w:ascii="標楷體" w:eastAsia="標楷體" w:hAnsi="標楷體"/>
                          <w:sz w:val="18"/>
                          <w:szCs w:val="18"/>
                        </w:rPr>
                      </w:pPr>
                      <w:r>
                        <w:rPr>
                          <w:rFonts w:ascii="標楷體" w:eastAsia="標楷體" w:hAnsi="標楷體" w:hint="eastAsia"/>
                          <w:sz w:val="18"/>
                          <w:szCs w:val="18"/>
                        </w:rPr>
                        <w:t>(圖片</w:t>
                      </w:r>
                      <w:r w:rsidRPr="00E5450C">
                        <w:rPr>
                          <w:rFonts w:ascii="標楷體" w:eastAsia="標楷體" w:hAnsi="標楷體" w:hint="eastAsia"/>
                          <w:sz w:val="18"/>
                          <w:szCs w:val="18"/>
                        </w:rPr>
                        <w:t>來源：</w:t>
                      </w:r>
                      <w:r>
                        <w:rPr>
                          <w:rFonts w:ascii="標楷體" w:eastAsia="標楷體" w:hAnsi="標楷體" w:hint="eastAsia"/>
                          <w:sz w:val="18"/>
                          <w:szCs w:val="18"/>
                        </w:rPr>
                        <w:t>本室於115年1月7日拍攝)</w:t>
                      </w:r>
                    </w:p>
                  </w:txbxContent>
                </v:textbox>
                <w10:wrap type="square"/>
              </v:shape>
            </w:pict>
          </mc:Fallback>
        </mc:AlternateContent>
      </w:r>
      <w:r w:rsidRPr="00D62BDE">
        <w:rPr>
          <w:rFonts w:ascii="標楷體" w:eastAsia="標楷體" w:hAnsi="標楷體" w:hint="eastAsia"/>
          <w:bCs/>
          <w:color w:val="000000" w:themeColor="text1"/>
          <w:kern w:val="0"/>
        </w:rPr>
        <w:t>臺灣永續發展目標核心目標11「建構具包容、安全、韌性及永續特質的城市與鄉村」列有建構落實民眾參與、具社會包容與永續發展的城市與鄉村規劃管理之具體目標。縣政府為引進民間資金、創意與效率，及紓解財政壓力並提升公共服務品質，推動促進民間參與公共建設（下稱促參），截至114年12月底止，執行中促參案件僅杉原灣建物改建</w:t>
      </w:r>
      <w:r w:rsidRPr="00D62BDE">
        <w:rPr>
          <w:rFonts w:ascii="標楷體" w:eastAsia="標楷體" w:hAnsi="標楷體"/>
          <w:bCs/>
          <w:color w:val="000000" w:themeColor="text1"/>
          <w:kern w:val="0"/>
        </w:rPr>
        <w:t>-</w:t>
      </w:r>
      <w:r w:rsidRPr="00D62BDE">
        <w:rPr>
          <w:rFonts w:ascii="標楷體" w:eastAsia="標楷體" w:hAnsi="標楷體" w:hint="eastAsia"/>
          <w:bCs/>
          <w:color w:val="000000" w:themeColor="text1"/>
          <w:kern w:val="0"/>
        </w:rPr>
        <w:t>營運</w:t>
      </w:r>
      <w:r w:rsidRPr="00D62BDE">
        <w:rPr>
          <w:rFonts w:ascii="標楷體" w:eastAsia="標楷體" w:hAnsi="標楷體"/>
          <w:bCs/>
          <w:color w:val="000000" w:themeColor="text1"/>
          <w:kern w:val="0"/>
        </w:rPr>
        <w:t>-</w:t>
      </w:r>
      <w:r w:rsidRPr="00D62BDE">
        <w:rPr>
          <w:rFonts w:ascii="標楷體" w:eastAsia="標楷體" w:hAnsi="標楷體" w:hint="eastAsia"/>
          <w:bCs/>
          <w:color w:val="000000" w:themeColor="text1"/>
          <w:kern w:val="0"/>
        </w:rPr>
        <w:t>移轉（</w:t>
      </w:r>
      <w:r w:rsidRPr="00D62BDE">
        <w:rPr>
          <w:rFonts w:ascii="標楷體" w:eastAsia="標楷體" w:hAnsi="標楷體"/>
          <w:bCs/>
          <w:color w:val="000000" w:themeColor="text1"/>
          <w:kern w:val="0"/>
        </w:rPr>
        <w:t>Rehabilitate-Operate-Transfer</w:t>
      </w:r>
      <w:r w:rsidRPr="00D62BDE">
        <w:rPr>
          <w:rFonts w:ascii="標楷體" w:eastAsia="標楷體" w:hAnsi="標楷體" w:hint="eastAsia"/>
          <w:bCs/>
          <w:color w:val="000000" w:themeColor="text1"/>
          <w:kern w:val="0"/>
        </w:rPr>
        <w:t>，下稱</w:t>
      </w:r>
      <w:r w:rsidRPr="00D62BDE">
        <w:rPr>
          <w:rFonts w:ascii="標楷體" w:eastAsia="標楷體" w:hAnsi="標楷體"/>
          <w:bCs/>
          <w:color w:val="000000" w:themeColor="text1"/>
          <w:kern w:val="0"/>
        </w:rPr>
        <w:t>ROT</w:t>
      </w:r>
      <w:r w:rsidRPr="00D62BDE">
        <w:rPr>
          <w:rFonts w:ascii="標楷體" w:eastAsia="標楷體" w:hAnsi="標楷體" w:hint="eastAsia"/>
          <w:bCs/>
          <w:color w:val="000000" w:themeColor="text1"/>
          <w:kern w:val="0"/>
        </w:rPr>
        <w:t>）案1件，於113年6月13日與民間機構簽訂投資契約，民間機構預計投資1億4,130萬餘元，整建期2年，營運期40年，預估可收取土地租金、開發權利金、固定權利金及營運權利金，合計7億5,070萬餘元。</w:t>
      </w:r>
      <w:proofErr w:type="gramStart"/>
      <w:r w:rsidRPr="00D62BDE">
        <w:rPr>
          <w:rFonts w:ascii="標楷體" w:eastAsia="標楷體" w:hAnsi="標楷體" w:hint="eastAsia"/>
          <w:bCs/>
          <w:color w:val="000000" w:themeColor="text1"/>
          <w:kern w:val="0"/>
        </w:rPr>
        <w:t>經查促參</w:t>
      </w:r>
      <w:proofErr w:type="gramEnd"/>
      <w:r w:rsidRPr="00D62BDE">
        <w:rPr>
          <w:rFonts w:ascii="標楷體" w:eastAsia="標楷體" w:hAnsi="標楷體" w:hint="eastAsia"/>
          <w:bCs/>
          <w:color w:val="000000" w:themeColor="text1"/>
          <w:kern w:val="0"/>
        </w:rPr>
        <w:t>案件及促參業務執行情形，核有：1.杉原灣建物ROT案之整建工程自114年9月起施工進度已持續落後10個百分點以上，惟未依投資契約規定通知民間機構限期改善，整建期間監督管理未</w:t>
      </w:r>
      <w:proofErr w:type="gramStart"/>
      <w:r w:rsidRPr="00D62BDE">
        <w:rPr>
          <w:rFonts w:ascii="標楷體" w:eastAsia="標楷體" w:hAnsi="標楷體" w:hint="eastAsia"/>
          <w:bCs/>
          <w:color w:val="000000" w:themeColor="text1"/>
          <w:kern w:val="0"/>
        </w:rPr>
        <w:t>臻</w:t>
      </w:r>
      <w:proofErr w:type="gramEnd"/>
      <w:r w:rsidRPr="00D62BDE">
        <w:rPr>
          <w:rFonts w:ascii="標楷體" w:eastAsia="標楷體" w:hAnsi="標楷體" w:hint="eastAsia"/>
          <w:bCs/>
          <w:color w:val="000000" w:themeColor="text1"/>
          <w:kern w:val="0"/>
        </w:rPr>
        <w:t>周妥；2.杉原灣建物ROT案之空調項目協力廠商未取得冷凍空調業許可，依冷凍空調業管理條例規定及投資契約條款不得作為整建廠商，民間機構未確實履</w:t>
      </w:r>
      <w:r w:rsidRPr="00D62BDE">
        <w:rPr>
          <w:rFonts w:ascii="標楷體" w:eastAsia="標楷體" w:hAnsi="標楷體" w:hint="eastAsia"/>
          <w:bCs/>
          <w:color w:val="000000" w:themeColor="text1"/>
          <w:kern w:val="0"/>
        </w:rPr>
        <w:lastRenderedPageBreak/>
        <w:t>行整建作業應符合法令規定之承諾；3.截至114年12月底止，促參推動委員會尚未因應促參2.0新紀元及促參業務推動之需要，適時召開跨機關協調推動會議，組織運作未</w:t>
      </w:r>
      <w:proofErr w:type="gramStart"/>
      <w:r w:rsidRPr="00D62BDE">
        <w:rPr>
          <w:rFonts w:ascii="標楷體" w:eastAsia="標楷體" w:hAnsi="標楷體" w:hint="eastAsia"/>
          <w:bCs/>
          <w:color w:val="000000" w:themeColor="text1"/>
          <w:kern w:val="0"/>
        </w:rPr>
        <w:t>臻健全，</w:t>
      </w:r>
      <w:proofErr w:type="gramEnd"/>
      <w:r w:rsidRPr="00D62BDE">
        <w:rPr>
          <w:rFonts w:ascii="標楷體" w:eastAsia="標楷體" w:hAnsi="標楷體" w:hint="eastAsia"/>
          <w:bCs/>
          <w:color w:val="000000" w:themeColor="text1"/>
          <w:kern w:val="0"/>
        </w:rPr>
        <w:t>尚待強化運作機制，以加速民間參與公共建設量能，提升公共服務效能等情事，經函請檢討改善。據復：1.後續將定期訪視杉原灣建物ROT案辦理情形及分析工作月報，妥為管控民間機構整建進度，並監督本案實際施工狀況及營運期前應陳報事項，以周妥落實投資契約之監督管理事宜；2.杉原灣建物ROT案空調整建施工等項目係民間機構委外辦理整建，委外協力廠商已於115年2月補取得冷凍空調業許可，符合法令規定；3.嗣後視實際需要辦理促參案件之跨機關協調會議，另每年邀集專家學者辦理促參案件訪視作業，及規劃辦理國內外優良案例考察觀摩，並系統性強化承辦人員法規適用、財務評估、風險分攤及招商文件編製等專業能力，逐步</w:t>
      </w:r>
      <w:proofErr w:type="gramStart"/>
      <w:r w:rsidRPr="00D62BDE">
        <w:rPr>
          <w:rFonts w:ascii="標楷體" w:eastAsia="標楷體" w:hAnsi="標楷體" w:hint="eastAsia"/>
          <w:bCs/>
          <w:color w:val="000000" w:themeColor="text1"/>
          <w:kern w:val="0"/>
        </w:rPr>
        <w:t>健全促</w:t>
      </w:r>
      <w:proofErr w:type="gramEnd"/>
      <w:r w:rsidRPr="00D62BDE">
        <w:rPr>
          <w:rFonts w:ascii="標楷體" w:eastAsia="標楷體" w:hAnsi="標楷體" w:hint="eastAsia"/>
          <w:bCs/>
          <w:color w:val="000000" w:themeColor="text1"/>
          <w:kern w:val="0"/>
        </w:rPr>
        <w:t>參組織運作機制，提升推動民間參與公共建設之量能與公共服務效能。</w:t>
      </w:r>
    </w:p>
    <w:p w14:paraId="13FE2A87" w14:textId="60DD882C" w:rsidR="003E379E" w:rsidRPr="00D62BDE" w:rsidRDefault="003E379E" w:rsidP="003E379E">
      <w:pPr>
        <w:adjustRightInd w:val="0"/>
        <w:spacing w:beforeLines="10" w:before="36" w:line="500" w:lineRule="exact"/>
        <w:ind w:firstLineChars="100" w:firstLine="280"/>
        <w:jc w:val="both"/>
        <w:textAlignment w:val="baseline"/>
        <w:rPr>
          <w:rFonts w:ascii="標楷體" w:eastAsia="標楷體" w:hAnsi="標楷體"/>
          <w:color w:val="000000" w:themeColor="text1"/>
        </w:rPr>
      </w:pPr>
      <w:r w:rsidRPr="00D62BDE">
        <w:rPr>
          <w:rFonts w:ascii="標楷體" w:eastAsia="標楷體" w:hAnsi="標楷體" w:hint="eastAsia"/>
          <w:b/>
          <w:color w:val="000000" w:themeColor="text1"/>
          <w:kern w:val="32"/>
          <w:sz w:val="28"/>
          <w:szCs w:val="28"/>
        </w:rPr>
        <w:t>（十三）</w:t>
      </w:r>
      <w:r w:rsidRPr="00D62BDE">
        <w:rPr>
          <w:rFonts w:ascii="標楷體" w:eastAsia="標楷體" w:hAnsi="標楷體" w:hint="eastAsia"/>
          <w:b/>
          <w:bCs/>
          <w:color w:val="000000" w:themeColor="text1"/>
          <w:sz w:val="28"/>
          <w:szCs w:val="28"/>
        </w:rPr>
        <w:t>輔導砂石碎解洗選場合法化經營，惟部分洗選場違規擴大使用</w:t>
      </w:r>
      <w:proofErr w:type="gramStart"/>
      <w:r w:rsidRPr="00D62BDE">
        <w:rPr>
          <w:rFonts w:ascii="標楷體" w:eastAsia="標楷體" w:hAnsi="標楷體" w:hint="eastAsia"/>
          <w:b/>
          <w:bCs/>
          <w:color w:val="000000" w:themeColor="text1"/>
          <w:sz w:val="28"/>
          <w:szCs w:val="28"/>
        </w:rPr>
        <w:t>土地並堆置</w:t>
      </w:r>
      <w:proofErr w:type="gramEnd"/>
      <w:r w:rsidRPr="00D62BDE">
        <w:rPr>
          <w:rFonts w:ascii="標楷體" w:eastAsia="標楷體" w:hAnsi="標楷體" w:hint="eastAsia"/>
          <w:b/>
          <w:bCs/>
          <w:color w:val="000000" w:themeColor="text1"/>
          <w:sz w:val="28"/>
          <w:szCs w:val="28"/>
        </w:rPr>
        <w:t>砂石混合物，未符合土地使用管制及空氣污染防制等規定，尚待督促相關權責</w:t>
      </w:r>
      <w:r w:rsidR="00AC7766" w:rsidRPr="00D62BDE">
        <w:rPr>
          <w:rFonts w:ascii="標楷體" w:eastAsia="標楷體" w:hAnsi="標楷體" w:hint="eastAsia"/>
          <w:b/>
          <w:bCs/>
          <w:color w:val="000000" w:themeColor="text1"/>
          <w:sz w:val="28"/>
          <w:szCs w:val="28"/>
        </w:rPr>
        <w:t>機關</w:t>
      </w:r>
      <w:r w:rsidRPr="00D62BDE">
        <w:rPr>
          <w:rFonts w:ascii="標楷體" w:eastAsia="標楷體" w:hAnsi="標楷體" w:hint="eastAsia"/>
          <w:b/>
          <w:bCs/>
          <w:color w:val="000000" w:themeColor="text1"/>
          <w:sz w:val="28"/>
          <w:szCs w:val="28"/>
        </w:rPr>
        <w:t>（</w:t>
      </w:r>
      <w:r w:rsidR="00AC7766" w:rsidRPr="00D62BDE">
        <w:rPr>
          <w:rFonts w:ascii="標楷體" w:eastAsia="標楷體" w:hAnsi="標楷體" w:hint="eastAsia"/>
          <w:b/>
          <w:bCs/>
          <w:color w:val="000000" w:themeColor="text1"/>
          <w:sz w:val="28"/>
          <w:szCs w:val="28"/>
        </w:rPr>
        <w:t>單位</w:t>
      </w:r>
      <w:r w:rsidRPr="00D62BDE">
        <w:rPr>
          <w:rFonts w:ascii="標楷體" w:eastAsia="標楷體" w:hAnsi="標楷體" w:hint="eastAsia"/>
          <w:b/>
          <w:bCs/>
          <w:color w:val="000000" w:themeColor="text1"/>
          <w:sz w:val="28"/>
          <w:szCs w:val="28"/>
        </w:rPr>
        <w:t>）妥適處理，</w:t>
      </w:r>
      <w:proofErr w:type="gramStart"/>
      <w:r w:rsidRPr="00D62BDE">
        <w:rPr>
          <w:rFonts w:ascii="標楷體" w:eastAsia="標楷體" w:hAnsi="標楷體" w:hint="eastAsia"/>
          <w:b/>
          <w:bCs/>
          <w:color w:val="000000" w:themeColor="text1"/>
          <w:sz w:val="28"/>
          <w:szCs w:val="28"/>
        </w:rPr>
        <w:t>俾</w:t>
      </w:r>
      <w:proofErr w:type="gramEnd"/>
      <w:r w:rsidRPr="00D62BDE">
        <w:rPr>
          <w:rFonts w:ascii="標楷體" w:eastAsia="標楷體" w:hAnsi="標楷體" w:hint="eastAsia"/>
          <w:b/>
          <w:bCs/>
          <w:color w:val="000000" w:themeColor="text1"/>
          <w:sz w:val="28"/>
          <w:szCs w:val="28"/>
        </w:rPr>
        <w:t>落實環境永續發展目標</w:t>
      </w:r>
      <w:r w:rsidRPr="00D62BDE">
        <w:rPr>
          <w:rFonts w:ascii="標楷體" w:eastAsia="標楷體" w:hAnsi="標楷體" w:hint="eastAsia"/>
          <w:b/>
          <w:color w:val="000000" w:themeColor="text1"/>
          <w:kern w:val="32"/>
          <w:sz w:val="28"/>
          <w:szCs w:val="28"/>
        </w:rPr>
        <w:t>。</w:t>
      </w:r>
    </w:p>
    <w:p w14:paraId="18B22C40" w14:textId="7CE7B019" w:rsidR="003E379E" w:rsidRPr="00D62BDE" w:rsidRDefault="003E379E" w:rsidP="003E379E">
      <w:pPr>
        <w:overflowPunct w:val="0"/>
        <w:adjustRightInd w:val="0"/>
        <w:spacing w:line="514" w:lineRule="exact"/>
        <w:ind w:leftChars="1" w:left="2" w:firstLineChars="200" w:firstLine="480"/>
        <w:jc w:val="both"/>
        <w:textAlignment w:val="baseline"/>
        <w:rPr>
          <w:rFonts w:ascii="標楷體" w:eastAsia="標楷體" w:hAnsi="標楷體"/>
          <w:color w:val="000000" w:themeColor="text1"/>
        </w:rPr>
      </w:pPr>
      <w:r w:rsidRPr="00D62BDE">
        <w:rPr>
          <w:rFonts w:ascii="標楷體" w:eastAsia="標楷體" w:hAnsi="標楷體" w:hint="eastAsia"/>
          <w:color w:val="000000" w:themeColor="text1"/>
          <w:kern w:val="20"/>
        </w:rPr>
        <w:t>為解決早年合法設置之砂石碎解洗選場普遍面臨營運腹地不足，致多有違規擴大使用毗鄰土地情形，行政院於114年7月18日核定</w:t>
      </w:r>
      <w:r w:rsidRPr="00D62BDE">
        <w:rPr>
          <w:rFonts w:ascii="標楷體" w:eastAsia="標楷體" w:hAnsi="標楷體" w:hint="eastAsia"/>
          <w:color w:val="000000" w:themeColor="text1"/>
          <w:kern w:val="20"/>
        </w:rPr>
        <w:tab/>
        <w:t>經濟部「砂石碎解洗選場強化經營及管理方案」</w:t>
      </w:r>
      <w:r w:rsidRPr="00D62BDE">
        <w:rPr>
          <w:rFonts w:ascii="標楷體" w:eastAsia="標楷體" w:hAnsi="標楷體" w:hint="eastAsia"/>
          <w:bCs/>
          <w:color w:val="000000" w:themeColor="text1"/>
        </w:rPr>
        <w:t>（</w:t>
      </w:r>
      <w:r w:rsidRPr="00D62BDE">
        <w:rPr>
          <w:rFonts w:ascii="標楷體" w:eastAsia="標楷體" w:hAnsi="標楷體" w:hint="eastAsia"/>
          <w:color w:val="000000" w:themeColor="text1"/>
          <w:kern w:val="20"/>
        </w:rPr>
        <w:t>下稱本方案</w:t>
      </w:r>
      <w:r w:rsidRPr="00D62BDE">
        <w:rPr>
          <w:rFonts w:ascii="標楷體" w:eastAsia="標楷體" w:hAnsi="標楷體" w:hint="eastAsia"/>
          <w:bCs/>
          <w:color w:val="000000" w:themeColor="text1"/>
        </w:rPr>
        <w:t>）</w:t>
      </w:r>
      <w:r w:rsidRPr="00D62BDE">
        <w:rPr>
          <w:rFonts w:ascii="標楷體" w:eastAsia="標楷體" w:hAnsi="標楷體" w:hint="eastAsia"/>
          <w:color w:val="000000" w:themeColor="text1"/>
          <w:kern w:val="20"/>
        </w:rPr>
        <w:t>，協助合法砂石業者依法擴充堆置空間，實現「穩定供應、環境永續、經濟發展」三大目標。依經濟部114年10月17日核定結果，</w:t>
      </w:r>
      <w:proofErr w:type="gramStart"/>
      <w:r w:rsidRPr="00D62BDE">
        <w:rPr>
          <w:rFonts w:ascii="標楷體" w:eastAsia="標楷體" w:hAnsi="標楷體" w:hint="eastAsia"/>
          <w:color w:val="000000" w:themeColor="text1"/>
          <w:kern w:val="20"/>
        </w:rPr>
        <w:t>臺</w:t>
      </w:r>
      <w:proofErr w:type="gramEnd"/>
      <w:r w:rsidRPr="00D62BDE">
        <w:rPr>
          <w:rFonts w:ascii="標楷體" w:eastAsia="標楷體" w:hAnsi="標楷體" w:hint="eastAsia"/>
          <w:color w:val="000000" w:themeColor="text1"/>
          <w:kern w:val="20"/>
        </w:rPr>
        <w:t>東縣計有6家砂石碎解洗選場得依本方案於1年內檢具興辦事業計畫書及相關圖件，向縣政府申請合法擴大毗鄰土地。經查縣政府辦理砂石碎解洗選場管理情形，核有：1.縣政府建設處依非都市土地使用管制規則第54條規定檢查砂石碎解洗選場是否依核定計畫使用，並就違規案件</w:t>
      </w:r>
      <w:proofErr w:type="gramStart"/>
      <w:r w:rsidRPr="00D62BDE">
        <w:rPr>
          <w:rFonts w:ascii="標楷體" w:eastAsia="標楷體" w:hAnsi="標楷體" w:hint="eastAsia"/>
          <w:color w:val="000000" w:themeColor="text1"/>
          <w:kern w:val="20"/>
        </w:rPr>
        <w:t>移請非都市</w:t>
      </w:r>
      <w:proofErr w:type="gramEnd"/>
      <w:r w:rsidRPr="00D62BDE">
        <w:rPr>
          <w:rFonts w:ascii="標楷體" w:eastAsia="標楷體" w:hAnsi="標楷體" w:hint="eastAsia"/>
          <w:color w:val="000000" w:themeColor="text1"/>
          <w:kern w:val="20"/>
        </w:rPr>
        <w:t>土地使用管制聯合取締小組依法處理。經查部分砂石場擴大使用毗鄰用地屬特定農業區，不符本方案合法化輔導適用條件，且涉違反土地使用管制規定，</w:t>
      </w:r>
      <w:proofErr w:type="gramStart"/>
      <w:r w:rsidRPr="00D62BDE">
        <w:rPr>
          <w:rFonts w:ascii="標楷體" w:eastAsia="標楷體" w:hAnsi="標楷體" w:hint="eastAsia"/>
          <w:color w:val="000000" w:themeColor="text1"/>
          <w:kern w:val="20"/>
        </w:rPr>
        <w:t>尚待依區域</w:t>
      </w:r>
      <w:proofErr w:type="gramEnd"/>
      <w:r w:rsidRPr="00D62BDE">
        <w:rPr>
          <w:rFonts w:ascii="標楷體" w:eastAsia="標楷體" w:hAnsi="標楷體" w:hint="eastAsia"/>
          <w:color w:val="000000" w:themeColor="text1"/>
          <w:kern w:val="20"/>
        </w:rPr>
        <w:t>計畫法等相關</w:t>
      </w:r>
      <w:proofErr w:type="gramStart"/>
      <w:r w:rsidRPr="00D62BDE">
        <w:rPr>
          <w:rFonts w:ascii="標楷體" w:eastAsia="標楷體" w:hAnsi="標楷體" w:hint="eastAsia"/>
          <w:color w:val="000000" w:themeColor="text1"/>
          <w:kern w:val="20"/>
        </w:rPr>
        <w:t>規定妥處</w:t>
      </w:r>
      <w:proofErr w:type="gramEnd"/>
      <w:r w:rsidRPr="00D62BDE">
        <w:rPr>
          <w:rFonts w:ascii="標楷體" w:eastAsia="標楷體" w:hAnsi="標楷體" w:hint="eastAsia"/>
          <w:bCs/>
          <w:color w:val="000000" w:themeColor="text1"/>
        </w:rPr>
        <w:t>；2.部分</w:t>
      </w:r>
      <w:r w:rsidRPr="00D62BDE">
        <w:rPr>
          <w:rFonts w:ascii="標楷體" w:eastAsia="標楷體" w:hAnsi="標楷體" w:hint="eastAsia"/>
          <w:color w:val="000000" w:themeColor="text1"/>
          <w:kern w:val="20"/>
        </w:rPr>
        <w:t>砂石碎解洗選場</w:t>
      </w:r>
      <w:r w:rsidRPr="00D62BDE">
        <w:rPr>
          <w:rFonts w:ascii="標楷體" w:eastAsia="標楷體" w:hAnsi="標楷體" w:hint="eastAsia"/>
          <w:bCs/>
          <w:color w:val="000000" w:themeColor="text1"/>
        </w:rPr>
        <w:t>於其他農牧用地（非毗鄰）堆置大量砂石，遭前內政部營建署（112年9月20日改制為國土管理署）國土利用監測整合作業系統衛星影像</w:t>
      </w:r>
      <w:proofErr w:type="gramStart"/>
      <w:r w:rsidRPr="00D62BDE">
        <w:rPr>
          <w:rFonts w:ascii="標楷體" w:eastAsia="標楷體" w:hAnsi="標楷體" w:hint="eastAsia"/>
          <w:bCs/>
          <w:color w:val="000000" w:themeColor="text1"/>
        </w:rPr>
        <w:t>判釋為</w:t>
      </w:r>
      <w:proofErr w:type="gramEnd"/>
      <w:r w:rsidRPr="00D62BDE">
        <w:rPr>
          <w:rFonts w:ascii="標楷體" w:eastAsia="標楷體" w:hAnsi="標楷體" w:hint="eastAsia"/>
          <w:bCs/>
          <w:color w:val="000000" w:themeColor="text1"/>
        </w:rPr>
        <w:t>土地利用變異點，</w:t>
      </w:r>
      <w:proofErr w:type="gramStart"/>
      <w:r w:rsidRPr="00D62BDE">
        <w:rPr>
          <w:rFonts w:ascii="標楷體" w:eastAsia="標楷體" w:hAnsi="標楷體" w:hint="eastAsia"/>
          <w:bCs/>
          <w:color w:val="000000" w:themeColor="text1"/>
        </w:rPr>
        <w:t>尚待現勘查</w:t>
      </w:r>
      <w:proofErr w:type="gramEnd"/>
      <w:r w:rsidRPr="00D62BDE">
        <w:rPr>
          <w:rFonts w:ascii="標楷體" w:eastAsia="標楷體" w:hAnsi="標楷體" w:hint="eastAsia"/>
          <w:bCs/>
          <w:color w:val="000000" w:themeColor="text1"/>
        </w:rPr>
        <w:t>報依法處理；3.部分</w:t>
      </w:r>
      <w:r w:rsidRPr="00D62BDE">
        <w:rPr>
          <w:rFonts w:ascii="標楷體" w:eastAsia="標楷體" w:hAnsi="標楷體" w:hint="eastAsia"/>
          <w:color w:val="000000" w:themeColor="text1"/>
          <w:kern w:val="20"/>
        </w:rPr>
        <w:t>砂石碎解洗選場於廠區外堆置砂石（混合物）或河川原物料級配等，達環境部公告第5批公私場所之各行業堆置場應申請固定污染源設置、變更及操作許可之認定條件，涉有違反空氣污染防制法規定等情事，經函請縣政府督導相關主辦</w:t>
      </w:r>
      <w:r w:rsidR="00AC7766" w:rsidRPr="00D62BDE">
        <w:rPr>
          <w:rFonts w:ascii="標楷體" w:eastAsia="標楷體" w:hAnsi="標楷體" w:hint="eastAsia"/>
          <w:color w:val="000000" w:themeColor="text1"/>
          <w:kern w:val="20"/>
        </w:rPr>
        <w:t>機關</w:t>
      </w:r>
      <w:r w:rsidRPr="00D62BDE">
        <w:rPr>
          <w:rFonts w:ascii="標楷體" w:eastAsia="標楷體" w:hAnsi="標楷體" w:hint="eastAsia"/>
          <w:color w:val="000000" w:themeColor="text1"/>
          <w:kern w:val="20"/>
        </w:rPr>
        <w:t>（</w:t>
      </w:r>
      <w:r w:rsidR="00AC7766" w:rsidRPr="00D62BDE">
        <w:rPr>
          <w:rFonts w:ascii="標楷體" w:eastAsia="標楷體" w:hAnsi="標楷體" w:hint="eastAsia"/>
          <w:color w:val="000000" w:themeColor="text1"/>
          <w:kern w:val="20"/>
        </w:rPr>
        <w:t>單位</w:t>
      </w:r>
      <w:r w:rsidRPr="00D62BDE">
        <w:rPr>
          <w:rFonts w:ascii="標楷體" w:eastAsia="標楷體" w:hAnsi="標楷體" w:hint="eastAsia"/>
          <w:bCs/>
          <w:color w:val="000000" w:themeColor="text1"/>
        </w:rPr>
        <w:t>）</w:t>
      </w:r>
      <w:proofErr w:type="gramStart"/>
      <w:r w:rsidRPr="00D62BDE">
        <w:rPr>
          <w:rFonts w:ascii="標楷體" w:eastAsia="標楷體" w:hAnsi="標楷體" w:hint="eastAsia"/>
          <w:color w:val="000000" w:themeColor="text1"/>
          <w:kern w:val="20"/>
        </w:rPr>
        <w:t>研</w:t>
      </w:r>
      <w:proofErr w:type="gramEnd"/>
      <w:r w:rsidRPr="00D62BDE">
        <w:rPr>
          <w:rFonts w:ascii="標楷體" w:eastAsia="標楷體" w:hAnsi="標楷體" w:hint="eastAsia"/>
          <w:color w:val="000000" w:themeColor="text1"/>
          <w:kern w:val="20"/>
        </w:rPr>
        <w:t>謀改善。據復：1.已就砂石碎解洗選</w:t>
      </w:r>
      <w:r w:rsidRPr="00D62BDE">
        <w:rPr>
          <w:rFonts w:ascii="標楷體" w:eastAsia="標楷體" w:hAnsi="標楷體" w:hint="eastAsia"/>
          <w:color w:val="000000" w:themeColor="text1"/>
          <w:kern w:val="20"/>
        </w:rPr>
        <w:lastRenderedPageBreak/>
        <w:t>場違規擴大使用毗鄰土地部分，移請縣政府地政處依區域計畫法裁處並限期改正，或督導業者拆除違規設置設施並恢復土地原狀；2.移請縣政府地政處就違反土地使用管制規定部分，依法裁處並限期改正；3.移請環境保護局就違規設置堆置場部分，依空氣污染防制法規定裁處並限期改正</w:t>
      </w:r>
      <w:r w:rsidRPr="00D62BDE">
        <w:rPr>
          <w:rFonts w:ascii="標楷體" w:eastAsia="標楷體" w:hAnsi="標楷體" w:hint="eastAsia"/>
          <w:color w:val="000000" w:themeColor="text1"/>
        </w:rPr>
        <w:t>。</w:t>
      </w:r>
    </w:p>
    <w:p w14:paraId="0658575D" w14:textId="77777777" w:rsidR="003E379E" w:rsidRPr="00D62BDE" w:rsidRDefault="003E379E" w:rsidP="003E379E">
      <w:pPr>
        <w:adjustRightInd w:val="0"/>
        <w:spacing w:line="500" w:lineRule="exact"/>
        <w:ind w:firstLineChars="100" w:firstLine="280"/>
        <w:jc w:val="both"/>
        <w:textAlignment w:val="baseline"/>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kern w:val="32"/>
          <w:sz w:val="28"/>
          <w:szCs w:val="28"/>
        </w:rPr>
        <w:t>（十四）</w:t>
      </w:r>
      <w:r w:rsidRPr="00D62BDE">
        <w:rPr>
          <w:rFonts w:ascii="標楷體" w:eastAsia="標楷體" w:hAnsi="標楷體" w:hint="eastAsia"/>
          <w:b/>
          <w:color w:val="000000" w:themeColor="text1"/>
          <w:sz w:val="28"/>
          <w:szCs w:val="28"/>
        </w:rPr>
        <w:t>為嚴密都市計畫土地公共設施完竣地區</w:t>
      </w:r>
      <w:proofErr w:type="gramStart"/>
      <w:r w:rsidRPr="00D62BDE">
        <w:rPr>
          <w:rFonts w:ascii="標楷體" w:eastAsia="標楷體" w:hAnsi="標楷體" w:hint="eastAsia"/>
          <w:b/>
          <w:color w:val="000000" w:themeColor="text1"/>
          <w:sz w:val="28"/>
          <w:szCs w:val="28"/>
        </w:rPr>
        <w:t>勘</w:t>
      </w:r>
      <w:proofErr w:type="gramEnd"/>
      <w:r w:rsidRPr="00D62BDE">
        <w:rPr>
          <w:rFonts w:ascii="標楷體" w:eastAsia="標楷體" w:hAnsi="標楷體" w:hint="eastAsia"/>
          <w:b/>
          <w:color w:val="000000" w:themeColor="text1"/>
          <w:sz w:val="28"/>
          <w:szCs w:val="28"/>
        </w:rPr>
        <w:t>劃認定作業，已明定相關機關（單位）權責分工及作業流程據以執行，惟仍有未落實將已確認之公共設施完竣地區變動範圍列冊通報稅務局等情事，有待檢討改善</w:t>
      </w:r>
      <w:r w:rsidRPr="00D62BDE">
        <w:rPr>
          <w:rFonts w:ascii="標楷體" w:eastAsia="標楷體" w:hAnsi="標楷體" w:hint="eastAsia"/>
          <w:b/>
          <w:color w:val="000000" w:themeColor="text1"/>
          <w:kern w:val="32"/>
          <w:sz w:val="28"/>
          <w:szCs w:val="28"/>
        </w:rPr>
        <w:t>。</w:t>
      </w:r>
    </w:p>
    <w:p w14:paraId="061C4289" w14:textId="77777777" w:rsidR="003E379E" w:rsidRPr="00D62BDE" w:rsidRDefault="003E379E" w:rsidP="003E379E">
      <w:pPr>
        <w:overflowPunct w:val="0"/>
        <w:adjustRightInd w:val="0"/>
        <w:spacing w:line="490" w:lineRule="exact"/>
        <w:ind w:leftChars="1" w:left="2" w:firstLineChars="200" w:firstLine="480"/>
        <w:jc w:val="both"/>
        <w:textAlignment w:val="baseline"/>
        <w:rPr>
          <w:rFonts w:ascii="標楷體" w:eastAsia="標楷體" w:hAnsi="標楷體"/>
          <w:color w:val="000000" w:themeColor="text1"/>
          <w:spacing w:val="-2"/>
        </w:rPr>
      </w:pPr>
      <w:r w:rsidRPr="00D62BDE">
        <w:rPr>
          <w:rFonts w:ascii="標楷體" w:eastAsia="標楷體" w:hAnsi="標楷體" w:hint="eastAsia"/>
          <w:color w:val="000000" w:themeColor="text1"/>
        </w:rPr>
        <w:t>依據平均地權條例第22條規定，都市計畫非編為農業區或保護區限作農業使用之土地，惟符合公共設施尚未完竣等要件且作農業用地使用者，仍徵收田賦。又依同條例施行細則第38條規定，市縣政府應確認前揭都市計畫徵收田賦區域變動範圍，就應行改課地價稅之土地，於每年5月前列冊送稅捐</w:t>
      </w:r>
      <w:proofErr w:type="gramStart"/>
      <w:r w:rsidRPr="00D62BDE">
        <w:rPr>
          <w:rFonts w:ascii="標楷體" w:eastAsia="標楷體" w:hAnsi="標楷體" w:hint="eastAsia"/>
          <w:color w:val="000000" w:themeColor="text1"/>
        </w:rPr>
        <w:t>稽</w:t>
      </w:r>
      <w:proofErr w:type="gramEnd"/>
      <w:r w:rsidRPr="00D62BDE">
        <w:rPr>
          <w:rFonts w:ascii="標楷體" w:eastAsia="標楷體" w:hAnsi="標楷體" w:hint="eastAsia"/>
          <w:color w:val="000000" w:themeColor="text1"/>
        </w:rPr>
        <w:t>徵機關。縣政府為辦理轄內土地徵收田賦地區變動範圍之</w:t>
      </w:r>
      <w:proofErr w:type="gramStart"/>
      <w:r w:rsidRPr="00D62BDE">
        <w:rPr>
          <w:rFonts w:ascii="標楷體" w:eastAsia="標楷體" w:hAnsi="標楷體" w:hint="eastAsia"/>
          <w:color w:val="000000" w:themeColor="text1"/>
        </w:rPr>
        <w:t>勘</w:t>
      </w:r>
      <w:proofErr w:type="gramEnd"/>
      <w:r w:rsidRPr="00D62BDE">
        <w:rPr>
          <w:rFonts w:ascii="標楷體" w:eastAsia="標楷體" w:hAnsi="標楷體" w:hint="eastAsia"/>
          <w:color w:val="000000" w:themeColor="text1"/>
        </w:rPr>
        <w:t>劃認定及通報作業，經召開會議</w:t>
      </w:r>
      <w:proofErr w:type="gramStart"/>
      <w:r w:rsidRPr="00D62BDE">
        <w:rPr>
          <w:rFonts w:ascii="標楷體" w:eastAsia="標楷體" w:hAnsi="標楷體" w:hint="eastAsia"/>
          <w:color w:val="000000" w:themeColor="text1"/>
        </w:rPr>
        <w:t>釐</w:t>
      </w:r>
      <w:proofErr w:type="gramEnd"/>
      <w:r w:rsidRPr="00D62BDE">
        <w:rPr>
          <w:rFonts w:ascii="標楷體" w:eastAsia="標楷體" w:hAnsi="標楷體" w:hint="eastAsia"/>
          <w:color w:val="000000" w:themeColor="text1"/>
        </w:rPr>
        <w:t>清建設處、財政及經濟發展處、地政處、農業處及稅務局等相關機關（單位）權責分工及作業流程，並於111年8月訂定</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東縣政府平均地權條例第22條變更地區列冊通報作業程序規定（含列冊通報流程示意圖），作為執行之</w:t>
      </w:r>
      <w:proofErr w:type="gramStart"/>
      <w:r w:rsidRPr="00D62BDE">
        <w:rPr>
          <w:rFonts w:ascii="標楷體" w:eastAsia="標楷體" w:hAnsi="標楷體" w:hint="eastAsia"/>
          <w:color w:val="000000" w:themeColor="text1"/>
        </w:rPr>
        <w:t>準</w:t>
      </w:r>
      <w:proofErr w:type="gramEnd"/>
      <w:r w:rsidRPr="00D62BDE">
        <w:rPr>
          <w:rFonts w:ascii="標楷體" w:eastAsia="標楷體" w:hAnsi="標楷體" w:hint="eastAsia"/>
          <w:color w:val="000000" w:themeColor="text1"/>
        </w:rPr>
        <w:t>據。</w:t>
      </w:r>
      <w:proofErr w:type="gramStart"/>
      <w:r w:rsidRPr="00D62BDE">
        <w:rPr>
          <w:rFonts w:ascii="標楷體" w:eastAsia="標楷體" w:hAnsi="標楷體" w:hint="eastAsia"/>
          <w:color w:val="000000" w:themeColor="text1"/>
        </w:rPr>
        <w:t>經查上開</w:t>
      </w:r>
      <w:proofErr w:type="gramEnd"/>
      <w:r w:rsidRPr="00D62BDE">
        <w:rPr>
          <w:rFonts w:ascii="標楷體" w:eastAsia="標楷體" w:hAnsi="標楷體" w:hint="eastAsia"/>
          <w:color w:val="000000" w:themeColor="text1"/>
        </w:rPr>
        <w:t>業務辦理情形，核有：1.最近3年（112至114年）或未依</w:t>
      </w:r>
      <w:proofErr w:type="gramStart"/>
      <w:r w:rsidRPr="00D62BDE">
        <w:rPr>
          <w:rFonts w:ascii="標楷體" w:eastAsia="標楷體" w:hAnsi="標楷體" w:hint="eastAsia"/>
          <w:color w:val="000000" w:themeColor="text1"/>
        </w:rPr>
        <w:t>前揭列冊</w:t>
      </w:r>
      <w:proofErr w:type="gramEnd"/>
      <w:r w:rsidRPr="00D62BDE">
        <w:rPr>
          <w:rFonts w:ascii="標楷體" w:eastAsia="標楷體" w:hAnsi="標楷體" w:hint="eastAsia"/>
          <w:color w:val="000000" w:themeColor="text1"/>
        </w:rPr>
        <w:t>通報作業程序規定，將轄內都市計畫徵收田賦區域變動範圍列冊通報稅務局；或雖已列冊通報，惟未符規定期限，且部分通報資料正確性存有疑義；2.未盤點都市計畫範圍內非屬農業區或保護區，</w:t>
      </w:r>
      <w:proofErr w:type="gramStart"/>
      <w:r w:rsidRPr="00D62BDE">
        <w:rPr>
          <w:rFonts w:ascii="標楷體" w:eastAsia="標楷體" w:hAnsi="標楷體" w:hint="eastAsia"/>
          <w:color w:val="000000" w:themeColor="text1"/>
        </w:rPr>
        <w:t>惟仍徵</w:t>
      </w:r>
      <w:proofErr w:type="gramEnd"/>
      <w:r w:rsidRPr="00D62BDE">
        <w:rPr>
          <w:rFonts w:ascii="標楷體" w:eastAsia="標楷體" w:hAnsi="標楷體" w:hint="eastAsia"/>
          <w:color w:val="000000" w:themeColor="text1"/>
        </w:rPr>
        <w:t>（免）收田賦之土地，並予建檔列管，致無從依規定進行後續全面性及系統性之認定及列冊通報作業；3.部分土地坐落於都市計畫或變更都市計畫編定之住宅區，且位於新</w:t>
      </w:r>
      <w:proofErr w:type="gramStart"/>
      <w:r w:rsidRPr="00D62BDE">
        <w:rPr>
          <w:rFonts w:ascii="標楷體" w:eastAsia="標楷體" w:hAnsi="標楷體" w:hint="eastAsia"/>
          <w:color w:val="000000" w:themeColor="text1"/>
        </w:rPr>
        <w:t>闢</w:t>
      </w:r>
      <w:proofErr w:type="gramEnd"/>
      <w:r w:rsidRPr="00D62BDE">
        <w:rPr>
          <w:rFonts w:ascii="標楷體" w:eastAsia="標楷體" w:hAnsi="標楷體" w:hint="eastAsia"/>
          <w:color w:val="000000" w:themeColor="text1"/>
        </w:rPr>
        <w:t>（拓寬）之都市計畫道路周邊，仍核定徵（免）收田賦，有待</w:t>
      </w:r>
      <w:proofErr w:type="gramStart"/>
      <w:r w:rsidRPr="00D62BDE">
        <w:rPr>
          <w:rFonts w:ascii="標楷體" w:eastAsia="標楷體" w:hAnsi="標楷體" w:hint="eastAsia"/>
          <w:color w:val="000000" w:themeColor="text1"/>
        </w:rPr>
        <w:t>釐</w:t>
      </w:r>
      <w:proofErr w:type="gramEnd"/>
      <w:r w:rsidRPr="00D62BDE">
        <w:rPr>
          <w:rFonts w:ascii="標楷體" w:eastAsia="標楷體" w:hAnsi="標楷體" w:hint="eastAsia"/>
          <w:color w:val="000000" w:themeColor="text1"/>
        </w:rPr>
        <w:t>清公共設施尚未完竣等徵收田賦之要件有無變動，並妥為處理；4.部分土地坐落於都市計畫編定之住宅區、商業區或工業區，惟仍核定徵（免）收田賦，其公共設施尚未完竣等徵收田賦要件存有變動風險較高，允宜優先納入各年度列冊通報作業程序予以確認並妥適處理等情事，經函請</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謀改善。據復：1.嗣後將依列冊通報作業程序規定落實辦理，並強化跨機關協調及資料確認機制，滾動檢討作業流程，以利即時掌握符合改課要件之土地，通報稅務局查處；2.將在既有業務量能及人力配置下，持續透過年度跨局處會議滾動檢視計畫道路公共設施完竣情形，並優先針對稅務機關反映具徵（免）收田賦認定疑義之案件進行</w:t>
      </w:r>
      <w:proofErr w:type="gramStart"/>
      <w:r w:rsidRPr="00D62BDE">
        <w:rPr>
          <w:rFonts w:ascii="標楷體" w:eastAsia="標楷體" w:hAnsi="標楷體" w:hint="eastAsia"/>
          <w:color w:val="000000" w:themeColor="text1"/>
        </w:rPr>
        <w:t>釐</w:t>
      </w:r>
      <w:proofErr w:type="gramEnd"/>
      <w:r w:rsidRPr="00D62BDE">
        <w:rPr>
          <w:rFonts w:ascii="標楷體" w:eastAsia="標楷體" w:hAnsi="標楷體" w:hint="eastAsia"/>
          <w:color w:val="000000" w:themeColor="text1"/>
        </w:rPr>
        <w:t>清及確認，同時維持與稅務局及相關機關之橫向聯繫，</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議作業流程及資料整合之可行作法，以提升作業效率與一致性；3.已</w:t>
      </w:r>
      <w:r w:rsidRPr="00D62BDE">
        <w:rPr>
          <w:rFonts w:ascii="標楷體" w:eastAsia="標楷體" w:hAnsi="標楷體" w:hint="eastAsia"/>
          <w:color w:val="000000" w:themeColor="text1"/>
          <w:spacing w:val="-2"/>
        </w:rPr>
        <w:t>依列冊通報作業程序，由建設處會同相關機關（單位）就公共設施是否</w:t>
      </w:r>
      <w:proofErr w:type="gramStart"/>
      <w:r w:rsidRPr="00D62BDE">
        <w:rPr>
          <w:rFonts w:ascii="標楷體" w:eastAsia="標楷體" w:hAnsi="標楷體" w:hint="eastAsia"/>
          <w:color w:val="000000" w:themeColor="text1"/>
          <w:spacing w:val="-2"/>
        </w:rPr>
        <w:t>完竣及徵</w:t>
      </w:r>
      <w:proofErr w:type="gramEnd"/>
      <w:r w:rsidRPr="00D62BDE">
        <w:rPr>
          <w:rFonts w:ascii="標楷體" w:eastAsia="標楷體" w:hAnsi="標楷體" w:hint="eastAsia"/>
          <w:color w:val="000000" w:themeColor="text1"/>
          <w:spacing w:val="-2"/>
        </w:rPr>
        <w:t>（免）收田賦要</w:t>
      </w:r>
      <w:r w:rsidRPr="00D62BDE">
        <w:rPr>
          <w:rFonts w:ascii="標楷體" w:eastAsia="標楷體" w:hAnsi="標楷體" w:hint="eastAsia"/>
          <w:color w:val="000000" w:themeColor="text1"/>
        </w:rPr>
        <w:t>件</w:t>
      </w:r>
      <w:r w:rsidRPr="00D62BDE">
        <w:rPr>
          <w:rFonts w:ascii="標楷體" w:eastAsia="標楷體" w:hAnsi="標楷體" w:hint="eastAsia"/>
          <w:color w:val="000000" w:themeColor="text1"/>
        </w:rPr>
        <w:lastRenderedPageBreak/>
        <w:t>有無變動情形逐案</w:t>
      </w:r>
      <w:proofErr w:type="gramStart"/>
      <w:r w:rsidRPr="00D62BDE">
        <w:rPr>
          <w:rFonts w:ascii="標楷體" w:eastAsia="標楷體" w:hAnsi="標楷體" w:hint="eastAsia"/>
          <w:color w:val="000000" w:themeColor="text1"/>
        </w:rPr>
        <w:t>釐</w:t>
      </w:r>
      <w:proofErr w:type="gramEnd"/>
      <w:r w:rsidRPr="00D62BDE">
        <w:rPr>
          <w:rFonts w:ascii="標楷體" w:eastAsia="標楷體" w:hAnsi="標楷體" w:hint="eastAsia"/>
          <w:color w:val="000000" w:themeColor="text1"/>
        </w:rPr>
        <w:t>清中，</w:t>
      </w:r>
      <w:proofErr w:type="gramStart"/>
      <w:r w:rsidRPr="00D62BDE">
        <w:rPr>
          <w:rFonts w:ascii="標楷體" w:eastAsia="標楷體" w:hAnsi="標楷體" w:hint="eastAsia"/>
          <w:color w:val="000000" w:themeColor="text1"/>
        </w:rPr>
        <w:t>俟</w:t>
      </w:r>
      <w:proofErr w:type="gramEnd"/>
      <w:r w:rsidRPr="00D62BDE">
        <w:rPr>
          <w:rFonts w:ascii="標楷體" w:eastAsia="標楷體" w:hAnsi="標楷體" w:hint="eastAsia"/>
          <w:color w:val="000000" w:themeColor="text1"/>
        </w:rPr>
        <w:t>完成確認後，再依規定妥適辦理後續列冊通報及相關作業；4.將</w:t>
      </w:r>
      <w:r w:rsidRPr="00D62BDE">
        <w:rPr>
          <w:rFonts w:ascii="標楷體" w:eastAsia="標楷體" w:hAnsi="標楷體" w:hint="eastAsia"/>
          <w:color w:val="000000" w:themeColor="text1"/>
          <w:spacing w:val="-2"/>
        </w:rPr>
        <w:t>針對坐落於都市計畫編定之住宅區、商業區或工業區風險較高之土地，配合稅務機關及相關單位，持續分階段辦理年度盤點及個案確認作業，</w:t>
      </w:r>
      <w:proofErr w:type="gramStart"/>
      <w:r w:rsidRPr="00D62BDE">
        <w:rPr>
          <w:rFonts w:ascii="標楷體" w:eastAsia="標楷體" w:hAnsi="標楷體" w:hint="eastAsia"/>
          <w:color w:val="000000" w:themeColor="text1"/>
          <w:spacing w:val="-2"/>
        </w:rPr>
        <w:t>俟</w:t>
      </w:r>
      <w:proofErr w:type="gramEnd"/>
      <w:r w:rsidRPr="00D62BDE">
        <w:rPr>
          <w:rFonts w:ascii="標楷體" w:eastAsia="標楷體" w:hAnsi="標楷體" w:hint="eastAsia"/>
          <w:color w:val="000000" w:themeColor="text1"/>
          <w:spacing w:val="-2"/>
        </w:rPr>
        <w:t>完成確認後，再循程序辦理後續列冊通報事宜。</w:t>
      </w:r>
    </w:p>
    <w:p w14:paraId="05313AA5" w14:textId="77777777" w:rsidR="003E379E" w:rsidRPr="00D62BDE" w:rsidRDefault="003E379E" w:rsidP="003E379E">
      <w:pPr>
        <w:adjustRightInd w:val="0"/>
        <w:spacing w:beforeLines="20" w:before="72" w:line="500" w:lineRule="exact"/>
        <w:ind w:firstLineChars="100" w:firstLine="280"/>
        <w:jc w:val="both"/>
        <w:textAlignment w:val="baseline"/>
        <w:rPr>
          <w:rFonts w:ascii="標楷體" w:eastAsia="標楷體" w:hAnsi="標楷體"/>
          <w:color w:val="000000" w:themeColor="text1"/>
        </w:rPr>
      </w:pPr>
      <w:r w:rsidRPr="00D62BDE">
        <w:rPr>
          <w:rFonts w:ascii="標楷體" w:eastAsia="標楷體" w:hAnsi="標楷體" w:hint="eastAsia"/>
          <w:b/>
          <w:color w:val="000000" w:themeColor="text1"/>
          <w:kern w:val="32"/>
          <w:sz w:val="28"/>
          <w:szCs w:val="28"/>
        </w:rPr>
        <w:t>（十五）為解決富岡港長期存在泊船及停車空間不足等問題，並打造新觀光據點，興建富岡港交通船客運服務中心，惟辦理過程取消景觀空橋等特色設施之規劃，將影響旅客至觀光漁市意願而降低經濟效益，亟待積極</w:t>
      </w:r>
      <w:proofErr w:type="gramStart"/>
      <w:r w:rsidRPr="00D62BDE">
        <w:rPr>
          <w:rFonts w:ascii="標楷體" w:eastAsia="標楷體" w:hAnsi="標楷體" w:hint="eastAsia"/>
          <w:b/>
          <w:color w:val="000000" w:themeColor="text1"/>
          <w:kern w:val="32"/>
          <w:sz w:val="28"/>
          <w:szCs w:val="28"/>
        </w:rPr>
        <w:t>研</w:t>
      </w:r>
      <w:proofErr w:type="gramEnd"/>
      <w:r w:rsidRPr="00D62BDE">
        <w:rPr>
          <w:rFonts w:ascii="標楷體" w:eastAsia="標楷體" w:hAnsi="標楷體" w:hint="eastAsia"/>
          <w:b/>
          <w:color w:val="000000" w:themeColor="text1"/>
          <w:kern w:val="32"/>
          <w:sz w:val="28"/>
          <w:szCs w:val="28"/>
        </w:rPr>
        <w:t>謀改善。</w:t>
      </w:r>
    </w:p>
    <w:p w14:paraId="4CA37A3F" w14:textId="1BF1D861" w:rsidR="003E379E" w:rsidRPr="00D62BDE" w:rsidRDefault="003E379E" w:rsidP="003E379E">
      <w:pPr>
        <w:overflowPunct w:val="0"/>
        <w:spacing w:line="524" w:lineRule="exact"/>
        <w:ind w:firstLineChars="200" w:firstLine="480"/>
        <w:jc w:val="both"/>
        <w:outlineLvl w:val="0"/>
        <w:rPr>
          <w:rFonts w:ascii="標楷體" w:eastAsia="標楷體" w:hAnsi="標楷體"/>
          <w:color w:val="000000" w:themeColor="text1"/>
        </w:rPr>
      </w:pPr>
      <w:r w:rsidRPr="00D62BDE">
        <w:rPr>
          <w:rFonts w:ascii="標楷體" w:hAnsi="標楷體"/>
          <w:b/>
          <w:noProof/>
          <w:color w:val="000000" w:themeColor="text1"/>
          <w:szCs w:val="32"/>
        </w:rPr>
        <mc:AlternateContent>
          <mc:Choice Requires="wps">
            <w:drawing>
              <wp:anchor distT="45720" distB="45720" distL="114300" distR="114300" simplePos="0" relativeHeight="251986944" behindDoc="0" locked="0" layoutInCell="1" allowOverlap="1" wp14:anchorId="72C556C2" wp14:editId="30A87A93">
                <wp:simplePos x="0" y="0"/>
                <wp:positionH relativeFrom="margin">
                  <wp:posOffset>2992062</wp:posOffset>
                </wp:positionH>
                <wp:positionV relativeFrom="paragraph">
                  <wp:posOffset>1795029</wp:posOffset>
                </wp:positionV>
                <wp:extent cx="3293745" cy="2473325"/>
                <wp:effectExtent l="0" t="0" r="0" b="3175"/>
                <wp:wrapSquare wrapText="bothSides"/>
                <wp:docPr id="21176726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93745" cy="2473325"/>
                        </a:xfrm>
                        <a:prstGeom prst="rect">
                          <a:avLst/>
                        </a:prstGeom>
                        <a:noFill/>
                        <a:ln w="9525">
                          <a:noFill/>
                          <a:miter lim="800000"/>
                          <a:headEnd/>
                          <a:tailEnd/>
                        </a:ln>
                      </wps:spPr>
                      <wps:txbx>
                        <w:txbxContent>
                          <w:p w14:paraId="41F6DA25" w14:textId="77777777" w:rsidR="003E379E" w:rsidRPr="00687EA3" w:rsidRDefault="003E379E" w:rsidP="003E379E">
                            <w:pPr>
                              <w:spacing w:line="280" w:lineRule="exact"/>
                              <w:jc w:val="center"/>
                            </w:pPr>
                            <w:r w:rsidRPr="00687EA3">
                              <w:rPr>
                                <w:rFonts w:ascii="標楷體" w:eastAsia="標楷體" w:hAnsi="標楷體" w:hint="eastAsia"/>
                                <w:b/>
                                <w:bCs/>
                              </w:rPr>
                              <w:t>圖</w:t>
                            </w:r>
                            <w:r>
                              <w:rPr>
                                <w:rFonts w:ascii="標楷體" w:eastAsia="標楷體" w:hAnsi="標楷體"/>
                                <w:b/>
                                <w:bCs/>
                              </w:rPr>
                              <w:t>6</w:t>
                            </w:r>
                            <w:r w:rsidRPr="00687EA3">
                              <w:rPr>
                                <w:rFonts w:ascii="標楷體" w:eastAsia="標楷體" w:hAnsi="標楷體" w:hint="eastAsia"/>
                                <w:b/>
                                <w:bCs/>
                              </w:rPr>
                              <w:t xml:space="preserve">　</w:t>
                            </w:r>
                            <w:r w:rsidRPr="00513006">
                              <w:rPr>
                                <w:rFonts w:ascii="標楷體" w:eastAsia="標楷體" w:hAnsi="標楷體" w:hint="eastAsia"/>
                                <w:b/>
                                <w:bCs/>
                              </w:rPr>
                              <w:t>富岡港交通船客運服務中心</w:t>
                            </w:r>
                            <w:r>
                              <w:rPr>
                                <w:rFonts w:ascii="標楷體" w:eastAsia="標楷體" w:hAnsi="標楷體" w:hint="eastAsia"/>
                                <w:b/>
                                <w:bCs/>
                              </w:rPr>
                              <w:t>完工</w:t>
                            </w:r>
                            <w:r w:rsidRPr="00687EA3">
                              <w:rPr>
                                <w:rFonts w:ascii="標楷體" w:eastAsia="標楷體" w:hAnsi="標楷體" w:hint="eastAsia"/>
                                <w:b/>
                                <w:bCs/>
                              </w:rPr>
                              <w:t>模擬</w:t>
                            </w:r>
                          </w:p>
                          <w:p w14:paraId="361B9CFA" w14:textId="77777777" w:rsidR="003E379E" w:rsidRPr="00687EA3" w:rsidRDefault="003E379E" w:rsidP="003E379E">
                            <w:pPr>
                              <w:jc w:val="center"/>
                            </w:pPr>
                            <w:r>
                              <w:rPr>
                                <w:noProof/>
                              </w:rPr>
                              <w:drawing>
                                <wp:inline distT="0" distB="0" distL="0" distR="0" wp14:anchorId="33CDEC19" wp14:editId="7DE73F6A">
                                  <wp:extent cx="3101975" cy="1836420"/>
                                  <wp:effectExtent l="0" t="0" r="317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01975" cy="1836420"/>
                                          </a:xfrm>
                                          <a:prstGeom prst="rect">
                                            <a:avLst/>
                                          </a:prstGeom>
                                        </pic:spPr>
                                      </pic:pic>
                                    </a:graphicData>
                                  </a:graphic>
                                </wp:inline>
                              </w:drawing>
                            </w:r>
                          </w:p>
                          <w:p w14:paraId="5C61ECFF" w14:textId="77777777" w:rsidR="003E379E" w:rsidRPr="00E5450C" w:rsidRDefault="003E379E" w:rsidP="003E379E">
                            <w:pPr>
                              <w:spacing w:line="180" w:lineRule="exact"/>
                              <w:ind w:leftChars="-17" w:hangingChars="23" w:hanging="41"/>
                              <w:rPr>
                                <w:rFonts w:ascii="標楷體" w:eastAsia="標楷體" w:hAnsi="標楷體"/>
                                <w:sz w:val="18"/>
                                <w:szCs w:val="18"/>
                              </w:rPr>
                            </w:pPr>
                            <w:r>
                              <w:rPr>
                                <w:rFonts w:ascii="標楷體" w:eastAsia="標楷體" w:hAnsi="標楷體" w:hint="eastAsia"/>
                                <w:sz w:val="18"/>
                                <w:szCs w:val="18"/>
                              </w:rPr>
                              <w:t>資料</w:t>
                            </w:r>
                            <w:r w:rsidRPr="00E5450C">
                              <w:rPr>
                                <w:rFonts w:ascii="標楷體" w:eastAsia="標楷體" w:hAnsi="標楷體" w:hint="eastAsia"/>
                                <w:sz w:val="18"/>
                                <w:szCs w:val="18"/>
                              </w:rPr>
                              <w:t>來源：縣政府提供</w:t>
                            </w:r>
                            <w:r>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C556C2" id="_x0000_s1040" type="#_x0000_t202" style="position:absolute;left:0;text-align:left;margin-left:235.6pt;margin-top:141.35pt;width:259.35pt;height:194.75pt;z-index:2519869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" filled="f" stroked="f">
                <v:textbox>
                  <w:txbxContent>
                    <w:p w14:paraId="41F6DA25" w14:textId="77777777" w:rsidR="003E379E" w:rsidRPr="00687EA3" w:rsidRDefault="003E379E" w:rsidP="003E379E">
                      <w:pPr>
                        <w:spacing w:line="280" w:lineRule="exact"/>
                        <w:jc w:val="center"/>
                      </w:pPr>
                      <w:r w:rsidRPr="00687EA3">
                        <w:rPr>
                          <w:rFonts w:ascii="標楷體" w:eastAsia="標楷體" w:hAnsi="標楷體" w:hint="eastAsia"/>
                          <w:b/>
                          <w:bCs/>
                        </w:rPr>
                        <w:t>圖</w:t>
                      </w:r>
                      <w:r>
                        <w:rPr>
                          <w:rFonts w:ascii="標楷體" w:eastAsia="標楷體" w:hAnsi="標楷體"/>
                          <w:b/>
                          <w:bCs/>
                        </w:rPr>
                        <w:t>6</w:t>
                      </w:r>
                      <w:r w:rsidRPr="00687EA3">
                        <w:rPr>
                          <w:rFonts w:ascii="標楷體" w:eastAsia="標楷體" w:hAnsi="標楷體" w:hint="eastAsia"/>
                          <w:b/>
                          <w:bCs/>
                        </w:rPr>
                        <w:t xml:space="preserve">　</w:t>
                      </w:r>
                      <w:r w:rsidRPr="00513006">
                        <w:rPr>
                          <w:rFonts w:ascii="標楷體" w:eastAsia="標楷體" w:hAnsi="標楷體" w:hint="eastAsia"/>
                          <w:b/>
                          <w:bCs/>
                        </w:rPr>
                        <w:t>富岡港交通船客運服務中心</w:t>
                      </w:r>
                      <w:r>
                        <w:rPr>
                          <w:rFonts w:ascii="標楷體" w:eastAsia="標楷體" w:hAnsi="標楷體" w:hint="eastAsia"/>
                          <w:b/>
                          <w:bCs/>
                        </w:rPr>
                        <w:t>完工</w:t>
                      </w:r>
                      <w:r w:rsidRPr="00687EA3">
                        <w:rPr>
                          <w:rFonts w:ascii="標楷體" w:eastAsia="標楷體" w:hAnsi="標楷體" w:hint="eastAsia"/>
                          <w:b/>
                          <w:bCs/>
                        </w:rPr>
                        <w:t>模擬</w:t>
                      </w:r>
                    </w:p>
                    <w:p w14:paraId="361B9CFA" w14:textId="77777777" w:rsidR="003E379E" w:rsidRPr="00687EA3" w:rsidRDefault="003E379E" w:rsidP="003E379E">
                      <w:pPr>
                        <w:jc w:val="center"/>
                      </w:pPr>
                      <w:r>
                        <w:rPr>
                          <w:noProof/>
                        </w:rPr>
                        <w:drawing>
                          <wp:inline distT="0" distB="0" distL="0" distR="0" wp14:anchorId="33CDEC19" wp14:editId="7DE73F6A">
                            <wp:extent cx="3101975" cy="1836420"/>
                            <wp:effectExtent l="0" t="0" r="3175" b="0"/>
                            <wp:docPr id="27" name="圖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3101975" cy="1836420"/>
                                    </a:xfrm>
                                    <a:prstGeom prst="rect">
                                      <a:avLst/>
                                    </a:prstGeom>
                                  </pic:spPr>
                                </pic:pic>
                              </a:graphicData>
                            </a:graphic>
                          </wp:inline>
                        </w:drawing>
                      </w:r>
                    </w:p>
                    <w:p w14:paraId="5C61ECFF" w14:textId="77777777" w:rsidR="003E379E" w:rsidRPr="00E5450C" w:rsidRDefault="003E379E" w:rsidP="003E379E">
                      <w:pPr>
                        <w:spacing w:line="180" w:lineRule="exact"/>
                        <w:ind w:leftChars="-17" w:hangingChars="23" w:hanging="41"/>
                        <w:rPr>
                          <w:rFonts w:ascii="標楷體" w:eastAsia="標楷體" w:hAnsi="標楷體"/>
                          <w:sz w:val="18"/>
                          <w:szCs w:val="18"/>
                        </w:rPr>
                      </w:pPr>
                      <w:r>
                        <w:rPr>
                          <w:rFonts w:ascii="標楷體" w:eastAsia="標楷體" w:hAnsi="標楷體" w:hint="eastAsia"/>
                          <w:sz w:val="18"/>
                          <w:szCs w:val="18"/>
                        </w:rPr>
                        <w:t>資料</w:t>
                      </w:r>
                      <w:r w:rsidRPr="00E5450C">
                        <w:rPr>
                          <w:rFonts w:ascii="標楷體" w:eastAsia="標楷體" w:hAnsi="標楷體" w:hint="eastAsia"/>
                          <w:sz w:val="18"/>
                          <w:szCs w:val="18"/>
                        </w:rPr>
                        <w:t>來源：縣政府提供</w:t>
                      </w:r>
                      <w:r>
                        <w:rPr>
                          <w:rFonts w:ascii="標楷體" w:eastAsia="標楷體" w:hAnsi="標楷體" w:hint="eastAsia"/>
                          <w:sz w:val="18"/>
                          <w:szCs w:val="18"/>
                        </w:rPr>
                        <w:t>。</w:t>
                      </w:r>
                    </w:p>
                  </w:txbxContent>
                </v:textbox>
                <w10:wrap type="square" anchorx="margin"/>
              </v:shape>
            </w:pict>
          </mc:Fallback>
        </mc:AlternateContent>
      </w:r>
      <w:r w:rsidRPr="00D62BDE">
        <w:rPr>
          <w:rFonts w:ascii="標楷體" w:eastAsia="標楷體" w:hAnsi="標楷體" w:hint="eastAsia"/>
          <w:color w:val="000000" w:themeColor="text1"/>
        </w:rPr>
        <w:t>臺灣永續發展目標核心目標</w:t>
      </w:r>
      <w:r w:rsidRPr="00D62BDE">
        <w:rPr>
          <w:rFonts w:ascii="標楷體" w:eastAsia="標楷體" w:hAnsi="標楷體"/>
          <w:color w:val="000000" w:themeColor="text1"/>
        </w:rPr>
        <w:t>12</w:t>
      </w:r>
      <w:r w:rsidRPr="00D62BDE">
        <w:rPr>
          <w:rFonts w:ascii="標楷體" w:eastAsia="標楷體" w:hAnsi="標楷體" w:hint="eastAsia"/>
          <w:color w:val="000000" w:themeColor="text1"/>
        </w:rPr>
        <w:t>「</w:t>
      </w:r>
      <w:r w:rsidRPr="00D62BDE">
        <w:rPr>
          <w:rFonts w:ascii="標楷體" w:eastAsia="標楷體" w:hAnsi="標楷體"/>
          <w:color w:val="000000" w:themeColor="text1"/>
        </w:rPr>
        <w:t>促進綠色經濟，確保永續消費及生產模式</w:t>
      </w:r>
      <w:r w:rsidRPr="00D62BDE">
        <w:rPr>
          <w:rFonts w:ascii="標楷體" w:eastAsia="標楷體" w:hAnsi="標楷體" w:hint="eastAsia"/>
          <w:color w:val="000000" w:themeColor="text1"/>
        </w:rPr>
        <w:t>」列有</w:t>
      </w:r>
      <w:r w:rsidRPr="00D62BDE">
        <w:rPr>
          <w:rFonts w:ascii="標楷體" w:eastAsia="標楷體" w:hAnsi="標楷體"/>
          <w:color w:val="000000" w:themeColor="text1"/>
        </w:rPr>
        <w:t>推動永續觀光發展，引導觀光產業提供綠色、在地等旅遊模式，打造臺灣永續觀光環境與提升產業價值</w:t>
      </w:r>
      <w:r w:rsidRPr="00D62BDE">
        <w:rPr>
          <w:rFonts w:ascii="標楷體" w:eastAsia="標楷體" w:hAnsi="標楷體" w:hint="eastAsia"/>
          <w:color w:val="000000" w:themeColor="text1"/>
        </w:rPr>
        <w:t>之具體目標。縣政府為解決富岡漁港長期存在之泊船及停車空間不足、動線紊亂及漁商混雜等問題，並打造新觀光據點，經行政院於105年核定經費3億</w:t>
      </w:r>
      <w:r w:rsidRPr="00D62BDE">
        <w:rPr>
          <w:rFonts w:ascii="標楷體" w:eastAsia="標楷體" w:hAnsi="標楷體"/>
          <w:color w:val="000000" w:themeColor="text1"/>
        </w:rPr>
        <w:t>2,872</w:t>
      </w:r>
      <w:r w:rsidRPr="00D62BDE">
        <w:rPr>
          <w:rFonts w:ascii="標楷體" w:eastAsia="標楷體" w:hAnsi="標楷體" w:hint="eastAsia"/>
          <w:color w:val="000000" w:themeColor="text1"/>
        </w:rPr>
        <w:t>萬餘元，辦理富岡港交通船客運服務中心新建計畫（圖6），預定執行期程為105至109年，計畫執行期間因漁</w:t>
      </w:r>
      <w:r w:rsidRPr="00D62BDE">
        <w:rPr>
          <w:rFonts w:ascii="標楷體" w:eastAsia="標楷體" w:hAnsi="標楷體"/>
          <w:color w:val="000000" w:themeColor="text1"/>
        </w:rPr>
        <w:t>港遭遇蘇迪勒</w:t>
      </w:r>
      <w:r w:rsidRPr="00D62BDE">
        <w:rPr>
          <w:rFonts w:ascii="標楷體" w:eastAsia="標楷體" w:hAnsi="標楷體" w:hint="eastAsia"/>
          <w:color w:val="000000" w:themeColor="text1"/>
        </w:rPr>
        <w:t>等</w:t>
      </w:r>
      <w:r w:rsidRPr="00D62BDE">
        <w:rPr>
          <w:rFonts w:ascii="標楷體" w:eastAsia="標楷體" w:hAnsi="標楷體"/>
          <w:color w:val="000000" w:themeColor="text1"/>
        </w:rPr>
        <w:t>颱風侵襲，</w:t>
      </w:r>
      <w:r w:rsidRPr="00D62BDE">
        <w:rPr>
          <w:rFonts w:ascii="標楷體" w:eastAsia="標楷體" w:hAnsi="標楷體" w:hint="eastAsia"/>
          <w:color w:val="000000" w:themeColor="text1"/>
        </w:rPr>
        <w:t>造成</w:t>
      </w:r>
      <w:r w:rsidRPr="00D62BDE">
        <w:rPr>
          <w:rFonts w:ascii="標楷體" w:eastAsia="標楷體" w:hAnsi="標楷體"/>
          <w:color w:val="000000" w:themeColor="text1"/>
        </w:rPr>
        <w:t>東防波堤</w:t>
      </w:r>
      <w:r w:rsidR="003815EF">
        <w:rPr>
          <w:rFonts w:ascii="標楷體" w:eastAsia="標楷體" w:hAnsi="標楷體" w:hint="eastAsia"/>
          <w:color w:val="000000" w:themeColor="text1"/>
        </w:rPr>
        <w:t>堤</w:t>
      </w:r>
      <w:r w:rsidRPr="00D62BDE">
        <w:rPr>
          <w:rFonts w:ascii="標楷體" w:eastAsia="標楷體" w:hAnsi="標楷體"/>
          <w:color w:val="000000" w:themeColor="text1"/>
        </w:rPr>
        <w:t>頭沉箱嚴重損壞</w:t>
      </w:r>
      <w:r w:rsidRPr="00D62BDE">
        <w:rPr>
          <w:rFonts w:ascii="標楷體" w:eastAsia="標楷體" w:hAnsi="標楷體" w:hint="eastAsia"/>
          <w:color w:val="000000" w:themeColor="text1"/>
        </w:rPr>
        <w:t>，復建工程多次流標，且縣政府將原位置另案工程</w:t>
      </w:r>
      <w:proofErr w:type="gramStart"/>
      <w:r w:rsidRPr="00D62BDE">
        <w:rPr>
          <w:rFonts w:ascii="標楷體" w:eastAsia="標楷體" w:hAnsi="標楷體" w:hint="eastAsia"/>
          <w:color w:val="000000" w:themeColor="text1"/>
        </w:rPr>
        <w:t>與</w:t>
      </w:r>
      <w:r w:rsidRPr="00D62BDE">
        <w:rPr>
          <w:rFonts w:ascii="標楷體" w:eastAsia="標楷體" w:hAnsi="標楷體"/>
          <w:color w:val="000000" w:themeColor="text1"/>
        </w:rPr>
        <w:t>東堤災後</w:t>
      </w:r>
      <w:proofErr w:type="gramEnd"/>
      <w:r w:rsidRPr="00D62BDE">
        <w:rPr>
          <w:rFonts w:ascii="標楷體" w:eastAsia="標楷體" w:hAnsi="標楷體"/>
          <w:color w:val="000000" w:themeColor="text1"/>
        </w:rPr>
        <w:t>復建工程合併發包</w:t>
      </w:r>
      <w:r w:rsidRPr="00D62BDE">
        <w:rPr>
          <w:rFonts w:ascii="標楷體" w:eastAsia="標楷體" w:hAnsi="標楷體" w:hint="eastAsia"/>
          <w:color w:val="000000" w:themeColor="text1"/>
        </w:rPr>
        <w:t>等因素，致計畫執行落後，並展延完成期限至1</w:t>
      </w:r>
      <w:r w:rsidRPr="00D62BDE">
        <w:rPr>
          <w:rFonts w:ascii="標楷體" w:eastAsia="標楷體" w:hAnsi="標楷體"/>
          <w:color w:val="000000" w:themeColor="text1"/>
        </w:rPr>
        <w:t>14</w:t>
      </w:r>
      <w:r w:rsidRPr="00D62BDE">
        <w:rPr>
          <w:rFonts w:ascii="標楷體" w:eastAsia="標楷體" w:hAnsi="標楷體" w:hint="eastAsia"/>
          <w:color w:val="000000" w:themeColor="text1"/>
        </w:rPr>
        <w:t>年。經查其執行情形，核有：1.辦理過程取消未來施作人工地盤及景觀空橋等特色設施之規劃，將影響</w:t>
      </w:r>
      <w:r w:rsidRPr="00D62BDE">
        <w:rPr>
          <w:rFonts w:ascii="標楷體" w:eastAsia="標楷體" w:hAnsi="標楷體"/>
          <w:color w:val="000000" w:themeColor="text1"/>
        </w:rPr>
        <w:t>旅客</w:t>
      </w:r>
      <w:r w:rsidRPr="00D62BDE">
        <w:rPr>
          <w:rFonts w:ascii="標楷體" w:eastAsia="標楷體" w:hAnsi="標楷體" w:hint="eastAsia"/>
          <w:color w:val="000000" w:themeColor="text1"/>
        </w:rPr>
        <w:t>至觀光漁市意願而降低經濟效益；</w:t>
      </w:r>
      <w:r w:rsidRPr="00D62BDE">
        <w:rPr>
          <w:rFonts w:ascii="標楷體" w:eastAsia="標楷體" w:hAnsi="標楷體"/>
          <w:color w:val="000000" w:themeColor="text1"/>
        </w:rPr>
        <w:t>2.</w:t>
      </w:r>
      <w:r w:rsidRPr="00D62BDE">
        <w:rPr>
          <w:rFonts w:ascii="標楷體" w:eastAsia="標楷體" w:hAnsi="標楷體" w:hint="eastAsia"/>
          <w:color w:val="000000" w:themeColor="text1"/>
        </w:rPr>
        <w:t>考量</w:t>
      </w:r>
      <w:r w:rsidRPr="00D62BDE">
        <w:rPr>
          <w:rFonts w:ascii="標楷體" w:eastAsia="標楷體" w:hAnsi="標楷體"/>
          <w:color w:val="000000" w:themeColor="text1"/>
        </w:rPr>
        <w:t>交通旅遊型態改變，</w:t>
      </w:r>
      <w:r w:rsidRPr="00D62BDE">
        <w:rPr>
          <w:rFonts w:ascii="標楷體" w:eastAsia="標楷體" w:hAnsi="標楷體" w:hint="eastAsia"/>
          <w:color w:val="000000" w:themeColor="text1"/>
        </w:rPr>
        <w:t>遊客</w:t>
      </w:r>
      <w:r w:rsidRPr="00D62BDE">
        <w:rPr>
          <w:rFonts w:ascii="標楷體" w:eastAsia="標楷體" w:hAnsi="標楷體"/>
          <w:color w:val="000000" w:themeColor="text1"/>
        </w:rPr>
        <w:t>不再逐年穩定成長</w:t>
      </w:r>
      <w:r w:rsidRPr="00D62BDE">
        <w:rPr>
          <w:rFonts w:ascii="標楷體" w:eastAsia="標楷體" w:hAnsi="標楷體" w:hint="eastAsia"/>
          <w:color w:val="000000" w:themeColor="text1"/>
        </w:rPr>
        <w:t>，變更建築空間配置及出入動線，致計畫執行進度再次落後，惟未立即修正計畫展</w:t>
      </w:r>
      <w:proofErr w:type="gramStart"/>
      <w:r w:rsidRPr="00D62BDE">
        <w:rPr>
          <w:rFonts w:ascii="標楷體" w:eastAsia="標楷體" w:hAnsi="標楷體" w:hint="eastAsia"/>
          <w:color w:val="000000" w:themeColor="text1"/>
        </w:rPr>
        <w:t>延期程至1</w:t>
      </w:r>
      <w:r w:rsidRPr="00D62BDE">
        <w:rPr>
          <w:rFonts w:ascii="標楷體" w:eastAsia="標楷體" w:hAnsi="標楷體"/>
          <w:color w:val="000000" w:themeColor="text1"/>
        </w:rPr>
        <w:t>15</w:t>
      </w:r>
      <w:r w:rsidRPr="00D62BDE">
        <w:rPr>
          <w:rFonts w:ascii="標楷體" w:eastAsia="標楷體" w:hAnsi="標楷體" w:hint="eastAsia"/>
          <w:color w:val="000000" w:themeColor="text1"/>
        </w:rPr>
        <w:t>年</w:t>
      </w:r>
      <w:proofErr w:type="gramEnd"/>
      <w:r w:rsidRPr="00D62BDE">
        <w:rPr>
          <w:rFonts w:ascii="標楷體" w:eastAsia="標楷體" w:hAnsi="標楷體" w:hint="eastAsia"/>
          <w:color w:val="000000" w:themeColor="text1"/>
        </w:rPr>
        <w:t>；</w:t>
      </w:r>
      <w:r w:rsidRPr="00D62BDE">
        <w:rPr>
          <w:rFonts w:ascii="標楷體" w:eastAsia="標楷體" w:hAnsi="標楷體"/>
          <w:color w:val="000000" w:themeColor="text1"/>
        </w:rPr>
        <w:t>3.</w:t>
      </w:r>
      <w:r w:rsidRPr="00D62BDE">
        <w:rPr>
          <w:rFonts w:ascii="標楷體" w:eastAsia="標楷體" w:hAnsi="標楷體" w:hint="eastAsia"/>
          <w:color w:val="000000" w:themeColor="text1"/>
        </w:rPr>
        <w:t>以漁港水域填築新生地作為客運中心基地並興建防波堤及海堤，惟未修正漁港計畫公告施行，並報中央主管機關備查；</w:t>
      </w:r>
      <w:r w:rsidRPr="00D62BDE">
        <w:rPr>
          <w:rFonts w:ascii="標楷體" w:eastAsia="標楷體" w:hAnsi="標楷體"/>
          <w:color w:val="000000" w:themeColor="text1"/>
        </w:rPr>
        <w:t>4.</w:t>
      </w:r>
      <w:r w:rsidRPr="00D62BDE">
        <w:rPr>
          <w:rFonts w:ascii="標楷體" w:eastAsia="標楷體" w:hAnsi="標楷體" w:hint="eastAsia"/>
          <w:color w:val="000000" w:themeColor="text1"/>
        </w:rPr>
        <w:t>設計審查時未參考結構計算書內容，</w:t>
      </w:r>
      <w:proofErr w:type="gramStart"/>
      <w:r w:rsidRPr="00D62BDE">
        <w:rPr>
          <w:rFonts w:ascii="標楷體" w:eastAsia="標楷體" w:hAnsi="標楷體" w:hint="eastAsia"/>
          <w:color w:val="000000" w:themeColor="text1"/>
        </w:rPr>
        <w:t>覈</w:t>
      </w:r>
      <w:proofErr w:type="gramEnd"/>
      <w:r w:rsidRPr="00D62BDE">
        <w:rPr>
          <w:rFonts w:ascii="標楷體" w:eastAsia="標楷體" w:hAnsi="標楷體" w:hint="eastAsia"/>
          <w:color w:val="000000" w:themeColor="text1"/>
        </w:rPr>
        <w:t>實審核並修正結構體鋼筋施工規格；</w:t>
      </w:r>
      <w:r w:rsidRPr="00D62BDE">
        <w:rPr>
          <w:rFonts w:ascii="標楷體" w:eastAsia="標楷體" w:hAnsi="標楷體"/>
          <w:color w:val="000000" w:themeColor="text1"/>
        </w:rPr>
        <w:t>5.</w:t>
      </w:r>
      <w:r w:rsidRPr="00D62BDE">
        <w:rPr>
          <w:rFonts w:ascii="標楷體" w:eastAsia="標楷體" w:hAnsi="標楷體" w:hint="eastAsia"/>
          <w:color w:val="000000" w:themeColor="text1"/>
        </w:rPr>
        <w:t>未依契約設計採用</w:t>
      </w:r>
      <w:proofErr w:type="gramStart"/>
      <w:r w:rsidRPr="00D62BDE">
        <w:rPr>
          <w:rFonts w:ascii="標楷體" w:eastAsia="標楷體" w:hAnsi="標楷體" w:hint="eastAsia"/>
          <w:color w:val="000000" w:themeColor="text1"/>
        </w:rPr>
        <w:t>搖管機搭配泵</w:t>
      </w:r>
      <w:proofErr w:type="gramEnd"/>
      <w:r w:rsidRPr="00D62BDE">
        <w:rPr>
          <w:rFonts w:ascii="標楷體" w:eastAsia="標楷體" w:hAnsi="標楷體" w:hint="eastAsia"/>
          <w:color w:val="000000" w:themeColor="text1"/>
        </w:rPr>
        <w:t>浦及輸送管運送混凝土方式施作基樁；</w:t>
      </w:r>
      <w:r w:rsidRPr="00D62BDE">
        <w:rPr>
          <w:rFonts w:ascii="標楷體" w:eastAsia="標楷體" w:hAnsi="標楷體"/>
          <w:color w:val="000000" w:themeColor="text1"/>
        </w:rPr>
        <w:t>6.</w:t>
      </w:r>
      <w:r w:rsidRPr="00D62BDE">
        <w:rPr>
          <w:rFonts w:ascii="標楷體" w:eastAsia="標楷體" w:hAnsi="標楷體" w:hint="eastAsia"/>
          <w:color w:val="000000" w:themeColor="text1"/>
        </w:rPr>
        <w:t>部</w:t>
      </w:r>
      <w:proofErr w:type="gramStart"/>
      <w:r w:rsidRPr="00D62BDE">
        <w:rPr>
          <w:rFonts w:ascii="標楷體" w:eastAsia="標楷體" w:hAnsi="標楷體" w:hint="eastAsia"/>
          <w:color w:val="000000" w:themeColor="text1"/>
        </w:rPr>
        <w:t>分工項施作</w:t>
      </w:r>
      <w:proofErr w:type="gramEnd"/>
      <w:r w:rsidRPr="00D62BDE">
        <w:rPr>
          <w:rFonts w:ascii="標楷體" w:eastAsia="標楷體" w:hAnsi="標楷體" w:hint="eastAsia"/>
          <w:color w:val="000000" w:themeColor="text1"/>
        </w:rPr>
        <w:t>後發現混凝土蜂窩、表面管線露出、鋼筋外露等施工品質缺失；</w:t>
      </w:r>
      <w:r w:rsidRPr="00D62BDE">
        <w:rPr>
          <w:rFonts w:ascii="標楷體" w:eastAsia="標楷體" w:hAnsi="標楷體"/>
          <w:color w:val="000000" w:themeColor="text1"/>
        </w:rPr>
        <w:t>7.</w:t>
      </w:r>
      <w:r w:rsidRPr="00D62BDE">
        <w:rPr>
          <w:rFonts w:ascii="標楷體" w:eastAsia="標楷體" w:hAnsi="標楷體" w:hint="eastAsia"/>
          <w:color w:val="000000" w:themeColor="text1"/>
        </w:rPr>
        <w:t>部分載運剩餘土石方之車輛駕駛員未經申請核准</w:t>
      </w:r>
      <w:r w:rsidRPr="00D62BDE">
        <w:rPr>
          <w:rFonts w:ascii="標楷體" w:eastAsia="標楷體" w:hAnsi="標楷體"/>
          <w:color w:val="000000" w:themeColor="text1"/>
        </w:rPr>
        <w:t>等情事</w:t>
      </w:r>
      <w:r w:rsidRPr="00D62BDE">
        <w:rPr>
          <w:rFonts w:ascii="標楷體" w:eastAsia="標楷體" w:hAnsi="標楷體" w:hint="eastAsia"/>
          <w:color w:val="000000" w:themeColor="text1"/>
        </w:rPr>
        <w:t>，經函請檢討改善。據復：</w:t>
      </w:r>
      <w:r w:rsidRPr="00D62BDE">
        <w:rPr>
          <w:rFonts w:ascii="標楷體" w:eastAsia="標楷體" w:hAnsi="標楷體"/>
          <w:color w:val="000000" w:themeColor="text1"/>
        </w:rPr>
        <w:t>1.將視</w:t>
      </w:r>
      <w:r w:rsidRPr="00D62BDE">
        <w:rPr>
          <w:rFonts w:ascii="標楷體" w:eastAsia="標楷體" w:hAnsi="標楷體" w:hint="eastAsia"/>
          <w:color w:val="000000" w:themeColor="text1"/>
        </w:rPr>
        <w:t>未來</w:t>
      </w:r>
      <w:r w:rsidRPr="00D62BDE">
        <w:rPr>
          <w:rFonts w:ascii="標楷體" w:eastAsia="標楷體" w:hAnsi="標楷體"/>
          <w:color w:val="000000" w:themeColor="text1"/>
        </w:rPr>
        <w:t>營運情形滾動檢討空間使用方式，並評估活化既有設施辦理多元行銷活動，以吸引旅客</w:t>
      </w:r>
      <w:r w:rsidRPr="00D62BDE">
        <w:rPr>
          <w:rFonts w:ascii="標楷體" w:eastAsia="標楷體" w:hAnsi="標楷體" w:hint="eastAsia"/>
          <w:color w:val="000000" w:themeColor="text1"/>
        </w:rPr>
        <w:lastRenderedPageBreak/>
        <w:t>及</w:t>
      </w:r>
      <w:r w:rsidRPr="00D62BDE">
        <w:rPr>
          <w:rFonts w:ascii="標楷體" w:eastAsia="標楷體" w:hAnsi="標楷體"/>
          <w:color w:val="000000" w:themeColor="text1"/>
        </w:rPr>
        <w:t>提升觀光效益</w:t>
      </w:r>
      <w:r w:rsidRPr="00D62BDE">
        <w:rPr>
          <w:rFonts w:ascii="標楷體" w:eastAsia="標楷體" w:hAnsi="標楷體" w:hint="eastAsia"/>
          <w:color w:val="000000" w:themeColor="text1"/>
        </w:rPr>
        <w:t>；</w:t>
      </w:r>
      <w:r w:rsidRPr="00D62BDE">
        <w:rPr>
          <w:rFonts w:ascii="標楷體" w:eastAsia="標楷體" w:hAnsi="標楷體"/>
          <w:color w:val="000000" w:themeColor="text1"/>
        </w:rPr>
        <w:t>2.嗣後確實依規定，於計畫執行進度重大變動時，即時配合中央補助機關辦理計畫修正及</w:t>
      </w:r>
      <w:proofErr w:type="gramStart"/>
      <w:r w:rsidRPr="00D62BDE">
        <w:rPr>
          <w:rFonts w:ascii="標楷體" w:eastAsia="標楷體" w:hAnsi="標楷體"/>
          <w:color w:val="000000" w:themeColor="text1"/>
        </w:rPr>
        <w:t>期程展延</w:t>
      </w:r>
      <w:proofErr w:type="gramEnd"/>
      <w:r w:rsidRPr="00D62BDE">
        <w:rPr>
          <w:rFonts w:ascii="標楷體" w:eastAsia="標楷體" w:hAnsi="標楷體"/>
          <w:color w:val="000000" w:themeColor="text1"/>
        </w:rPr>
        <w:t>作業</w:t>
      </w:r>
      <w:r w:rsidRPr="00D62BDE">
        <w:rPr>
          <w:rFonts w:ascii="標楷體" w:eastAsia="標楷體" w:hAnsi="標楷體" w:hint="eastAsia"/>
          <w:color w:val="000000" w:themeColor="text1"/>
        </w:rPr>
        <w:t>；</w:t>
      </w:r>
      <w:r w:rsidRPr="00D62BDE">
        <w:rPr>
          <w:rFonts w:ascii="標楷體" w:eastAsia="標楷體" w:hAnsi="標楷體"/>
          <w:color w:val="000000" w:themeColor="text1"/>
        </w:rPr>
        <w:t>3.</w:t>
      </w:r>
      <w:r w:rsidRPr="00D62BDE">
        <w:rPr>
          <w:rFonts w:ascii="標楷體" w:eastAsia="標楷體" w:hAnsi="標楷體" w:hint="eastAsia"/>
          <w:color w:val="000000" w:themeColor="text1"/>
        </w:rPr>
        <w:t>已委外修訂漁港計畫，</w:t>
      </w:r>
      <w:proofErr w:type="gramStart"/>
      <w:r w:rsidRPr="00D62BDE">
        <w:rPr>
          <w:rFonts w:ascii="標楷體" w:eastAsia="標楷體" w:hAnsi="標楷體" w:hint="eastAsia"/>
          <w:color w:val="000000" w:themeColor="text1"/>
        </w:rPr>
        <w:t>俟</w:t>
      </w:r>
      <w:proofErr w:type="gramEnd"/>
      <w:r w:rsidRPr="00D62BDE">
        <w:rPr>
          <w:rFonts w:ascii="標楷體" w:eastAsia="標楷體" w:hAnsi="標楷體" w:hint="eastAsia"/>
          <w:color w:val="000000" w:themeColor="text1"/>
        </w:rPr>
        <w:t>完成後公告施行，並報中央主管機關備查；</w:t>
      </w:r>
      <w:r w:rsidRPr="00D62BDE">
        <w:rPr>
          <w:rFonts w:ascii="標楷體" w:eastAsia="標楷體" w:hAnsi="標楷體"/>
          <w:color w:val="000000" w:themeColor="text1"/>
        </w:rPr>
        <w:t>4.</w:t>
      </w:r>
      <w:r w:rsidRPr="00D62BDE">
        <w:rPr>
          <w:rFonts w:ascii="標楷體" w:eastAsia="標楷體" w:hAnsi="標楷體" w:hint="eastAsia"/>
          <w:color w:val="000000" w:themeColor="text1"/>
        </w:rPr>
        <w:t>嗣後於工程委託技術服務契約納入設計階段須提交結構分析資料送審之內容，供檢核結構強度合理性；5</w:t>
      </w:r>
      <w:r w:rsidRPr="00D62BDE">
        <w:rPr>
          <w:rFonts w:ascii="標楷體" w:eastAsia="標楷體" w:hAnsi="標楷體"/>
          <w:color w:val="000000" w:themeColor="text1"/>
        </w:rPr>
        <w:t>.</w:t>
      </w:r>
      <w:r w:rsidRPr="00D62BDE">
        <w:rPr>
          <w:rFonts w:ascii="標楷體" w:eastAsia="標楷體" w:hAnsi="標楷體" w:hint="eastAsia"/>
          <w:color w:val="000000" w:themeColor="text1"/>
        </w:rPr>
        <w:t>已辦理</w:t>
      </w:r>
      <w:proofErr w:type="gramStart"/>
      <w:r w:rsidRPr="00D62BDE">
        <w:rPr>
          <w:rFonts w:ascii="標楷體" w:eastAsia="標楷體" w:hAnsi="標楷體" w:hint="eastAsia"/>
          <w:color w:val="000000" w:themeColor="text1"/>
        </w:rPr>
        <w:t>搖管機</w:t>
      </w:r>
      <w:proofErr w:type="gramEnd"/>
      <w:r w:rsidRPr="00D62BDE">
        <w:rPr>
          <w:rFonts w:ascii="標楷體" w:eastAsia="標楷體" w:hAnsi="標楷體" w:hint="eastAsia"/>
          <w:color w:val="000000" w:themeColor="text1"/>
        </w:rPr>
        <w:t>及混凝土泵浦等2項變更設計並追減價金；</w:t>
      </w:r>
      <w:r w:rsidRPr="00D62BDE">
        <w:rPr>
          <w:rFonts w:ascii="標楷體" w:eastAsia="標楷體" w:hAnsi="標楷體"/>
          <w:color w:val="000000" w:themeColor="text1"/>
        </w:rPr>
        <w:t>6.</w:t>
      </w:r>
      <w:r w:rsidRPr="00D62BDE">
        <w:rPr>
          <w:rFonts w:ascii="標楷體" w:eastAsia="標楷體" w:hAnsi="標楷體" w:hint="eastAsia"/>
          <w:color w:val="000000" w:themeColor="text1"/>
        </w:rPr>
        <w:t>已改善相關施工品質缺失，並扣罰廠商及監造單位違約金；</w:t>
      </w:r>
      <w:r w:rsidRPr="00D62BDE">
        <w:rPr>
          <w:rFonts w:ascii="標楷體" w:eastAsia="標楷體" w:hAnsi="標楷體"/>
          <w:color w:val="000000" w:themeColor="text1"/>
        </w:rPr>
        <w:t>7.</w:t>
      </w:r>
      <w:r w:rsidRPr="00D62BDE">
        <w:rPr>
          <w:rFonts w:ascii="標楷體" w:eastAsia="標楷體" w:hAnsi="標楷體" w:hint="eastAsia"/>
          <w:color w:val="000000" w:themeColor="text1"/>
        </w:rPr>
        <w:t>將於工程及設計監造勞務結算後依契約相關規定扣罰違約金。</w:t>
      </w:r>
    </w:p>
    <w:p w14:paraId="3695A678" w14:textId="77777777" w:rsidR="003E379E" w:rsidRPr="00D62BDE" w:rsidRDefault="003E379E" w:rsidP="003E379E">
      <w:pPr>
        <w:overflowPunct w:val="0"/>
        <w:spacing w:beforeLines="10" w:before="36" w:line="520" w:lineRule="exact"/>
        <w:ind w:firstLineChars="100" w:firstLine="280"/>
        <w:jc w:val="both"/>
        <w:outlineLvl w:val="0"/>
        <w:rPr>
          <w:rFonts w:ascii="標楷體" w:eastAsia="標楷體" w:hAnsi="標楷體"/>
          <w:b/>
          <w:color w:val="000000" w:themeColor="text1"/>
          <w:sz w:val="28"/>
          <w:szCs w:val="28"/>
        </w:rPr>
      </w:pPr>
      <w:r w:rsidRPr="00D62BDE">
        <w:rPr>
          <w:rFonts w:ascii="標楷體" w:eastAsia="標楷體" w:hAnsi="標楷體" w:hint="eastAsia"/>
          <w:b/>
          <w:color w:val="000000" w:themeColor="text1"/>
          <w:sz w:val="28"/>
          <w:szCs w:val="28"/>
        </w:rPr>
        <w:t>（十六）</w:t>
      </w:r>
      <w:r w:rsidRPr="00D62BDE">
        <w:rPr>
          <w:rFonts w:ascii="標楷體" w:eastAsia="標楷體" w:hAnsi="標楷體" w:hint="eastAsia"/>
          <w:b/>
          <w:color w:val="000000" w:themeColor="text1"/>
          <w:kern w:val="0"/>
          <w:sz w:val="28"/>
          <w:szCs w:val="28"/>
        </w:rPr>
        <w:t>為增加縣民運動場域，規劃新建全民運動館，惟部分預拌</w:t>
      </w:r>
      <w:proofErr w:type="gramStart"/>
      <w:r w:rsidRPr="00D62BDE">
        <w:rPr>
          <w:rFonts w:ascii="標楷體" w:eastAsia="標楷體" w:hAnsi="標楷體" w:hint="eastAsia"/>
          <w:b/>
          <w:color w:val="000000" w:themeColor="text1"/>
          <w:kern w:val="0"/>
          <w:sz w:val="28"/>
          <w:szCs w:val="28"/>
        </w:rPr>
        <w:t>混凝土摻料配</w:t>
      </w:r>
      <w:proofErr w:type="gramEnd"/>
      <w:r w:rsidRPr="00D62BDE">
        <w:rPr>
          <w:rFonts w:ascii="標楷體" w:eastAsia="標楷體" w:hAnsi="標楷體" w:hint="eastAsia"/>
          <w:b/>
          <w:color w:val="000000" w:themeColor="text1"/>
          <w:kern w:val="0"/>
          <w:sz w:val="28"/>
          <w:szCs w:val="28"/>
        </w:rPr>
        <w:t>比及骨</w:t>
      </w:r>
      <w:proofErr w:type="gramStart"/>
      <w:r w:rsidRPr="00D62BDE">
        <w:rPr>
          <w:rFonts w:ascii="標楷體" w:eastAsia="標楷體" w:hAnsi="標楷體" w:hint="eastAsia"/>
          <w:b/>
          <w:color w:val="000000" w:themeColor="text1"/>
          <w:kern w:val="0"/>
          <w:sz w:val="28"/>
          <w:szCs w:val="28"/>
        </w:rPr>
        <w:t>材粒徑與</w:t>
      </w:r>
      <w:proofErr w:type="gramEnd"/>
      <w:r w:rsidRPr="00D62BDE">
        <w:rPr>
          <w:rFonts w:ascii="標楷體" w:eastAsia="標楷體" w:hAnsi="標楷體" w:hint="eastAsia"/>
          <w:b/>
          <w:color w:val="000000" w:themeColor="text1"/>
          <w:kern w:val="0"/>
          <w:sz w:val="28"/>
          <w:szCs w:val="28"/>
        </w:rPr>
        <w:t>契約規定未盡相符，恐影響建物耐久性，允宜積極檢討改善，以確保工程品質及公共設施安全</w:t>
      </w:r>
      <w:r w:rsidRPr="00D62BDE">
        <w:rPr>
          <w:rFonts w:ascii="標楷體" w:eastAsia="標楷體" w:hAnsi="標楷體" w:hint="eastAsia"/>
          <w:b/>
          <w:color w:val="000000" w:themeColor="text1"/>
          <w:sz w:val="28"/>
          <w:szCs w:val="28"/>
        </w:rPr>
        <w:t>。</w:t>
      </w:r>
    </w:p>
    <w:p w14:paraId="26200C6F" w14:textId="04E4F1EE" w:rsidR="003E379E" w:rsidRPr="00D62BDE" w:rsidRDefault="003E379E" w:rsidP="003E379E">
      <w:pPr>
        <w:adjustRightInd w:val="0"/>
        <w:spacing w:line="560" w:lineRule="exact"/>
        <w:ind w:firstLineChars="200" w:firstLine="480"/>
        <w:jc w:val="both"/>
        <w:textAlignment w:val="baseline"/>
        <w:rPr>
          <w:rFonts w:ascii="標楷體" w:eastAsia="標楷體" w:hAnsi="標楷體"/>
          <w:color w:val="000000" w:themeColor="text1"/>
        </w:rPr>
      </w:pPr>
      <w:r w:rsidRPr="00D62BDE">
        <w:rPr>
          <w:rFonts w:ascii="標楷體" w:hAnsi="標楷體"/>
          <w:b/>
          <w:noProof/>
          <w:color w:val="000000" w:themeColor="text1"/>
          <w:szCs w:val="32"/>
        </w:rPr>
        <mc:AlternateContent>
          <mc:Choice Requires="wps">
            <w:drawing>
              <wp:anchor distT="45720" distB="45720" distL="114300" distR="114300" simplePos="0" relativeHeight="251987968" behindDoc="0" locked="0" layoutInCell="1" allowOverlap="1" wp14:anchorId="2C315B80" wp14:editId="4A732D52">
                <wp:simplePos x="0" y="0"/>
                <wp:positionH relativeFrom="column">
                  <wp:posOffset>3687503</wp:posOffset>
                </wp:positionH>
                <wp:positionV relativeFrom="paragraph">
                  <wp:posOffset>1502987</wp:posOffset>
                </wp:positionV>
                <wp:extent cx="2654300" cy="2332355"/>
                <wp:effectExtent l="0" t="0" r="0" b="0"/>
                <wp:wrapSquare wrapText="bothSides"/>
                <wp:docPr id="2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54300" cy="2332355"/>
                        </a:xfrm>
                        <a:prstGeom prst="rect">
                          <a:avLst/>
                        </a:prstGeom>
                        <a:noFill/>
                        <a:ln w="9525">
                          <a:noFill/>
                          <a:miter lim="800000"/>
                          <a:headEnd/>
                          <a:tailEnd/>
                        </a:ln>
                      </wps:spPr>
                      <wps:txbx>
                        <w:txbxContent>
                          <w:p w14:paraId="2B78B886" w14:textId="77777777" w:rsidR="003E379E" w:rsidRPr="00687EA3" w:rsidRDefault="003E379E" w:rsidP="003E379E">
                            <w:pPr>
                              <w:jc w:val="center"/>
                            </w:pPr>
                            <w:r w:rsidRPr="0076572D">
                              <w:rPr>
                                <w:rFonts w:hint="eastAsia"/>
                                <w:noProof/>
                              </w:rPr>
                              <w:drawing>
                                <wp:inline distT="0" distB="0" distL="0" distR="0" wp14:anchorId="30D08E5C" wp14:editId="4BF2318B">
                                  <wp:extent cx="2409253" cy="1604010"/>
                                  <wp:effectExtent l="38100" t="57150" r="29210" b="53340"/>
                                  <wp:docPr id="135756210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12821" cy="1606386"/>
                                          </a:xfrm>
                                          <a:prstGeom prst="roundRect">
                                            <a:avLst>
                                              <a:gd name="adj" fmla="val 4167"/>
                                            </a:avLst>
                                          </a:prstGeom>
                                          <a:solidFill>
                                            <a:srgbClr val="FFFFFF"/>
                                          </a:solidFill>
                                          <a:ln w="76200" cap="sq">
                                            <a:noFill/>
                                            <a:miter lim="800000"/>
                                          </a:ln>
                                          <a:effectLst/>
                                          <a:scene3d>
                                            <a:camera prst="orthographicFront"/>
                                            <a:lightRig rig="threePt" dir="t">
                                              <a:rot lat="0" lon="0" rev="2700000"/>
                                            </a:lightRig>
                                          </a:scene3d>
                                          <a:sp3d contourW="6350">
                                            <a:contourClr>
                                              <a:srgbClr val="C0C0C0"/>
                                            </a:contourClr>
                                          </a:sp3d>
                                        </pic:spPr>
                                      </pic:pic>
                                    </a:graphicData>
                                  </a:graphic>
                                </wp:inline>
                              </w:drawing>
                            </w:r>
                          </w:p>
                          <w:p w14:paraId="514BBFA0" w14:textId="77777777" w:rsidR="003E379E" w:rsidRPr="00535678" w:rsidRDefault="003E379E" w:rsidP="003E379E">
                            <w:pPr>
                              <w:spacing w:line="300" w:lineRule="exact"/>
                              <w:ind w:leftChars="-5" w:left="5" w:hangingChars="7" w:hanging="17"/>
                              <w:jc w:val="center"/>
                              <w:rPr>
                                <w:rFonts w:ascii="標楷體" w:eastAsia="標楷體" w:hAnsi="標楷體"/>
                                <w:b/>
                                <w:bCs/>
                              </w:rPr>
                            </w:pPr>
                            <w:r w:rsidRPr="00535678">
                              <w:rPr>
                                <w:rFonts w:ascii="標楷體" w:eastAsia="標楷體" w:hAnsi="標楷體" w:hint="eastAsia"/>
                                <w:b/>
                                <w:bCs/>
                              </w:rPr>
                              <w:t>臺東縣全民運動館</w:t>
                            </w:r>
                          </w:p>
                          <w:p w14:paraId="620339E2" w14:textId="77777777" w:rsidR="003E379E" w:rsidRPr="00E5450C" w:rsidRDefault="003E379E" w:rsidP="003E379E">
                            <w:pPr>
                              <w:spacing w:line="280" w:lineRule="exact"/>
                              <w:ind w:leftChars="-5" w:left="1" w:hangingChars="7" w:hanging="13"/>
                              <w:jc w:val="center"/>
                              <w:rPr>
                                <w:rFonts w:ascii="標楷體" w:eastAsia="標楷體" w:hAnsi="標楷體"/>
                                <w:sz w:val="18"/>
                                <w:szCs w:val="18"/>
                              </w:rPr>
                            </w:pPr>
                            <w:r>
                              <w:rPr>
                                <w:rFonts w:ascii="標楷體" w:eastAsia="標楷體" w:hAnsi="標楷體" w:hint="eastAsia"/>
                                <w:sz w:val="18"/>
                                <w:szCs w:val="18"/>
                              </w:rPr>
                              <w:t>(圖片</w:t>
                            </w:r>
                            <w:r w:rsidRPr="00E5450C">
                              <w:rPr>
                                <w:rFonts w:ascii="標楷體" w:eastAsia="標楷體" w:hAnsi="標楷體" w:hint="eastAsia"/>
                                <w:sz w:val="18"/>
                                <w:szCs w:val="18"/>
                              </w:rPr>
                              <w:t>來源：縣政府提供</w:t>
                            </w:r>
                            <w:r>
                              <w:rPr>
                                <w:rFonts w:ascii="標楷體" w:eastAsia="標楷體" w:hAnsi="標楷體" w:hint="eastAsia"/>
                                <w:sz w:val="18"/>
                                <w:szCs w:val="18"/>
                              </w:rPr>
                              <w:t>)</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2C315B80" id="_x0000_s1041" type="#_x0000_t202" style="position:absolute;left:0;text-align:left;margin-left:290.35pt;margin-top:118.35pt;width:209pt;height:183.65pt;z-index:251987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" filled="f" stroked="f">
                <v:textbox inset="1mm,1mm,1mm,1mm">
                  <w:txbxContent>
                    <w:p w14:paraId="2B78B886" w14:textId="77777777" w:rsidR="003E379E" w:rsidRPr="00687EA3" w:rsidRDefault="003E379E" w:rsidP="003E379E">
                      <w:pPr>
                        <w:jc w:val="center"/>
                      </w:pPr>
                      <w:r w:rsidRPr="0076572D">
                        <w:rPr>
                          <w:rFonts w:hint="eastAsia"/>
                          <w:noProof/>
                        </w:rPr>
                        <w:drawing>
                          <wp:inline distT="0" distB="0" distL="0" distR="0" wp14:anchorId="30D08E5C" wp14:editId="4BF2318B">
                            <wp:extent cx="2409253" cy="1604010"/>
                            <wp:effectExtent l="38100" t="57150" r="29210" b="53340"/>
                            <wp:docPr id="1357562102"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12821" cy="1606386"/>
                                    </a:xfrm>
                                    <a:prstGeom prst="roundRect">
                                      <a:avLst>
                                        <a:gd name="adj" fmla="val 4167"/>
                                      </a:avLst>
                                    </a:prstGeom>
                                    <a:solidFill>
                                      <a:srgbClr val="FFFFFF"/>
                                    </a:solidFill>
                                    <a:ln w="76200" cap="sq">
                                      <a:noFill/>
                                      <a:miter lim="800000"/>
                                    </a:ln>
                                    <a:effectLst/>
                                    <a:scene3d>
                                      <a:camera prst="orthographicFront"/>
                                      <a:lightRig rig="threePt" dir="t">
                                        <a:rot lat="0" lon="0" rev="2700000"/>
                                      </a:lightRig>
                                    </a:scene3d>
                                    <a:sp3d contourW="6350">
                                      <a:contourClr>
                                        <a:srgbClr val="C0C0C0"/>
                                      </a:contourClr>
                                    </a:sp3d>
                                  </pic:spPr>
                                </pic:pic>
                              </a:graphicData>
                            </a:graphic>
                          </wp:inline>
                        </w:drawing>
                      </w:r>
                    </w:p>
                    <w:p w14:paraId="514BBFA0" w14:textId="77777777" w:rsidR="003E379E" w:rsidRPr="00535678" w:rsidRDefault="003E379E" w:rsidP="003E379E">
                      <w:pPr>
                        <w:spacing w:line="300" w:lineRule="exact"/>
                        <w:ind w:leftChars="-5" w:left="5" w:hangingChars="7" w:hanging="17"/>
                        <w:jc w:val="center"/>
                        <w:rPr>
                          <w:rFonts w:ascii="標楷體" w:eastAsia="標楷體" w:hAnsi="標楷體"/>
                          <w:b/>
                          <w:bCs/>
                        </w:rPr>
                      </w:pPr>
                      <w:r w:rsidRPr="00535678">
                        <w:rPr>
                          <w:rFonts w:ascii="標楷體" w:eastAsia="標楷體" w:hAnsi="標楷體" w:hint="eastAsia"/>
                          <w:b/>
                          <w:bCs/>
                        </w:rPr>
                        <w:t>臺東縣全民運動館</w:t>
                      </w:r>
                    </w:p>
                    <w:p w14:paraId="620339E2" w14:textId="77777777" w:rsidR="003E379E" w:rsidRPr="00E5450C" w:rsidRDefault="003E379E" w:rsidP="003E379E">
                      <w:pPr>
                        <w:spacing w:line="280" w:lineRule="exact"/>
                        <w:ind w:leftChars="-5" w:left="1" w:hangingChars="7" w:hanging="13"/>
                        <w:jc w:val="center"/>
                        <w:rPr>
                          <w:rFonts w:ascii="標楷體" w:eastAsia="標楷體" w:hAnsi="標楷體"/>
                          <w:sz w:val="18"/>
                          <w:szCs w:val="18"/>
                        </w:rPr>
                      </w:pPr>
                      <w:r>
                        <w:rPr>
                          <w:rFonts w:ascii="標楷體" w:eastAsia="標楷體" w:hAnsi="標楷體" w:hint="eastAsia"/>
                          <w:sz w:val="18"/>
                          <w:szCs w:val="18"/>
                        </w:rPr>
                        <w:t>(圖片</w:t>
                      </w:r>
                      <w:r w:rsidRPr="00E5450C">
                        <w:rPr>
                          <w:rFonts w:ascii="標楷體" w:eastAsia="標楷體" w:hAnsi="標楷體" w:hint="eastAsia"/>
                          <w:sz w:val="18"/>
                          <w:szCs w:val="18"/>
                        </w:rPr>
                        <w:t>來源：縣政府提供</w:t>
                      </w:r>
                      <w:r>
                        <w:rPr>
                          <w:rFonts w:ascii="標楷體" w:eastAsia="標楷體" w:hAnsi="標楷體" w:hint="eastAsia"/>
                          <w:sz w:val="18"/>
                          <w:szCs w:val="18"/>
                        </w:rPr>
                        <w:t>)</w:t>
                      </w:r>
                    </w:p>
                  </w:txbxContent>
                </v:textbox>
                <w10:wrap type="square"/>
              </v:shape>
            </w:pict>
          </mc:Fallback>
        </mc:AlternateContent>
      </w:r>
      <w:r w:rsidRPr="00D62BDE">
        <w:rPr>
          <w:rFonts w:ascii="標楷體" w:eastAsia="標楷體" w:hAnsi="標楷體" w:hint="eastAsia"/>
          <w:color w:val="000000" w:themeColor="text1"/>
        </w:rPr>
        <w:t>縣政府為增加縣民運動場域，於110年間規劃新建</w:t>
      </w:r>
      <w:bookmarkStart w:id="19" w:name="_Hlk232503120"/>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東縣全民運動館</w:t>
      </w:r>
      <w:bookmarkEnd w:id="19"/>
      <w:r w:rsidRPr="00D62BDE">
        <w:rPr>
          <w:rFonts w:ascii="標楷體" w:eastAsia="標楷體" w:hAnsi="標楷體" w:hint="eastAsia"/>
          <w:color w:val="000000" w:themeColor="text1"/>
        </w:rPr>
        <w:t>，設置銀髮樂活運動、攀岩、親子、飛輪、團體課程、健身房運動、瑜珈等教室及必要附屬設施，計畫工程經費1億3,000萬元，其中運動部補助經費1億元，餘由縣政府自籌，預計113年5月間完成，每年營運收入將可達</w:t>
      </w:r>
      <w:r w:rsidRPr="00D62BDE">
        <w:rPr>
          <w:rFonts w:ascii="標楷體" w:eastAsia="標楷體" w:hAnsi="標楷體"/>
          <w:color w:val="000000" w:themeColor="text1"/>
        </w:rPr>
        <w:t>1</w:t>
      </w:r>
      <w:r w:rsidRPr="00D62BDE">
        <w:rPr>
          <w:rFonts w:ascii="標楷體" w:eastAsia="標楷體" w:hAnsi="標楷體" w:hint="eastAsia"/>
          <w:color w:val="000000" w:themeColor="text1"/>
        </w:rPr>
        <w:t>,248萬餘元。計畫基地位於</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東市中華路與桂林北路交叉口，規劃興建地上3層樓之建築物，總樓地板面積2,191平方公尺。惟受承包商人力不足等因素影響，截至11</w:t>
      </w:r>
      <w:r w:rsidRPr="00D62BDE">
        <w:rPr>
          <w:rFonts w:ascii="標楷體" w:eastAsia="標楷體" w:hAnsi="標楷體"/>
          <w:color w:val="000000" w:themeColor="text1"/>
        </w:rPr>
        <w:t>4</w:t>
      </w:r>
      <w:r w:rsidRPr="00D62BDE">
        <w:rPr>
          <w:rFonts w:ascii="標楷體" w:eastAsia="標楷體" w:hAnsi="標楷體" w:hint="eastAsia"/>
          <w:color w:val="000000" w:themeColor="text1"/>
        </w:rPr>
        <w:t>年</w:t>
      </w:r>
      <w:r w:rsidRPr="00D62BDE">
        <w:rPr>
          <w:rFonts w:ascii="標楷體" w:eastAsia="標楷體" w:hAnsi="標楷體"/>
          <w:color w:val="000000" w:themeColor="text1"/>
        </w:rPr>
        <w:t>12</w:t>
      </w:r>
      <w:r w:rsidRPr="00D62BDE">
        <w:rPr>
          <w:rFonts w:ascii="標楷體" w:eastAsia="標楷體" w:hAnsi="標楷體" w:hint="eastAsia"/>
          <w:color w:val="000000" w:themeColor="text1"/>
        </w:rPr>
        <w:t>月底止，工程進度僅達9</w:t>
      </w:r>
      <w:r w:rsidRPr="00D62BDE">
        <w:rPr>
          <w:rFonts w:ascii="標楷體" w:eastAsia="標楷體" w:hAnsi="標楷體"/>
          <w:color w:val="000000" w:themeColor="text1"/>
        </w:rPr>
        <w:t>1.97</w:t>
      </w:r>
      <w:r w:rsidRPr="00D62BDE">
        <w:rPr>
          <w:rFonts w:ascii="標楷體" w:eastAsia="標楷體" w:hAnsi="標楷體" w:hint="eastAsia"/>
          <w:color w:val="000000" w:themeColor="text1"/>
        </w:rPr>
        <w:t>％。經查其執行情形，核有：1.部分預拌</w:t>
      </w:r>
      <w:proofErr w:type="gramStart"/>
      <w:r w:rsidRPr="00D62BDE">
        <w:rPr>
          <w:rFonts w:ascii="標楷體" w:eastAsia="標楷體" w:hAnsi="標楷體" w:hint="eastAsia"/>
          <w:color w:val="000000" w:themeColor="text1"/>
        </w:rPr>
        <w:t>混凝土之爐石</w:t>
      </w:r>
      <w:proofErr w:type="gramEnd"/>
      <w:r w:rsidRPr="00D62BDE">
        <w:rPr>
          <w:rFonts w:ascii="標楷體" w:eastAsia="標楷體" w:hAnsi="標楷體" w:hint="eastAsia"/>
          <w:color w:val="000000" w:themeColor="text1"/>
        </w:rPr>
        <w:t>粉及</w:t>
      </w:r>
      <w:proofErr w:type="gramStart"/>
      <w:r w:rsidRPr="00D62BDE">
        <w:rPr>
          <w:rFonts w:ascii="標楷體" w:eastAsia="標楷體" w:hAnsi="標楷體" w:hint="eastAsia"/>
          <w:color w:val="000000" w:themeColor="text1"/>
        </w:rPr>
        <w:t>飛灰等添加物</w:t>
      </w:r>
      <w:proofErr w:type="gramEnd"/>
      <w:r w:rsidRPr="00D62BDE">
        <w:rPr>
          <w:rFonts w:ascii="標楷體" w:eastAsia="標楷體" w:hAnsi="標楷體" w:hint="eastAsia"/>
          <w:color w:val="000000" w:themeColor="text1"/>
        </w:rPr>
        <w:t>占比過高，</w:t>
      </w:r>
      <w:proofErr w:type="gramStart"/>
      <w:r w:rsidRPr="00D62BDE">
        <w:rPr>
          <w:rFonts w:ascii="標楷體" w:eastAsia="標楷體" w:hAnsi="標楷體" w:hint="eastAsia"/>
          <w:color w:val="000000" w:themeColor="text1"/>
        </w:rPr>
        <w:t>且骨材粒徑過</w:t>
      </w:r>
      <w:proofErr w:type="gramEnd"/>
      <w:r w:rsidRPr="00D62BDE">
        <w:rPr>
          <w:rFonts w:ascii="標楷體" w:eastAsia="標楷體" w:hAnsi="標楷體" w:hint="eastAsia"/>
          <w:color w:val="000000" w:themeColor="text1"/>
        </w:rPr>
        <w:t>大，與工程契約規定未盡相符，恐影響建物耐久性；2</w:t>
      </w:r>
      <w:r w:rsidRPr="00D62BDE">
        <w:rPr>
          <w:rFonts w:ascii="標楷體" w:eastAsia="標楷體" w:hAnsi="標楷體"/>
          <w:color w:val="000000" w:themeColor="text1"/>
        </w:rPr>
        <w:t>.</w:t>
      </w:r>
      <w:r w:rsidRPr="00D62BDE">
        <w:rPr>
          <w:rFonts w:ascii="標楷體" w:eastAsia="標楷體" w:hAnsi="標楷體" w:hint="eastAsia"/>
          <w:color w:val="000000" w:themeColor="text1"/>
        </w:rPr>
        <w:t>工程進度落後，管控未盡完善及預算執行率偏低；</w:t>
      </w:r>
      <w:r w:rsidRPr="00D62BDE">
        <w:rPr>
          <w:rFonts w:ascii="標楷體" w:eastAsia="標楷體" w:hAnsi="標楷體"/>
          <w:color w:val="000000" w:themeColor="text1"/>
        </w:rPr>
        <w:t>3</w:t>
      </w:r>
      <w:r w:rsidRPr="00D62BDE">
        <w:rPr>
          <w:rFonts w:ascii="標楷體" w:eastAsia="標楷體" w:hAnsi="標楷體" w:hint="eastAsia"/>
          <w:color w:val="000000" w:themeColor="text1"/>
        </w:rPr>
        <w:t>.辦理建築工程地質鑽探調查後，未依規定將地質鑽探報告及相關資料提交中央主管機關等情事，經函請檢討改善。據復：1.經委託技師公會辦理結構安全鑑定，結果顯示尚未直接影響結構安全，後續已督促承包商依改善計畫辦理修正，以確保建物耐久性，</w:t>
      </w:r>
      <w:r w:rsidR="00C17EF0">
        <w:rPr>
          <w:rFonts w:ascii="標楷體" w:eastAsia="標楷體" w:hAnsi="標楷體" w:hint="eastAsia"/>
          <w:color w:val="000000" w:themeColor="text1"/>
        </w:rPr>
        <w:t>與契約不符</w:t>
      </w:r>
      <w:r w:rsidRPr="00D62BDE">
        <w:rPr>
          <w:rFonts w:ascii="標楷體" w:eastAsia="標楷體" w:hAnsi="標楷體" w:hint="eastAsia"/>
          <w:color w:val="000000" w:themeColor="text1"/>
        </w:rPr>
        <w:t>部分業依規定扣罰承包商及監造單位；2.因受颱風、承包商人力不足及景觀工程設計變更等影響，以致執行率偏低，已督促承包商落實防颱措施與加派施工人員，後續積極辦理預算執行管控作業；3.已彙整地質鑽探報告相關資料，並依地質資料蒐集管理辦法</w:t>
      </w:r>
      <w:r w:rsidRPr="00D62BDE">
        <w:rPr>
          <w:rFonts w:ascii="標楷體" w:eastAsia="標楷體" w:hAnsi="標楷體" w:hint="eastAsia"/>
          <w:color w:val="000000" w:themeColor="text1"/>
        </w:rPr>
        <w:lastRenderedPageBreak/>
        <w:t>等規定，以指定格式電子</w:t>
      </w:r>
      <w:proofErr w:type="gramStart"/>
      <w:r w:rsidRPr="00D62BDE">
        <w:rPr>
          <w:rFonts w:ascii="標楷體" w:eastAsia="標楷體" w:hAnsi="標楷體" w:hint="eastAsia"/>
          <w:color w:val="000000" w:themeColor="text1"/>
        </w:rPr>
        <w:t>檔</w:t>
      </w:r>
      <w:proofErr w:type="gramEnd"/>
      <w:r w:rsidRPr="00D62BDE">
        <w:rPr>
          <w:rFonts w:ascii="標楷體" w:eastAsia="標楷體" w:hAnsi="標楷體" w:hint="eastAsia"/>
          <w:color w:val="000000" w:themeColor="text1"/>
        </w:rPr>
        <w:t>提交中央主管機關，爾後將強化工程地質調查程序與時程控管，避免類似情事再度發生，確保地質資料依法如期辦理提送。</w:t>
      </w:r>
    </w:p>
    <w:p w14:paraId="3689B2B3" w14:textId="77777777" w:rsidR="003E379E" w:rsidRPr="00D62BDE" w:rsidRDefault="003E379E" w:rsidP="003E379E">
      <w:pPr>
        <w:overflowPunct w:val="0"/>
        <w:spacing w:beforeLines="20" w:before="72" w:line="520" w:lineRule="exact"/>
        <w:ind w:firstLineChars="100" w:firstLine="280"/>
        <w:jc w:val="both"/>
        <w:outlineLvl w:val="0"/>
        <w:rPr>
          <w:rFonts w:ascii="標楷體" w:eastAsia="標楷體" w:hAnsi="標楷體"/>
          <w:b/>
          <w:color w:val="000000" w:themeColor="text1"/>
          <w:sz w:val="28"/>
          <w:szCs w:val="28"/>
        </w:rPr>
      </w:pPr>
      <w:r w:rsidRPr="00D62BDE">
        <w:rPr>
          <w:rFonts w:ascii="標楷體" w:eastAsia="標楷體" w:hAnsi="標楷體" w:hint="eastAsia"/>
          <w:b/>
          <w:color w:val="000000" w:themeColor="text1"/>
          <w:sz w:val="28"/>
          <w:szCs w:val="28"/>
        </w:rPr>
        <w:t>（十七）</w:t>
      </w:r>
      <w:r w:rsidRPr="00D62BDE">
        <w:rPr>
          <w:rFonts w:ascii="標楷體" w:eastAsia="標楷體" w:hAnsi="標楷體" w:hint="eastAsia"/>
          <w:b/>
          <w:bCs/>
          <w:color w:val="000000" w:themeColor="text1"/>
          <w:sz w:val="28"/>
          <w:szCs w:val="28"/>
        </w:rPr>
        <w:t>為維護民眾往來</w:t>
      </w:r>
      <w:proofErr w:type="gramStart"/>
      <w:r w:rsidRPr="00D62BDE">
        <w:rPr>
          <w:rFonts w:ascii="標楷體" w:eastAsia="標楷體" w:hAnsi="標楷體" w:hint="eastAsia"/>
          <w:b/>
          <w:bCs/>
          <w:color w:val="000000" w:themeColor="text1"/>
          <w:sz w:val="28"/>
          <w:szCs w:val="28"/>
        </w:rPr>
        <w:t>卑</w:t>
      </w:r>
      <w:proofErr w:type="gramEnd"/>
      <w:r w:rsidRPr="00D62BDE">
        <w:rPr>
          <w:rFonts w:ascii="標楷體" w:eastAsia="標楷體" w:hAnsi="標楷體" w:hint="eastAsia"/>
          <w:b/>
          <w:bCs/>
          <w:color w:val="000000" w:themeColor="text1"/>
          <w:sz w:val="28"/>
          <w:szCs w:val="28"/>
        </w:rPr>
        <w:t>南溪兩岸通行安全及便利性，辦理鹿野鄉寶華大橋改建工程，惟尚未運用無人機等新興科技輔助橋梁檢測，提升巡檢效率，</w:t>
      </w:r>
      <w:proofErr w:type="gramStart"/>
      <w:r w:rsidRPr="00D62BDE">
        <w:rPr>
          <w:rFonts w:ascii="標楷體" w:eastAsia="標楷體" w:hAnsi="標楷體" w:hint="eastAsia"/>
          <w:b/>
          <w:bCs/>
          <w:color w:val="000000" w:themeColor="text1"/>
          <w:sz w:val="28"/>
          <w:szCs w:val="28"/>
        </w:rPr>
        <w:t>另間有未</w:t>
      </w:r>
      <w:proofErr w:type="gramEnd"/>
      <w:r w:rsidRPr="00D62BDE">
        <w:rPr>
          <w:rFonts w:ascii="標楷體" w:eastAsia="標楷體" w:hAnsi="標楷體" w:hint="eastAsia"/>
          <w:b/>
          <w:bCs/>
          <w:color w:val="000000" w:themeColor="text1"/>
          <w:sz w:val="28"/>
          <w:szCs w:val="28"/>
        </w:rPr>
        <w:t>依市場行情妥適編列預算與流標後未即時檢討等未盡周延情事，亟待</w:t>
      </w:r>
      <w:proofErr w:type="gramStart"/>
      <w:r w:rsidRPr="00D62BDE">
        <w:rPr>
          <w:rFonts w:ascii="標楷體" w:eastAsia="標楷體" w:hAnsi="標楷體" w:hint="eastAsia"/>
          <w:b/>
          <w:bCs/>
          <w:color w:val="000000" w:themeColor="text1"/>
          <w:sz w:val="28"/>
          <w:szCs w:val="28"/>
        </w:rPr>
        <w:t>研</w:t>
      </w:r>
      <w:proofErr w:type="gramEnd"/>
      <w:r w:rsidRPr="00D62BDE">
        <w:rPr>
          <w:rFonts w:ascii="標楷體" w:eastAsia="標楷體" w:hAnsi="標楷體" w:hint="eastAsia"/>
          <w:b/>
          <w:bCs/>
          <w:color w:val="000000" w:themeColor="text1"/>
          <w:sz w:val="28"/>
          <w:szCs w:val="28"/>
        </w:rPr>
        <w:t>謀改進</w:t>
      </w:r>
      <w:r w:rsidRPr="00D62BDE">
        <w:rPr>
          <w:rFonts w:ascii="標楷體" w:eastAsia="標楷體" w:hAnsi="標楷體" w:hint="eastAsia"/>
          <w:b/>
          <w:color w:val="000000" w:themeColor="text1"/>
          <w:sz w:val="28"/>
          <w:szCs w:val="28"/>
        </w:rPr>
        <w:t>。</w:t>
      </w:r>
    </w:p>
    <w:p w14:paraId="5B995597" w14:textId="77777777" w:rsidR="003E379E" w:rsidRPr="00D62BDE" w:rsidRDefault="003E379E" w:rsidP="003E379E">
      <w:pPr>
        <w:overflowPunct w:val="0"/>
        <w:adjustRightInd w:val="0"/>
        <w:spacing w:line="500" w:lineRule="exact"/>
        <w:ind w:firstLineChars="200" w:firstLine="480"/>
        <w:jc w:val="both"/>
        <w:textAlignment w:val="baseline"/>
        <w:rPr>
          <w:rFonts w:ascii="標楷體" w:eastAsia="標楷體" w:hAnsi="標楷體"/>
          <w:color w:val="000000" w:themeColor="text1"/>
        </w:rPr>
      </w:pPr>
      <w:r w:rsidRPr="00D62BDE">
        <w:rPr>
          <w:rFonts w:ascii="標楷體" w:eastAsia="標楷體" w:hAnsi="標楷體"/>
          <w:noProof/>
          <w:color w:val="000000" w:themeColor="text1"/>
        </w:rPr>
        <mc:AlternateContent>
          <mc:Choice Requires="wps">
            <w:drawing>
              <wp:anchor distT="0" distB="0" distL="114300" distR="114300" simplePos="0" relativeHeight="251988992" behindDoc="0" locked="0" layoutInCell="1" allowOverlap="1" wp14:anchorId="3A27CC77" wp14:editId="3F9E8D6A">
                <wp:simplePos x="0" y="0"/>
                <wp:positionH relativeFrom="column">
                  <wp:posOffset>2841452</wp:posOffset>
                </wp:positionH>
                <wp:positionV relativeFrom="paragraph">
                  <wp:posOffset>1848485</wp:posOffset>
                </wp:positionV>
                <wp:extent cx="3344400" cy="2199600"/>
                <wp:effectExtent l="0" t="0" r="8890" b="10795"/>
                <wp:wrapSquare wrapText="bothSides"/>
                <wp:docPr id="105659678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4400" cy="2199600"/>
                        </a:xfrm>
                        <a:prstGeom prst="rect">
                          <a:avLst/>
                        </a:prstGeom>
                        <a:noFill/>
                        <a:ln w="9525">
                          <a:noFill/>
                          <a:miter lim="800000"/>
                          <a:headEnd/>
                          <a:tailEnd/>
                        </a:ln>
                      </wps:spPr>
                      <wps:txbx>
                        <w:txbxContent>
                          <w:p w14:paraId="25637E56" w14:textId="77777777" w:rsidR="003E379E" w:rsidRPr="00D044F0" w:rsidRDefault="003E379E" w:rsidP="003E379E">
                            <w:pPr>
                              <w:spacing w:line="240" w:lineRule="exact"/>
                              <w:jc w:val="center"/>
                              <w:rPr>
                                <w:color w:val="FFFFFF" w:themeColor="background1"/>
                                <w14:textFill>
                                  <w14:noFill/>
                                </w14:textFill>
                              </w:rPr>
                            </w:pPr>
                            <w:bookmarkStart w:id="20" w:name="_Hlk202952415"/>
                            <w:bookmarkEnd w:id="20"/>
                            <w:r w:rsidRPr="00687EA3">
                              <w:rPr>
                                <w:rFonts w:ascii="標楷體" w:eastAsia="標楷體" w:hAnsi="標楷體" w:hint="eastAsia"/>
                                <w:b/>
                                <w:bCs/>
                              </w:rPr>
                              <w:t>圖</w:t>
                            </w:r>
                            <w:r w:rsidRPr="00390B9E">
                              <w:rPr>
                                <w:rFonts w:ascii="標楷體" w:eastAsia="標楷體" w:hAnsi="標楷體" w:hint="eastAsia"/>
                                <w:b/>
                                <w:bCs/>
                                <w:color w:val="000000" w:themeColor="text1"/>
                              </w:rPr>
                              <w:t>7</w:t>
                            </w:r>
                            <w:r>
                              <w:rPr>
                                <w:rFonts w:ascii="標楷體" w:eastAsia="標楷體" w:hAnsi="標楷體" w:hint="eastAsia"/>
                                <w:b/>
                                <w:bCs/>
                              </w:rPr>
                              <w:t xml:space="preserve">　鹿野鄉寶華大橋完工</w:t>
                            </w:r>
                            <w:r w:rsidRPr="00687EA3">
                              <w:rPr>
                                <w:rFonts w:ascii="標楷體" w:eastAsia="標楷體" w:hAnsi="標楷體" w:hint="eastAsia"/>
                                <w:b/>
                                <w:bCs/>
                              </w:rPr>
                              <w:t>模擬</w:t>
                            </w:r>
                          </w:p>
                          <w:p w14:paraId="74F25EBD" w14:textId="77777777" w:rsidR="003E379E" w:rsidRPr="00296D60" w:rsidRDefault="003E379E" w:rsidP="003E379E">
                            <w:pPr>
                              <w:jc w:val="center"/>
                              <w:rPr>
                                <w:color w:val="FFFFFF" w:themeColor="background1"/>
                                <w14:textFill>
                                  <w14:noFill/>
                                </w14:textFill>
                              </w:rPr>
                            </w:pPr>
                            <w:r>
                              <w:rPr>
                                <w:noProof/>
                              </w:rPr>
                              <w:drawing>
                                <wp:inline distT="0" distB="0" distL="0" distR="0" wp14:anchorId="7D485C76" wp14:editId="5C10208A">
                                  <wp:extent cx="3336925" cy="1828800"/>
                                  <wp:effectExtent l="0" t="0" r="0" b="0"/>
                                  <wp:docPr id="1527605282"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BEBA8EAE-BF5A-486C-A8C5-ECC9F3942E4B}">
                                                <a14:imgProps xmlns:a14="http://schemas.microsoft.com/office/drawing/2010/main">
                                                  <a14:imgLayer r:embed="rId26">
                                                    <a14:imgEffect>
                                                      <a14:brightnessContrast bright="10000" contrast="5000"/>
                                                    </a14:imgEffect>
                                                  </a14:imgLayer>
                                                </a14:imgProps>
                                              </a:ext>
                                              <a:ext uri="{28A0092B-C50C-407E-A947-70E740481C1C}">
                                                <a14:useLocalDpi xmlns:a14="http://schemas.microsoft.com/office/drawing/2010/main" val="0"/>
                                              </a:ext>
                                            </a:extLst>
                                          </a:blip>
                                          <a:srcRect/>
                                          <a:stretch>
                                            <a:fillRect/>
                                          </a:stretch>
                                        </pic:blipFill>
                                        <pic:spPr bwMode="auto">
                                          <a:xfrm>
                                            <a:off x="0" y="0"/>
                                            <a:ext cx="3348676" cy="1835240"/>
                                          </a:xfrm>
                                          <a:prstGeom prst="rect">
                                            <a:avLst/>
                                          </a:prstGeom>
                                          <a:noFill/>
                                          <a:ln>
                                            <a:noFill/>
                                          </a:ln>
                                        </pic:spPr>
                                      </pic:pic>
                                    </a:graphicData>
                                  </a:graphic>
                                </wp:inline>
                              </w:drawing>
                            </w:r>
                          </w:p>
                          <w:p w14:paraId="11296D07" w14:textId="77777777" w:rsidR="003E379E" w:rsidRPr="00296D60" w:rsidRDefault="003E379E" w:rsidP="003E379E">
                            <w:pPr>
                              <w:spacing w:line="240" w:lineRule="exact"/>
                              <w:ind w:firstLineChars="15" w:firstLine="27"/>
                              <w:rPr>
                                <w:color w:val="FFFFFF" w:themeColor="background1"/>
                                <w14:textFill>
                                  <w14:noFill/>
                                </w14:textFill>
                              </w:rPr>
                            </w:pPr>
                            <w:r w:rsidRPr="00E5450C">
                              <w:rPr>
                                <w:rFonts w:ascii="標楷體" w:eastAsia="標楷體" w:hAnsi="標楷體" w:hint="eastAsia"/>
                                <w:sz w:val="18"/>
                                <w:szCs w:val="18"/>
                              </w:rPr>
                              <w:t>資料來源：</w:t>
                            </w:r>
                            <w:r>
                              <w:rPr>
                                <w:rFonts w:ascii="標楷體" w:eastAsia="標楷體" w:hAnsi="標楷體" w:hint="eastAsia"/>
                                <w:sz w:val="18"/>
                                <w:szCs w:val="18"/>
                              </w:rPr>
                              <w:t>縣政府</w:t>
                            </w:r>
                            <w:r w:rsidRPr="00E5450C">
                              <w:rPr>
                                <w:rFonts w:ascii="標楷體" w:eastAsia="標楷體" w:hAnsi="標楷體" w:hint="eastAsia"/>
                                <w:sz w:val="18"/>
                                <w:szCs w:val="18"/>
                              </w:rPr>
                              <w:t>提供。</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A27CC77" id="_x0000_s1042" type="#_x0000_t202" style="position:absolute;left:0;text-align:left;margin-left:223.75pt;margin-top:145.55pt;width:263.35pt;height:173.2pt;z-index:251988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" filled="f" stroked="f">
                <v:textbox inset="0,0,0,0">
                  <w:txbxContent>
                    <w:p w14:paraId="25637E56" w14:textId="77777777" w:rsidR="003E379E" w:rsidRPr="00D044F0" w:rsidRDefault="003E379E" w:rsidP="003E379E">
                      <w:pPr>
                        <w:spacing w:line="240" w:lineRule="exact"/>
                        <w:jc w:val="center"/>
                        <w:rPr>
                          <w:color w:val="FFFFFF" w:themeColor="background1"/>
                          <w14:textFill>
                            <w14:noFill/>
                          </w14:textFill>
                        </w:rPr>
                      </w:pPr>
                      <w:bookmarkStart w:id="21" w:name="_Hlk202952415"/>
                      <w:bookmarkEnd w:id="21"/>
                      <w:r w:rsidRPr="00687EA3">
                        <w:rPr>
                          <w:rFonts w:ascii="標楷體" w:eastAsia="標楷體" w:hAnsi="標楷體" w:hint="eastAsia"/>
                          <w:b/>
                          <w:bCs/>
                        </w:rPr>
                        <w:t>圖</w:t>
                      </w:r>
                      <w:r w:rsidRPr="00390B9E">
                        <w:rPr>
                          <w:rFonts w:ascii="標楷體" w:eastAsia="標楷體" w:hAnsi="標楷體" w:hint="eastAsia"/>
                          <w:b/>
                          <w:bCs/>
                          <w:color w:val="000000" w:themeColor="text1"/>
                        </w:rPr>
                        <w:t>7</w:t>
                      </w:r>
                      <w:r>
                        <w:rPr>
                          <w:rFonts w:ascii="標楷體" w:eastAsia="標楷體" w:hAnsi="標楷體" w:hint="eastAsia"/>
                          <w:b/>
                          <w:bCs/>
                        </w:rPr>
                        <w:t xml:space="preserve">　鹿野鄉寶華大橋完工</w:t>
                      </w:r>
                      <w:r w:rsidRPr="00687EA3">
                        <w:rPr>
                          <w:rFonts w:ascii="標楷體" w:eastAsia="標楷體" w:hAnsi="標楷體" w:hint="eastAsia"/>
                          <w:b/>
                          <w:bCs/>
                        </w:rPr>
                        <w:t>模擬</w:t>
                      </w:r>
                    </w:p>
                    <w:p w14:paraId="74F25EBD" w14:textId="77777777" w:rsidR="003E379E" w:rsidRPr="00296D60" w:rsidRDefault="003E379E" w:rsidP="003E379E">
                      <w:pPr>
                        <w:jc w:val="center"/>
                        <w:rPr>
                          <w:color w:val="FFFFFF" w:themeColor="background1"/>
                          <w14:textFill>
                            <w14:noFill/>
                          </w14:textFill>
                        </w:rPr>
                      </w:pPr>
                      <w:r>
                        <w:rPr>
                          <w:noProof/>
                        </w:rPr>
                        <w:drawing>
                          <wp:inline distT="0" distB="0" distL="0" distR="0" wp14:anchorId="7D485C76" wp14:editId="5C10208A">
                            <wp:extent cx="3336925" cy="1828800"/>
                            <wp:effectExtent l="0" t="0" r="0" b="0"/>
                            <wp:docPr id="1527605282" name="圖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BEBA8EAE-BF5A-486C-A8C5-ECC9F3942E4B}">
                                          <a14:imgProps xmlns:a14="http://schemas.microsoft.com/office/drawing/2010/main">
                                            <a14:imgLayer r:embed="rId26">
                                              <a14:imgEffect>
                                                <a14:brightnessContrast bright="10000" contrast="5000"/>
                                              </a14:imgEffect>
                                            </a14:imgLayer>
                                          </a14:imgProps>
                                        </a:ext>
                                        <a:ext uri="{28A0092B-C50C-407E-A947-70E740481C1C}">
                                          <a14:useLocalDpi xmlns:a14="http://schemas.microsoft.com/office/drawing/2010/main" val="0"/>
                                        </a:ext>
                                      </a:extLst>
                                    </a:blip>
                                    <a:srcRect/>
                                    <a:stretch>
                                      <a:fillRect/>
                                    </a:stretch>
                                  </pic:blipFill>
                                  <pic:spPr bwMode="auto">
                                    <a:xfrm>
                                      <a:off x="0" y="0"/>
                                      <a:ext cx="3348676" cy="1835240"/>
                                    </a:xfrm>
                                    <a:prstGeom prst="rect">
                                      <a:avLst/>
                                    </a:prstGeom>
                                    <a:noFill/>
                                    <a:ln>
                                      <a:noFill/>
                                    </a:ln>
                                  </pic:spPr>
                                </pic:pic>
                              </a:graphicData>
                            </a:graphic>
                          </wp:inline>
                        </w:drawing>
                      </w:r>
                    </w:p>
                    <w:p w14:paraId="11296D07" w14:textId="77777777" w:rsidR="003E379E" w:rsidRPr="00296D60" w:rsidRDefault="003E379E" w:rsidP="003E379E">
                      <w:pPr>
                        <w:spacing w:line="240" w:lineRule="exact"/>
                        <w:ind w:firstLineChars="15" w:firstLine="27"/>
                        <w:rPr>
                          <w:color w:val="FFFFFF" w:themeColor="background1"/>
                          <w14:textFill>
                            <w14:noFill/>
                          </w14:textFill>
                        </w:rPr>
                      </w:pPr>
                      <w:r w:rsidRPr="00E5450C">
                        <w:rPr>
                          <w:rFonts w:ascii="標楷體" w:eastAsia="標楷體" w:hAnsi="標楷體" w:hint="eastAsia"/>
                          <w:sz w:val="18"/>
                          <w:szCs w:val="18"/>
                        </w:rPr>
                        <w:t>資料來源：</w:t>
                      </w:r>
                      <w:r>
                        <w:rPr>
                          <w:rFonts w:ascii="標楷體" w:eastAsia="標楷體" w:hAnsi="標楷體" w:hint="eastAsia"/>
                          <w:sz w:val="18"/>
                          <w:szCs w:val="18"/>
                        </w:rPr>
                        <w:t>縣政府</w:t>
                      </w:r>
                      <w:r w:rsidRPr="00E5450C">
                        <w:rPr>
                          <w:rFonts w:ascii="標楷體" w:eastAsia="標楷體" w:hAnsi="標楷體" w:hint="eastAsia"/>
                          <w:sz w:val="18"/>
                          <w:szCs w:val="18"/>
                        </w:rPr>
                        <w:t>提供。</w:t>
                      </w:r>
                    </w:p>
                  </w:txbxContent>
                </v:textbox>
                <w10:wrap type="square"/>
              </v:shape>
            </w:pict>
          </mc:Fallback>
        </mc:AlternateContent>
      </w:r>
      <w:r w:rsidRPr="00D62BDE">
        <w:rPr>
          <w:rFonts w:ascii="標楷體" w:eastAsia="標楷體" w:hAnsi="標楷體" w:hint="eastAsia"/>
          <w:color w:val="000000" w:themeColor="text1"/>
        </w:rPr>
        <w:t>臺灣永續發展目標核心11「</w:t>
      </w:r>
      <w:r w:rsidRPr="00D62BDE">
        <w:rPr>
          <w:rFonts w:ascii="標楷體" w:eastAsia="標楷體" w:hAnsi="標楷體"/>
          <w:color w:val="000000" w:themeColor="text1"/>
        </w:rPr>
        <w:t>建構具包容、安全、韌性及永續特質的城市與鄉村</w:t>
      </w:r>
      <w:r w:rsidRPr="00D62BDE">
        <w:rPr>
          <w:rFonts w:ascii="標楷體" w:eastAsia="標楷體" w:hAnsi="標楷體" w:hint="eastAsia"/>
          <w:color w:val="000000" w:themeColor="text1"/>
        </w:rPr>
        <w:t>」列有</w:t>
      </w:r>
      <w:r w:rsidRPr="00D62BDE">
        <w:rPr>
          <w:rFonts w:ascii="標楷體" w:eastAsia="標楷體" w:hAnsi="標楷體"/>
          <w:color w:val="000000" w:themeColor="text1"/>
        </w:rPr>
        <w:t>為所有的人提供安全、可負擔、可及性高，且符合永續發展的交通運輸系統</w:t>
      </w:r>
      <w:r w:rsidRPr="00D62BDE">
        <w:rPr>
          <w:rFonts w:ascii="標楷體" w:eastAsia="標楷體" w:hAnsi="標楷體" w:hint="eastAsia"/>
          <w:color w:val="000000" w:themeColor="text1"/>
        </w:rPr>
        <w:t>，</w:t>
      </w:r>
      <w:r w:rsidRPr="00D62BDE">
        <w:rPr>
          <w:rFonts w:ascii="標楷體" w:eastAsia="標楷體" w:hAnsi="標楷體"/>
          <w:color w:val="000000" w:themeColor="text1"/>
        </w:rPr>
        <w:t>包含改善道路安全</w:t>
      </w:r>
      <w:r w:rsidRPr="00D62BDE">
        <w:rPr>
          <w:rFonts w:ascii="標楷體" w:eastAsia="標楷體" w:hAnsi="標楷體" w:hint="eastAsia"/>
          <w:color w:val="000000" w:themeColor="text1"/>
        </w:rPr>
        <w:t>之具體目標</w:t>
      </w:r>
      <w:r w:rsidRPr="00D62BDE">
        <w:rPr>
          <w:rFonts w:ascii="標楷體" w:eastAsia="標楷體" w:hAnsi="標楷體"/>
          <w:color w:val="000000" w:themeColor="text1"/>
        </w:rPr>
        <w:t>。鹿野鄉寶華大橋為</w:t>
      </w:r>
      <w:r w:rsidRPr="00D62BDE">
        <w:rPr>
          <w:rFonts w:ascii="標楷體" w:eastAsia="標楷體" w:hAnsi="標楷體" w:hint="eastAsia"/>
          <w:color w:val="000000" w:themeColor="text1"/>
        </w:rPr>
        <w:t>民眾往來</w:t>
      </w:r>
      <w:proofErr w:type="gramStart"/>
      <w:r w:rsidRPr="00D62BDE">
        <w:rPr>
          <w:rFonts w:ascii="標楷體" w:eastAsia="標楷體" w:hAnsi="標楷體"/>
          <w:color w:val="000000" w:themeColor="text1"/>
        </w:rPr>
        <w:t>卑</w:t>
      </w:r>
      <w:proofErr w:type="gramEnd"/>
      <w:r w:rsidRPr="00D62BDE">
        <w:rPr>
          <w:rFonts w:ascii="標楷體" w:eastAsia="標楷體" w:hAnsi="標楷體"/>
          <w:color w:val="000000" w:themeColor="text1"/>
        </w:rPr>
        <w:t>南溪</w:t>
      </w:r>
      <w:r w:rsidRPr="00D62BDE">
        <w:rPr>
          <w:rFonts w:ascii="標楷體" w:eastAsia="標楷體" w:hAnsi="標楷體" w:hint="eastAsia"/>
          <w:color w:val="000000" w:themeColor="text1"/>
        </w:rPr>
        <w:t>兩岸</w:t>
      </w:r>
      <w:r w:rsidRPr="00D62BDE">
        <w:rPr>
          <w:rFonts w:ascii="標楷體" w:eastAsia="標楷體" w:hAnsi="標楷體"/>
          <w:color w:val="000000" w:themeColor="text1"/>
        </w:rPr>
        <w:t>之重要</w:t>
      </w:r>
      <w:r w:rsidRPr="00D62BDE">
        <w:rPr>
          <w:rFonts w:ascii="標楷體" w:eastAsia="標楷體" w:hAnsi="標楷體" w:hint="eastAsia"/>
          <w:color w:val="000000" w:themeColor="text1"/>
        </w:rPr>
        <w:t>交通</w:t>
      </w:r>
      <w:r w:rsidRPr="00D62BDE">
        <w:rPr>
          <w:rFonts w:ascii="標楷體" w:eastAsia="標楷體" w:hAnsi="標楷體"/>
          <w:color w:val="000000" w:themeColor="text1"/>
        </w:rPr>
        <w:t>橋梁，全長682公尺，</w:t>
      </w:r>
      <w:r w:rsidRPr="00D62BDE">
        <w:rPr>
          <w:rFonts w:ascii="標楷體" w:eastAsia="標楷體" w:hAnsi="標楷體" w:hint="eastAsia"/>
          <w:color w:val="000000" w:themeColor="text1"/>
        </w:rPr>
        <w:t>自</w:t>
      </w:r>
      <w:r w:rsidRPr="00D62BDE">
        <w:rPr>
          <w:rFonts w:ascii="標楷體" w:eastAsia="標楷體" w:hAnsi="標楷體"/>
          <w:color w:val="000000" w:themeColor="text1"/>
        </w:rPr>
        <w:t>73年8月啟用迄今已逾41年，</w:t>
      </w:r>
      <w:r w:rsidRPr="00D62BDE">
        <w:rPr>
          <w:rFonts w:ascii="標楷體" w:eastAsia="標楷體" w:hAnsi="標楷體" w:hint="eastAsia"/>
          <w:color w:val="000000" w:themeColor="text1"/>
        </w:rPr>
        <w:t>期間</w:t>
      </w:r>
      <w:r w:rsidRPr="00D62BDE">
        <w:rPr>
          <w:rFonts w:ascii="標楷體" w:eastAsia="標楷體" w:hAnsi="標楷體"/>
          <w:color w:val="000000" w:themeColor="text1"/>
        </w:rPr>
        <w:t>屢遭颱風豪雨侵襲</w:t>
      </w:r>
      <w:r w:rsidRPr="00D62BDE">
        <w:rPr>
          <w:rFonts w:ascii="標楷體" w:eastAsia="標楷體" w:hAnsi="標楷體" w:hint="eastAsia"/>
          <w:color w:val="000000" w:themeColor="text1"/>
        </w:rPr>
        <w:t>致</w:t>
      </w:r>
      <w:r w:rsidRPr="00D62BDE">
        <w:rPr>
          <w:rFonts w:ascii="標楷體" w:eastAsia="標楷體" w:hAnsi="標楷體"/>
          <w:color w:val="000000" w:themeColor="text1"/>
        </w:rPr>
        <w:t>橋梁</w:t>
      </w:r>
      <w:r w:rsidRPr="00D62BDE">
        <w:rPr>
          <w:rFonts w:ascii="標楷體" w:eastAsia="標楷體" w:hAnsi="標楷體" w:hint="eastAsia"/>
          <w:color w:val="000000" w:themeColor="text1"/>
        </w:rPr>
        <w:t>局部構造損壞，曾辦理多次</w:t>
      </w:r>
      <w:r w:rsidRPr="00D62BDE">
        <w:rPr>
          <w:rFonts w:ascii="標楷體" w:eastAsia="標楷體" w:hAnsi="標楷體"/>
          <w:color w:val="000000" w:themeColor="text1"/>
        </w:rPr>
        <w:t>補強加</w:t>
      </w:r>
      <w:r w:rsidRPr="00D62BDE">
        <w:rPr>
          <w:rFonts w:ascii="標楷體" w:eastAsia="標楷體" w:hAnsi="標楷體" w:hint="eastAsia"/>
          <w:color w:val="000000" w:themeColor="text1"/>
        </w:rPr>
        <w:t>固工程，</w:t>
      </w:r>
      <w:proofErr w:type="gramStart"/>
      <w:r w:rsidRPr="00D62BDE">
        <w:rPr>
          <w:rFonts w:ascii="標楷體" w:eastAsia="標楷體" w:hAnsi="標楷體" w:hint="eastAsia"/>
          <w:color w:val="000000" w:themeColor="text1"/>
        </w:rPr>
        <w:t>嗣</w:t>
      </w:r>
      <w:proofErr w:type="gramEnd"/>
      <w:r w:rsidRPr="00D62BDE">
        <w:rPr>
          <w:rFonts w:ascii="標楷體" w:eastAsia="標楷體" w:hAnsi="標楷體" w:hint="eastAsia"/>
          <w:color w:val="000000" w:themeColor="text1"/>
        </w:rPr>
        <w:t>因</w:t>
      </w:r>
      <w:r w:rsidRPr="00D62BDE">
        <w:rPr>
          <w:rFonts w:ascii="標楷體" w:eastAsia="標楷體" w:hAnsi="標楷體"/>
          <w:color w:val="000000" w:themeColor="text1"/>
        </w:rPr>
        <w:t>當地111年9月</w:t>
      </w:r>
      <w:r w:rsidRPr="00D62BDE">
        <w:rPr>
          <w:rFonts w:ascii="標楷體" w:eastAsia="標楷體" w:hAnsi="標楷體" w:hint="eastAsia"/>
          <w:color w:val="000000" w:themeColor="text1"/>
        </w:rPr>
        <w:t>接連</w:t>
      </w:r>
      <w:r w:rsidRPr="00D62BDE">
        <w:rPr>
          <w:rFonts w:ascii="標楷體" w:eastAsia="標楷體" w:hAnsi="標楷體"/>
          <w:color w:val="000000" w:themeColor="text1"/>
        </w:rPr>
        <w:t>發生芮氏規模6.4及6.8地震，造成橋梁多處受損</w:t>
      </w:r>
      <w:r w:rsidRPr="00D62BDE">
        <w:rPr>
          <w:rFonts w:ascii="標楷體" w:eastAsia="標楷體" w:hAnsi="標楷體" w:hint="eastAsia"/>
          <w:color w:val="000000" w:themeColor="text1"/>
        </w:rPr>
        <w:t>，</w:t>
      </w:r>
      <w:r w:rsidRPr="00D62BDE">
        <w:rPr>
          <w:rFonts w:ascii="標楷體" w:eastAsia="標楷體" w:hAnsi="標楷體"/>
          <w:color w:val="000000" w:themeColor="text1"/>
        </w:rPr>
        <w:t>須</w:t>
      </w:r>
      <w:r w:rsidRPr="00D62BDE">
        <w:rPr>
          <w:rFonts w:ascii="標楷體" w:eastAsia="標楷體" w:hAnsi="標楷體" w:hint="eastAsia"/>
          <w:color w:val="000000" w:themeColor="text1"/>
        </w:rPr>
        <w:t>實施</w:t>
      </w:r>
      <w:r w:rsidRPr="00D62BDE">
        <w:rPr>
          <w:rFonts w:ascii="標楷體" w:eastAsia="標楷體" w:hAnsi="標楷體"/>
          <w:color w:val="000000" w:themeColor="text1"/>
        </w:rPr>
        <w:t>通行管制，</w:t>
      </w:r>
      <w:r w:rsidRPr="00D62BDE">
        <w:rPr>
          <w:rFonts w:ascii="標楷體" w:eastAsia="標楷體" w:hAnsi="標楷體" w:hint="eastAsia"/>
          <w:color w:val="000000" w:themeColor="text1"/>
        </w:rPr>
        <w:t>縣政府為維護通行安全及便利性，</w:t>
      </w:r>
      <w:proofErr w:type="gramStart"/>
      <w:r w:rsidRPr="00D62BDE">
        <w:rPr>
          <w:rFonts w:ascii="標楷體" w:eastAsia="標楷體" w:hAnsi="標楷體"/>
          <w:color w:val="000000" w:themeColor="text1"/>
        </w:rPr>
        <w:t>爰</w:t>
      </w:r>
      <w:proofErr w:type="gramEnd"/>
      <w:r w:rsidRPr="00D62BDE">
        <w:rPr>
          <w:rFonts w:ascii="標楷體" w:eastAsia="標楷體" w:hAnsi="標楷體" w:hint="eastAsia"/>
          <w:color w:val="000000" w:themeColor="text1"/>
        </w:rPr>
        <w:t>規劃</w:t>
      </w:r>
      <w:r w:rsidRPr="00D62BDE">
        <w:rPr>
          <w:rFonts w:ascii="標楷體" w:eastAsia="標楷體" w:hAnsi="標楷體"/>
          <w:color w:val="000000" w:themeColor="text1"/>
        </w:rPr>
        <w:t>辦理</w:t>
      </w:r>
      <w:r w:rsidRPr="00D62BDE">
        <w:rPr>
          <w:rFonts w:ascii="標楷體" w:eastAsia="標楷體" w:hAnsi="標楷體" w:hint="eastAsia"/>
          <w:color w:val="000000" w:themeColor="text1"/>
        </w:rPr>
        <w:t>橋梁</w:t>
      </w:r>
      <w:r w:rsidRPr="00D62BDE">
        <w:rPr>
          <w:rFonts w:ascii="標楷體" w:eastAsia="標楷體" w:hAnsi="標楷體"/>
          <w:color w:val="000000" w:themeColor="text1"/>
        </w:rPr>
        <w:t>改建，經</w:t>
      </w:r>
      <w:r w:rsidRPr="00D62BDE">
        <w:rPr>
          <w:rFonts w:ascii="標楷體" w:eastAsia="標楷體" w:hAnsi="標楷體" w:hint="eastAsia"/>
          <w:color w:val="000000" w:themeColor="text1"/>
        </w:rPr>
        <w:t>向</w:t>
      </w:r>
      <w:r w:rsidRPr="00D62BDE">
        <w:rPr>
          <w:rFonts w:ascii="標楷體" w:eastAsia="標楷體" w:hAnsi="標楷體"/>
          <w:color w:val="000000" w:themeColor="text1"/>
        </w:rPr>
        <w:t>行政院公共工程委員會</w:t>
      </w:r>
      <w:r w:rsidRPr="00D62BDE">
        <w:rPr>
          <w:rFonts w:ascii="標楷體" w:eastAsia="標楷體" w:hAnsi="標楷體" w:hint="eastAsia"/>
          <w:color w:val="000000" w:themeColor="text1"/>
        </w:rPr>
        <w:t>提報災害復建計畫，於</w:t>
      </w:r>
      <w:r w:rsidRPr="00D62BDE">
        <w:rPr>
          <w:rFonts w:ascii="標楷體" w:eastAsia="標楷體" w:hAnsi="標楷體"/>
          <w:color w:val="000000" w:themeColor="text1"/>
        </w:rPr>
        <w:t>111年10月</w:t>
      </w:r>
      <w:r w:rsidRPr="00D62BDE">
        <w:rPr>
          <w:rFonts w:ascii="標楷體" w:eastAsia="標楷體" w:hAnsi="標楷體" w:hint="eastAsia"/>
          <w:color w:val="000000" w:themeColor="text1"/>
        </w:rPr>
        <w:t>獲</w:t>
      </w:r>
      <w:r w:rsidRPr="00D62BDE">
        <w:rPr>
          <w:rFonts w:ascii="標楷體" w:eastAsia="標楷體" w:hAnsi="標楷體"/>
          <w:color w:val="000000" w:themeColor="text1"/>
        </w:rPr>
        <w:t>核定經費6億974萬元辦理鹿野鄉寶華大橋改建工程</w:t>
      </w:r>
      <w:r w:rsidRPr="00D62BDE">
        <w:rPr>
          <w:rFonts w:ascii="標楷體" w:eastAsia="標楷體" w:hAnsi="標楷體" w:hint="eastAsia"/>
          <w:color w:val="000000" w:themeColor="text1"/>
        </w:rPr>
        <w:t>（圖7），工程於114年</w:t>
      </w:r>
      <w:r w:rsidRPr="00D62BDE">
        <w:rPr>
          <w:rFonts w:ascii="標楷體" w:eastAsia="標楷體" w:hAnsi="標楷體"/>
          <w:color w:val="000000" w:themeColor="text1"/>
        </w:rPr>
        <w:t>1</w:t>
      </w:r>
      <w:r w:rsidRPr="00D62BDE">
        <w:rPr>
          <w:rFonts w:ascii="標楷體" w:eastAsia="標楷體" w:hAnsi="標楷體" w:hint="eastAsia"/>
          <w:color w:val="000000" w:themeColor="text1"/>
        </w:rPr>
        <w:t>月完成發包，預計11</w:t>
      </w:r>
      <w:r w:rsidRPr="00D62BDE">
        <w:rPr>
          <w:rFonts w:ascii="標楷體" w:eastAsia="標楷體" w:hAnsi="標楷體"/>
          <w:color w:val="000000" w:themeColor="text1"/>
        </w:rPr>
        <w:t>6</w:t>
      </w:r>
      <w:r w:rsidRPr="00D62BDE">
        <w:rPr>
          <w:rFonts w:ascii="標楷體" w:eastAsia="標楷體" w:hAnsi="標楷體" w:hint="eastAsia"/>
          <w:color w:val="000000" w:themeColor="text1"/>
        </w:rPr>
        <w:t>年</w:t>
      </w:r>
      <w:r w:rsidRPr="00D62BDE">
        <w:rPr>
          <w:rFonts w:ascii="標楷體" w:eastAsia="標楷體" w:hAnsi="標楷體"/>
          <w:color w:val="000000" w:themeColor="text1"/>
        </w:rPr>
        <w:t>3</w:t>
      </w:r>
      <w:r w:rsidRPr="00D62BDE">
        <w:rPr>
          <w:rFonts w:ascii="標楷體" w:eastAsia="標楷體" w:hAnsi="標楷體" w:hint="eastAsia"/>
          <w:color w:val="000000" w:themeColor="text1"/>
        </w:rPr>
        <w:t>月完工。經查其執行情形，核有：1.尚未規劃運用無人機等新興科技輔助橋梁檢測，提升檢測效率，並降低人員作業風險及節省檢測成本；2</w:t>
      </w:r>
      <w:r w:rsidRPr="00D62BDE">
        <w:rPr>
          <w:rFonts w:ascii="標楷體" w:eastAsia="標楷體" w:hAnsi="標楷體"/>
          <w:color w:val="000000" w:themeColor="text1"/>
        </w:rPr>
        <w:t>.</w:t>
      </w:r>
      <w:r w:rsidRPr="00D62BDE">
        <w:rPr>
          <w:rFonts w:ascii="標楷體" w:eastAsia="標楷體" w:hAnsi="標楷體" w:hint="eastAsia"/>
          <w:color w:val="000000" w:themeColor="text1"/>
        </w:rPr>
        <w:t>工程採購歷經3次流標後始辦理標案檢討，經分析主因為招標預算偏低與市場行情不符，致後續須報請中央追加經費9</w:t>
      </w:r>
      <w:r w:rsidRPr="00D62BDE">
        <w:rPr>
          <w:rFonts w:ascii="標楷體" w:eastAsia="標楷體" w:hAnsi="標楷體"/>
          <w:color w:val="000000" w:themeColor="text1"/>
        </w:rPr>
        <w:t>,957</w:t>
      </w:r>
      <w:r w:rsidRPr="00D62BDE">
        <w:rPr>
          <w:rFonts w:ascii="標楷體" w:eastAsia="標楷體" w:hAnsi="標楷體" w:hint="eastAsia"/>
          <w:color w:val="000000" w:themeColor="text1"/>
        </w:rPr>
        <w:t>萬餘元並重新發包後決標，惟招標過程耗時1</w:t>
      </w:r>
      <w:r w:rsidRPr="00D62BDE">
        <w:rPr>
          <w:rFonts w:ascii="標楷體" w:eastAsia="標楷體" w:hAnsi="標楷體"/>
          <w:color w:val="000000" w:themeColor="text1"/>
        </w:rPr>
        <w:t>0</w:t>
      </w:r>
      <w:r w:rsidRPr="00D62BDE">
        <w:rPr>
          <w:rFonts w:ascii="標楷體" w:eastAsia="標楷體" w:hAnsi="標楷體" w:hint="eastAsia"/>
          <w:color w:val="000000" w:themeColor="text1"/>
        </w:rPr>
        <w:t>月餘，延宕工程發包期程，影響計畫進度及預算執行率；3.未於契約規範舊橋拆除後之鋼管護欄、鋼</w:t>
      </w:r>
      <w:proofErr w:type="gramStart"/>
      <w:r w:rsidRPr="00D62BDE">
        <w:rPr>
          <w:rFonts w:ascii="標楷體" w:eastAsia="標楷體" w:hAnsi="標楷體" w:hint="eastAsia"/>
          <w:color w:val="000000" w:themeColor="text1"/>
        </w:rPr>
        <w:t>製托架</w:t>
      </w:r>
      <w:proofErr w:type="gramEnd"/>
      <w:r w:rsidRPr="00D62BDE">
        <w:rPr>
          <w:rFonts w:ascii="標楷體" w:eastAsia="標楷體" w:hAnsi="標楷體" w:hint="eastAsia"/>
          <w:color w:val="000000" w:themeColor="text1"/>
        </w:rPr>
        <w:t>等有價廢料應折價繳回或交回機關處理，影響機關權益；</w:t>
      </w:r>
      <w:r w:rsidRPr="00D62BDE">
        <w:rPr>
          <w:rFonts w:ascii="標楷體" w:eastAsia="標楷體" w:hAnsi="標楷體"/>
          <w:color w:val="000000" w:themeColor="text1"/>
        </w:rPr>
        <w:t>4</w:t>
      </w:r>
      <w:r w:rsidRPr="00D62BDE">
        <w:rPr>
          <w:rFonts w:ascii="標楷體" w:eastAsia="標楷體" w:hAnsi="標楷體" w:hint="eastAsia"/>
          <w:color w:val="000000" w:themeColor="text1"/>
        </w:rPr>
        <w:t>.基樁混凝土數量高估，或</w:t>
      </w:r>
      <w:proofErr w:type="gramStart"/>
      <w:r w:rsidRPr="00D62BDE">
        <w:rPr>
          <w:rFonts w:ascii="標楷體" w:eastAsia="標楷體" w:hAnsi="標楷體" w:hint="eastAsia"/>
          <w:color w:val="000000" w:themeColor="text1"/>
        </w:rPr>
        <w:t>預拌水中</w:t>
      </w:r>
      <w:proofErr w:type="gramEnd"/>
      <w:r w:rsidRPr="00D62BDE">
        <w:rPr>
          <w:rFonts w:ascii="標楷體" w:eastAsia="標楷體" w:hAnsi="標楷體" w:hint="eastAsia"/>
          <w:color w:val="000000" w:themeColor="text1"/>
        </w:rPr>
        <w:t>混凝土及混凝土</w:t>
      </w:r>
      <w:proofErr w:type="gramStart"/>
      <w:r w:rsidRPr="00D62BDE">
        <w:rPr>
          <w:rFonts w:ascii="標楷體" w:eastAsia="標楷體" w:hAnsi="標楷體" w:hint="eastAsia"/>
          <w:color w:val="000000" w:themeColor="text1"/>
        </w:rPr>
        <w:t>壓送工</w:t>
      </w:r>
      <w:proofErr w:type="gramEnd"/>
      <w:r w:rsidRPr="00D62BDE">
        <w:rPr>
          <w:rFonts w:ascii="標楷體" w:eastAsia="標楷體" w:hAnsi="標楷體" w:hint="eastAsia"/>
          <w:color w:val="000000" w:themeColor="text1"/>
        </w:rPr>
        <w:t>項有重複計價情形，預算編列未盡</w:t>
      </w:r>
      <w:proofErr w:type="gramStart"/>
      <w:r w:rsidRPr="00D62BDE">
        <w:rPr>
          <w:rFonts w:ascii="標楷體" w:eastAsia="標楷體" w:hAnsi="標楷體" w:hint="eastAsia"/>
          <w:color w:val="000000" w:themeColor="text1"/>
        </w:rPr>
        <w:t>覈</w:t>
      </w:r>
      <w:proofErr w:type="gramEnd"/>
      <w:r w:rsidRPr="00D62BDE">
        <w:rPr>
          <w:rFonts w:ascii="標楷體" w:eastAsia="標楷體" w:hAnsi="標楷體" w:hint="eastAsia"/>
          <w:color w:val="000000" w:themeColor="text1"/>
        </w:rPr>
        <w:t>實；</w:t>
      </w:r>
      <w:r w:rsidRPr="00D62BDE">
        <w:rPr>
          <w:rFonts w:ascii="標楷體" w:eastAsia="標楷體" w:hAnsi="標楷體"/>
          <w:color w:val="000000" w:themeColor="text1"/>
        </w:rPr>
        <w:t>5</w:t>
      </w:r>
      <w:r w:rsidRPr="00D62BDE">
        <w:rPr>
          <w:rFonts w:ascii="標楷體" w:eastAsia="標楷體" w:hAnsi="標楷體" w:hint="eastAsia"/>
          <w:color w:val="000000" w:themeColor="text1"/>
        </w:rPr>
        <w:t>.工地水情預警系統部分監測點位設置於河川高灘地，難以即時反應水位上漲情勢，且僅於單側河岸施設進出便道，已影響預警系統可靠度及施工人員、機具撤離安全性；</w:t>
      </w:r>
      <w:r w:rsidRPr="00D62BDE">
        <w:rPr>
          <w:rFonts w:ascii="標楷體" w:eastAsia="標楷體" w:hAnsi="標楷體"/>
          <w:color w:val="000000" w:themeColor="text1"/>
        </w:rPr>
        <w:t>6</w:t>
      </w:r>
      <w:r w:rsidRPr="00D62BDE">
        <w:rPr>
          <w:rFonts w:ascii="標楷體" w:eastAsia="標楷體" w:hAnsi="標楷體" w:hint="eastAsia"/>
          <w:color w:val="000000" w:themeColor="text1"/>
        </w:rPr>
        <w:t>.未妥為規劃瀝青混凝土刨除料再生利用用途；</w:t>
      </w:r>
      <w:r w:rsidRPr="00D62BDE">
        <w:rPr>
          <w:rFonts w:ascii="標楷體" w:eastAsia="標楷體" w:hAnsi="標楷體"/>
          <w:color w:val="000000" w:themeColor="text1"/>
        </w:rPr>
        <w:t>7</w:t>
      </w:r>
      <w:r w:rsidRPr="00D62BDE">
        <w:rPr>
          <w:rFonts w:ascii="標楷體" w:eastAsia="標楷體" w:hAnsi="標楷體" w:hint="eastAsia"/>
          <w:color w:val="000000" w:themeColor="text1"/>
        </w:rPr>
        <w:t>.橋梁工程地質鑽探成果未依規定提交中央主管機關等情事，經函請督促檢討改善。據復：</w:t>
      </w:r>
      <w:r w:rsidRPr="00D62BDE">
        <w:rPr>
          <w:rFonts w:ascii="標楷體" w:eastAsia="標楷體" w:hAnsi="標楷體"/>
          <w:color w:val="000000" w:themeColor="text1"/>
        </w:rPr>
        <w:t>1.</w:t>
      </w:r>
      <w:r w:rsidRPr="00D62BDE">
        <w:rPr>
          <w:rFonts w:ascii="標楷體" w:eastAsia="標楷體" w:hAnsi="標楷體" w:hint="eastAsia"/>
          <w:color w:val="000000" w:themeColor="text1"/>
        </w:rPr>
        <w:t>將</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議運用無人機進行橋梁檢測納入採購評選配分項目及推廣</w:t>
      </w:r>
      <w:r w:rsidRPr="00D62BDE">
        <w:rPr>
          <w:rFonts w:ascii="標楷體" w:eastAsia="標楷體" w:hAnsi="標楷體" w:hint="eastAsia"/>
          <w:color w:val="000000" w:themeColor="text1"/>
        </w:rPr>
        <w:lastRenderedPageBreak/>
        <w:t>於它案；</w:t>
      </w:r>
      <w:r w:rsidRPr="00D62BDE">
        <w:rPr>
          <w:rFonts w:ascii="標楷體" w:eastAsia="標楷體" w:hAnsi="標楷體"/>
          <w:color w:val="000000" w:themeColor="text1"/>
        </w:rPr>
        <w:t>2</w:t>
      </w:r>
      <w:r w:rsidRPr="00D62BDE">
        <w:rPr>
          <w:rFonts w:ascii="標楷體" w:eastAsia="標楷體" w:hAnsi="標楷體" w:hint="eastAsia"/>
          <w:color w:val="000000" w:themeColor="text1"/>
        </w:rPr>
        <w:t>.爾後將確實辦理流廢標檢討作業；3.橋梁拆除後之有價廢料，將以廢鋼材市場收購價格予以折價繳回；</w:t>
      </w:r>
      <w:r w:rsidRPr="00D62BDE">
        <w:rPr>
          <w:rFonts w:ascii="標楷體" w:eastAsia="標楷體" w:hAnsi="標楷體"/>
          <w:color w:val="000000" w:themeColor="text1"/>
        </w:rPr>
        <w:t>4</w:t>
      </w:r>
      <w:r w:rsidRPr="00D62BDE">
        <w:rPr>
          <w:rFonts w:ascii="標楷體" w:eastAsia="標楷體" w:hAnsi="標楷體" w:hint="eastAsia"/>
          <w:color w:val="000000" w:themeColor="text1"/>
        </w:rPr>
        <w:t>.將於變更設計作業辦理工項數量修正；</w:t>
      </w:r>
      <w:r w:rsidRPr="00D62BDE">
        <w:rPr>
          <w:rFonts w:ascii="標楷體" w:eastAsia="標楷體" w:hAnsi="標楷體"/>
          <w:color w:val="000000" w:themeColor="text1"/>
        </w:rPr>
        <w:t>5</w:t>
      </w:r>
      <w:r w:rsidRPr="00D62BDE">
        <w:rPr>
          <w:rFonts w:ascii="標楷體" w:eastAsia="標楷體" w:hAnsi="標楷體" w:hint="eastAsia"/>
          <w:color w:val="000000" w:themeColor="text1"/>
        </w:rPr>
        <w:t>.將</w:t>
      </w:r>
      <w:proofErr w:type="gramStart"/>
      <w:r w:rsidRPr="00D62BDE">
        <w:rPr>
          <w:rFonts w:ascii="標楷體" w:eastAsia="標楷體" w:hAnsi="標楷體" w:hint="eastAsia"/>
          <w:color w:val="000000" w:themeColor="text1"/>
        </w:rPr>
        <w:t>採</w:t>
      </w:r>
      <w:proofErr w:type="gramEnd"/>
      <w:r w:rsidRPr="00D62BDE">
        <w:rPr>
          <w:rFonts w:ascii="標楷體" w:eastAsia="標楷體" w:hAnsi="標楷體" w:hint="eastAsia"/>
          <w:color w:val="000000" w:themeColor="text1"/>
        </w:rPr>
        <w:t>滾動式檢討降低警示水位以減低河道作業風險，並已於兩側河岸完成便道開設；</w:t>
      </w:r>
      <w:r w:rsidRPr="00D62BDE">
        <w:rPr>
          <w:rFonts w:ascii="標楷體" w:eastAsia="標楷體" w:hAnsi="標楷體"/>
          <w:color w:val="000000" w:themeColor="text1"/>
        </w:rPr>
        <w:t>6</w:t>
      </w:r>
      <w:r w:rsidRPr="00D62BDE">
        <w:rPr>
          <w:rFonts w:ascii="標楷體" w:eastAsia="標楷體" w:hAnsi="標楷體" w:hint="eastAsia"/>
          <w:color w:val="000000" w:themeColor="text1"/>
        </w:rPr>
        <w:t>.瀝青混凝土刨除料將納入本工程引道及197縣道回填鋪設使用；</w:t>
      </w:r>
      <w:r w:rsidRPr="00D62BDE">
        <w:rPr>
          <w:rFonts w:ascii="標楷體" w:eastAsia="標楷體" w:hAnsi="標楷體"/>
          <w:color w:val="000000" w:themeColor="text1"/>
        </w:rPr>
        <w:t>7</w:t>
      </w:r>
      <w:r w:rsidRPr="00D62BDE">
        <w:rPr>
          <w:rFonts w:ascii="標楷體" w:eastAsia="標楷體" w:hAnsi="標楷體" w:hint="eastAsia"/>
          <w:color w:val="000000" w:themeColor="text1"/>
        </w:rPr>
        <w:t>.地質鑽探成果已提交中央主管機關。</w:t>
      </w:r>
    </w:p>
    <w:p w14:paraId="24757685" w14:textId="77777777" w:rsidR="003E379E" w:rsidRPr="00D62BDE" w:rsidRDefault="003E379E" w:rsidP="003E379E">
      <w:pPr>
        <w:overflowPunct w:val="0"/>
        <w:spacing w:beforeLines="20" w:before="72" w:line="52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sz w:val="28"/>
          <w:szCs w:val="28"/>
        </w:rPr>
        <w:t>（十八）縣政府及所屬機關學校暨鄉鎮市公所辦理採購執行情形，存有共同性缺失態樣，亟待督促檢討改善</w:t>
      </w:r>
      <w:r w:rsidRPr="00D62BDE">
        <w:rPr>
          <w:rFonts w:ascii="標楷體" w:eastAsia="標楷體" w:hAnsi="標楷體" w:hint="eastAsia"/>
          <w:b/>
          <w:color w:val="000000" w:themeColor="text1"/>
          <w:kern w:val="32"/>
          <w:sz w:val="28"/>
          <w:szCs w:val="28"/>
        </w:rPr>
        <w:t>。</w:t>
      </w:r>
    </w:p>
    <w:p w14:paraId="49509F09" w14:textId="77777777" w:rsidR="003E379E" w:rsidRPr="00D62BDE" w:rsidRDefault="003E379E" w:rsidP="003E379E">
      <w:pPr>
        <w:overflowPunct w:val="0"/>
        <w:adjustRightInd w:val="0"/>
        <w:spacing w:line="520" w:lineRule="exact"/>
        <w:ind w:firstLineChars="200" w:firstLine="480"/>
        <w:jc w:val="both"/>
        <w:textAlignment w:val="baseline"/>
        <w:rPr>
          <w:rFonts w:ascii="標楷體" w:eastAsia="標楷體" w:hAnsi="標楷體"/>
          <w:bCs/>
          <w:color w:val="000000" w:themeColor="text1"/>
          <w:spacing w:val="-4"/>
        </w:rPr>
      </w:pPr>
      <w:r w:rsidRPr="00D62BDE">
        <w:rPr>
          <w:rFonts w:ascii="標楷體" w:eastAsia="標楷體" w:hAnsi="標楷體" w:hint="eastAsia"/>
          <w:bCs/>
          <w:color w:val="000000" w:themeColor="text1"/>
        </w:rPr>
        <w:t>縣政府及所屬機關學校暨鄉鎮市公所</w:t>
      </w:r>
      <w:proofErr w:type="gramStart"/>
      <w:r w:rsidRPr="00D62BDE">
        <w:rPr>
          <w:rFonts w:ascii="標楷體" w:eastAsia="標楷體" w:hAnsi="標楷體" w:hint="eastAsia"/>
          <w:bCs/>
          <w:color w:val="000000" w:themeColor="text1"/>
        </w:rPr>
        <w:t>114</w:t>
      </w:r>
      <w:proofErr w:type="gramEnd"/>
      <w:r w:rsidRPr="00D62BDE">
        <w:rPr>
          <w:rFonts w:ascii="標楷體" w:eastAsia="標楷體" w:hAnsi="標楷體" w:hint="eastAsia"/>
          <w:bCs/>
          <w:color w:val="000000" w:themeColor="text1"/>
        </w:rPr>
        <w:t>年度辦理各項採購執行情形，</w:t>
      </w:r>
      <w:proofErr w:type="gramStart"/>
      <w:r w:rsidRPr="00D62BDE">
        <w:rPr>
          <w:rFonts w:ascii="標楷體" w:eastAsia="標楷體" w:hAnsi="標楷體" w:hint="eastAsia"/>
          <w:bCs/>
          <w:color w:val="000000" w:themeColor="text1"/>
        </w:rPr>
        <w:t>經本室稽察</w:t>
      </w:r>
      <w:proofErr w:type="gramEnd"/>
      <w:r w:rsidRPr="00D62BDE">
        <w:rPr>
          <w:rFonts w:ascii="標楷體" w:eastAsia="標楷體" w:hAnsi="標楷體" w:hint="eastAsia"/>
          <w:bCs/>
          <w:color w:val="000000" w:themeColor="text1"/>
        </w:rPr>
        <w:t>結果，彙整各階段所發現共同性缺失計25項，包含：1.前置作業階段：工程採購部分工項之材料預算價格編列偏離市場行情等5項。2.招、決標作業階段：非屬巨額或非特殊採購，卻訂定廠商資本額門檻等8項。3.履約管理階段：工程施作工項涉及室內裝修行為，未依規定申辦室內裝修審查許可及竣工查驗等10項。4.結算驗收及後續維護階段：可歸責於廠商之事由致終止契約，惟迄未辦理不良廠商刊登政府採購公報事宜等2項（表11），經函請縣政府督促所屬（轄）檢討改善。據復：為避免辦理採購案件之共同性缺失行為重複發生，已將常見缺失態樣，通函轉知所屬</w:t>
      </w:r>
      <w:r w:rsidRPr="00D62BDE">
        <w:rPr>
          <w:rFonts w:ascii="標楷體" w:eastAsia="標楷體" w:hAnsi="標楷體" w:hint="eastAsia"/>
          <w:bCs/>
          <w:color w:val="000000" w:themeColor="text1"/>
          <w:spacing w:val="-4"/>
        </w:rPr>
        <w:t>機關學校及各鄉（鎮、市）公所注意檢討改進，並作為採購稽核小組稽核監督機關辦理採購之參考。</w:t>
      </w:r>
    </w:p>
    <w:p w14:paraId="34F20A7D" w14:textId="77777777" w:rsidR="003E379E" w:rsidRPr="00D62BDE" w:rsidRDefault="003E379E" w:rsidP="003E379E">
      <w:pPr>
        <w:overflowPunct w:val="0"/>
        <w:adjustRightInd w:val="0"/>
        <w:spacing w:beforeLines="50" w:before="180" w:line="500" w:lineRule="exact"/>
        <w:ind w:leftChars="-5" w:hangingChars="5" w:hanging="12"/>
        <w:jc w:val="center"/>
        <w:textAlignment w:val="baseline"/>
        <w:rPr>
          <w:rFonts w:ascii="標楷體" w:eastAsia="標楷體" w:hAnsi="標楷體"/>
          <w:b/>
          <w:color w:val="000000" w:themeColor="text1"/>
        </w:rPr>
      </w:pPr>
      <w:r w:rsidRPr="00D62BDE">
        <w:rPr>
          <w:rFonts w:ascii="標楷體" w:eastAsia="標楷體" w:hAnsi="標楷體" w:hint="eastAsia"/>
          <w:b/>
          <w:color w:val="000000" w:themeColor="text1"/>
        </w:rPr>
        <w:t xml:space="preserve">表11　</w:t>
      </w:r>
      <w:proofErr w:type="gramStart"/>
      <w:r w:rsidRPr="00D62BDE">
        <w:rPr>
          <w:rFonts w:ascii="標楷體" w:eastAsia="標楷體" w:hAnsi="標楷體" w:hint="eastAsia"/>
          <w:b/>
          <w:color w:val="000000" w:themeColor="text1"/>
        </w:rPr>
        <w:t>114</w:t>
      </w:r>
      <w:proofErr w:type="gramEnd"/>
      <w:r w:rsidRPr="00D62BDE">
        <w:rPr>
          <w:rFonts w:ascii="標楷體" w:eastAsia="標楷體" w:hAnsi="標楷體" w:hint="eastAsia"/>
          <w:b/>
          <w:color w:val="000000" w:themeColor="text1"/>
        </w:rPr>
        <w:t>年度縣政府及所屬各機關學校暨鄉鎮市公所辦理採購執行情形共同性缺失態樣</w:t>
      </w:r>
    </w:p>
    <w:tbl>
      <w:tblPr>
        <w:tblStyle w:val="af6"/>
        <w:tblW w:w="0" w:type="auto"/>
        <w:tblLook w:val="04A0" w:firstRow="1" w:lastRow="0" w:firstColumn="1" w:lastColumn="0" w:noHBand="0" w:noVBand="1"/>
      </w:tblPr>
      <w:tblGrid>
        <w:gridCol w:w="1838"/>
        <w:gridCol w:w="8074"/>
      </w:tblGrid>
      <w:tr w:rsidR="003E379E" w:rsidRPr="00D62BDE" w14:paraId="1156214D" w14:textId="77777777" w:rsidTr="00C4293A">
        <w:trPr>
          <w:trHeight w:val="454"/>
          <w:tblHeader/>
        </w:trPr>
        <w:tc>
          <w:tcPr>
            <w:tcW w:w="1838" w:type="dxa"/>
            <w:tcBorders>
              <w:top w:val="single" w:sz="4" w:space="0" w:color="auto"/>
              <w:left w:val="single" w:sz="4" w:space="0" w:color="auto"/>
              <w:bottom w:val="single" w:sz="4" w:space="0" w:color="auto"/>
              <w:right w:val="single" w:sz="4" w:space="0" w:color="auto"/>
            </w:tcBorders>
            <w:vAlign w:val="center"/>
            <w:hideMark/>
          </w:tcPr>
          <w:p w14:paraId="44893EAB" w14:textId="77777777" w:rsidR="003E379E" w:rsidRPr="00D62BDE" w:rsidRDefault="003E379E" w:rsidP="00C4293A">
            <w:pPr>
              <w:overflowPunct w:val="0"/>
              <w:adjustRightInd w:val="0"/>
              <w:jc w:val="center"/>
              <w:textAlignment w:val="baseline"/>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辦理階段</w:t>
            </w:r>
          </w:p>
        </w:tc>
        <w:tc>
          <w:tcPr>
            <w:tcW w:w="8074" w:type="dxa"/>
            <w:tcBorders>
              <w:top w:val="single" w:sz="4" w:space="0" w:color="auto"/>
              <w:left w:val="single" w:sz="4" w:space="0" w:color="auto"/>
              <w:bottom w:val="single" w:sz="4" w:space="0" w:color="auto"/>
              <w:right w:val="single" w:sz="4" w:space="0" w:color="auto"/>
            </w:tcBorders>
            <w:vAlign w:val="center"/>
            <w:hideMark/>
          </w:tcPr>
          <w:p w14:paraId="6035F71E" w14:textId="77777777" w:rsidR="003E379E" w:rsidRPr="00D62BDE" w:rsidRDefault="003E379E" w:rsidP="00C4293A">
            <w:pPr>
              <w:overflowPunct w:val="0"/>
              <w:adjustRightInd w:val="0"/>
              <w:jc w:val="center"/>
              <w:textAlignment w:val="baseline"/>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缺失態樣</w:t>
            </w:r>
          </w:p>
        </w:tc>
      </w:tr>
      <w:tr w:rsidR="003E379E" w:rsidRPr="00D62BDE" w14:paraId="6202FAFE" w14:textId="77777777" w:rsidTr="00C4293A">
        <w:trPr>
          <w:trHeight w:val="369"/>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04853ED" w14:textId="77777777" w:rsidR="003E379E" w:rsidRPr="00D62BDE" w:rsidRDefault="003E379E" w:rsidP="00C4293A">
            <w:pPr>
              <w:overflowPunct w:val="0"/>
              <w:adjustRightInd w:val="0"/>
              <w:jc w:val="center"/>
              <w:textAlignment w:val="baseline"/>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前置作業階段</w:t>
            </w:r>
          </w:p>
        </w:tc>
        <w:tc>
          <w:tcPr>
            <w:tcW w:w="8074" w:type="dxa"/>
            <w:tcBorders>
              <w:top w:val="single" w:sz="4" w:space="0" w:color="auto"/>
              <w:left w:val="single" w:sz="4" w:space="0" w:color="auto"/>
              <w:bottom w:val="single" w:sz="4" w:space="0" w:color="auto"/>
              <w:right w:val="single" w:sz="4" w:space="0" w:color="auto"/>
            </w:tcBorders>
            <w:vAlign w:val="center"/>
            <w:hideMark/>
          </w:tcPr>
          <w:p w14:paraId="61C8737A"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1.工程採購部分工項之材料預算價格編列偏離市場行情。</w:t>
            </w:r>
          </w:p>
        </w:tc>
      </w:tr>
      <w:tr w:rsidR="003E379E" w:rsidRPr="00D62BDE" w14:paraId="302161A9" w14:textId="77777777" w:rsidTr="00C4293A">
        <w:trPr>
          <w:trHeight w:val="62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63BCCA"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384E550B"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2.非屬國際賽事標準設施，卻於採購契約規範材料須取得國際協會產品認證證書，且須通過相關評鑑制度登錄有案。</w:t>
            </w:r>
          </w:p>
        </w:tc>
      </w:tr>
      <w:tr w:rsidR="003E379E" w:rsidRPr="00D62BDE" w14:paraId="5724C202" w14:textId="77777777" w:rsidTr="00C4293A">
        <w:trPr>
          <w:trHeight w:val="36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AC61FF"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6F381FB1"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3.未依主管機關訂定原則規劃瀝青混凝土刨除料再生利用用途。</w:t>
            </w:r>
          </w:p>
        </w:tc>
      </w:tr>
      <w:tr w:rsidR="003E379E" w:rsidRPr="00D62BDE" w14:paraId="0D1C08BD" w14:textId="77777777" w:rsidTr="00C4293A">
        <w:trPr>
          <w:trHeight w:val="68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33B88B"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333B82F7"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4.建築物經評估耐震能力不足，迄未辦理耐震補強作業，或雖已辦理耐震能力改善，惟</w:t>
            </w:r>
            <w:proofErr w:type="gramStart"/>
            <w:r w:rsidRPr="00D62BDE">
              <w:rPr>
                <w:rFonts w:ascii="標楷體" w:eastAsia="標楷體" w:hAnsi="標楷體" w:hint="eastAsia"/>
                <w:color w:val="000000" w:themeColor="text1"/>
                <w:sz w:val="20"/>
                <w:szCs w:val="20"/>
              </w:rPr>
              <w:t>法規迭經修訂</w:t>
            </w:r>
            <w:proofErr w:type="gramEnd"/>
            <w:r w:rsidRPr="00D62BDE">
              <w:rPr>
                <w:rFonts w:ascii="標楷體" w:eastAsia="標楷體" w:hAnsi="標楷體" w:hint="eastAsia"/>
                <w:color w:val="000000" w:themeColor="text1"/>
                <w:sz w:val="20"/>
                <w:szCs w:val="20"/>
              </w:rPr>
              <w:t>已提高耐震能力標準，未重新評估檢討。</w:t>
            </w:r>
          </w:p>
        </w:tc>
      </w:tr>
      <w:tr w:rsidR="003E379E" w:rsidRPr="00D62BDE" w14:paraId="4273B94E" w14:textId="77777777" w:rsidTr="003E379E">
        <w:trPr>
          <w:trHeight w:val="36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87E752"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03C1F229"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w:t>
            </w:r>
            <w:proofErr w:type="gramStart"/>
            <w:r w:rsidRPr="00D62BDE">
              <w:rPr>
                <w:rFonts w:ascii="標楷體" w:eastAsia="標楷體" w:hAnsi="標楷體" w:hint="eastAsia"/>
                <w:color w:val="000000" w:themeColor="text1"/>
                <w:sz w:val="20"/>
                <w:szCs w:val="20"/>
              </w:rPr>
              <w:t>未視實際</w:t>
            </w:r>
            <w:proofErr w:type="gramEnd"/>
            <w:r w:rsidRPr="00D62BDE">
              <w:rPr>
                <w:rFonts w:ascii="標楷體" w:eastAsia="標楷體" w:hAnsi="標楷體" w:hint="eastAsia"/>
                <w:color w:val="000000" w:themeColor="text1"/>
                <w:sz w:val="20"/>
                <w:szCs w:val="20"/>
              </w:rPr>
              <w:t>情形調整預算編列年度，致預算執行嚴重落後。</w:t>
            </w:r>
          </w:p>
        </w:tc>
      </w:tr>
      <w:tr w:rsidR="003E379E" w:rsidRPr="00D62BDE" w14:paraId="2B8556EC" w14:textId="77777777" w:rsidTr="00C4293A">
        <w:trPr>
          <w:trHeight w:val="369"/>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6C98B7D4" w14:textId="77777777" w:rsidR="003E379E" w:rsidRPr="00D62BDE" w:rsidRDefault="003E379E" w:rsidP="00C4293A">
            <w:pPr>
              <w:overflowPunct w:val="0"/>
              <w:adjustRightInd w:val="0"/>
              <w:jc w:val="center"/>
              <w:textAlignment w:val="baseline"/>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招、決標作業階段</w:t>
            </w:r>
          </w:p>
        </w:tc>
        <w:tc>
          <w:tcPr>
            <w:tcW w:w="8074" w:type="dxa"/>
            <w:tcBorders>
              <w:top w:val="single" w:sz="4" w:space="0" w:color="auto"/>
              <w:left w:val="single" w:sz="4" w:space="0" w:color="auto"/>
              <w:bottom w:val="single" w:sz="4" w:space="0" w:color="auto"/>
              <w:right w:val="single" w:sz="4" w:space="0" w:color="auto"/>
            </w:tcBorders>
            <w:vAlign w:val="center"/>
            <w:hideMark/>
          </w:tcPr>
          <w:p w14:paraId="39D13FB2"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1.非屬巨額或非特殊採購，卻訂定廠商資本額門檻。</w:t>
            </w:r>
          </w:p>
        </w:tc>
      </w:tr>
      <w:tr w:rsidR="003E379E" w:rsidRPr="00D62BDE" w14:paraId="399A60D6" w14:textId="77777777" w:rsidTr="00C4293A">
        <w:trPr>
          <w:trHeight w:val="36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46B9C"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68810B46"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2.工作小組就受評廠商資料所擬具初審意見，未能突顯受評廠商於各評選項目之差異性。</w:t>
            </w:r>
          </w:p>
        </w:tc>
      </w:tr>
      <w:tr w:rsidR="003E379E" w:rsidRPr="00D62BDE" w14:paraId="317DFFB0" w14:textId="77777777" w:rsidTr="00C4293A">
        <w:trPr>
          <w:trHeight w:val="36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1B480"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74F68CA1" w14:textId="77777777" w:rsidR="003E379E" w:rsidRPr="00D62BDE" w:rsidRDefault="003E379E" w:rsidP="00C4293A">
            <w:pPr>
              <w:overflowPunct w:val="0"/>
              <w:adjustRightInd w:val="0"/>
              <w:spacing w:line="0" w:lineRule="atLeast"/>
              <w:ind w:left="207" w:hangingChars="108" w:hanging="207"/>
              <w:jc w:val="both"/>
              <w:textAlignment w:val="baseline"/>
              <w:rPr>
                <w:rFonts w:ascii="標楷體" w:eastAsia="標楷體" w:hAnsi="標楷體"/>
                <w:color w:val="000000" w:themeColor="text1"/>
                <w:spacing w:val="-4"/>
                <w:sz w:val="20"/>
                <w:szCs w:val="20"/>
              </w:rPr>
            </w:pPr>
            <w:r w:rsidRPr="00D62BDE">
              <w:rPr>
                <w:rFonts w:ascii="標楷體" w:eastAsia="標楷體" w:hAnsi="標楷體" w:hint="eastAsia"/>
                <w:color w:val="000000" w:themeColor="text1"/>
                <w:spacing w:val="-4"/>
                <w:sz w:val="20"/>
                <w:szCs w:val="20"/>
              </w:rPr>
              <w:t>3.採購評分項目及配分標準易產生誤解，致不同委員評分有明顯差異，且未依規定妥適處理。</w:t>
            </w:r>
          </w:p>
        </w:tc>
      </w:tr>
      <w:tr w:rsidR="003E379E" w:rsidRPr="00D62BDE" w14:paraId="3F23650F" w14:textId="77777777" w:rsidTr="00C4293A">
        <w:trPr>
          <w:trHeight w:val="36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C6DEE0"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6D610C57"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4.採購項目具特殊技術規格，卻未聘請專業委員協助評選。</w:t>
            </w:r>
          </w:p>
        </w:tc>
      </w:tr>
      <w:tr w:rsidR="003E379E" w:rsidRPr="00D62BDE" w14:paraId="24503882" w14:textId="77777777" w:rsidTr="00C4293A">
        <w:trPr>
          <w:trHeight w:val="36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E8C93D"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3C7D0C5E"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5.以最有利標決標之採購，評選會議紀錄及簽呈之「最有利標」廠商誤載為「優勝」廠商。</w:t>
            </w:r>
          </w:p>
        </w:tc>
      </w:tr>
      <w:tr w:rsidR="003E379E" w:rsidRPr="00D62BDE" w14:paraId="6B21EAD2" w14:textId="77777777" w:rsidTr="00C4293A">
        <w:trPr>
          <w:trHeight w:val="36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49C35"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443973F2" w14:textId="78958359"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6.流</w:t>
            </w:r>
            <w:r w:rsidR="00342C07" w:rsidRPr="00D62BDE">
              <w:rPr>
                <w:rFonts w:ascii="標楷體" w:eastAsia="標楷體" w:hAnsi="標楷體" w:hint="eastAsia"/>
                <w:color w:val="000000" w:themeColor="text1"/>
                <w:sz w:val="20"/>
                <w:szCs w:val="20"/>
              </w:rPr>
              <w:t>(</w:t>
            </w:r>
            <w:r w:rsidRPr="00D62BDE">
              <w:rPr>
                <w:rFonts w:ascii="標楷體" w:eastAsia="標楷體" w:hAnsi="標楷體" w:hint="eastAsia"/>
                <w:color w:val="000000" w:themeColor="text1"/>
                <w:sz w:val="20"/>
                <w:szCs w:val="20"/>
              </w:rPr>
              <w:t>廢</w:t>
            </w:r>
            <w:r w:rsidR="00342C07" w:rsidRPr="00D62BDE">
              <w:rPr>
                <w:rFonts w:ascii="標楷體" w:eastAsia="標楷體" w:hAnsi="標楷體" w:hint="eastAsia"/>
                <w:color w:val="000000" w:themeColor="text1"/>
                <w:sz w:val="20"/>
                <w:szCs w:val="20"/>
              </w:rPr>
              <w:t>)</w:t>
            </w:r>
            <w:r w:rsidRPr="00D62BDE">
              <w:rPr>
                <w:rFonts w:ascii="標楷體" w:eastAsia="標楷體" w:hAnsi="標楷體" w:hint="eastAsia"/>
                <w:color w:val="000000" w:themeColor="text1"/>
                <w:sz w:val="20"/>
                <w:szCs w:val="20"/>
              </w:rPr>
              <w:t>標後未辦理標案檢討致影響採購效率。</w:t>
            </w:r>
          </w:p>
        </w:tc>
      </w:tr>
      <w:tr w:rsidR="003E379E" w:rsidRPr="00D62BDE" w14:paraId="0AC8BBAB" w14:textId="77777777" w:rsidTr="00C4293A">
        <w:trPr>
          <w:trHeight w:val="36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3A6750"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4E9A26A1"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7.計價工項之工料</w:t>
            </w:r>
            <w:proofErr w:type="gramStart"/>
            <w:r w:rsidRPr="00D62BDE">
              <w:rPr>
                <w:rFonts w:ascii="標楷體" w:eastAsia="標楷體" w:hAnsi="標楷體" w:hint="eastAsia"/>
                <w:color w:val="000000" w:themeColor="text1"/>
                <w:sz w:val="20"/>
                <w:szCs w:val="20"/>
              </w:rPr>
              <w:t>數量均以</w:t>
            </w:r>
            <w:proofErr w:type="gramEnd"/>
            <w:r w:rsidRPr="00D62BDE">
              <w:rPr>
                <w:rFonts w:ascii="標楷體" w:eastAsia="標楷體" w:hAnsi="標楷體" w:hint="eastAsia"/>
                <w:color w:val="000000" w:themeColor="text1"/>
                <w:sz w:val="20"/>
                <w:szCs w:val="20"/>
              </w:rPr>
              <w:t>1式(組、座)計量，未能明確量化施作工項之數量與內容。</w:t>
            </w:r>
          </w:p>
        </w:tc>
      </w:tr>
      <w:tr w:rsidR="003E379E" w:rsidRPr="00D62BDE" w14:paraId="4875D2F9" w14:textId="77777777" w:rsidTr="00C4293A">
        <w:trPr>
          <w:trHeight w:val="36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D4460B"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578FF34E"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8.未規範廠商將拆除後之有價廢料折價繳回或交回機關處理。</w:t>
            </w:r>
          </w:p>
        </w:tc>
      </w:tr>
    </w:tbl>
    <w:p w14:paraId="6B2B79EA" w14:textId="29F570FD" w:rsidR="003E379E" w:rsidRPr="00D62BDE" w:rsidRDefault="003E379E" w:rsidP="003E379E">
      <w:pPr>
        <w:overflowPunct w:val="0"/>
        <w:adjustRightInd w:val="0"/>
        <w:spacing w:beforeLines="50" w:before="180" w:line="480" w:lineRule="exact"/>
        <w:ind w:leftChars="-5" w:left="-1" w:hangingChars="5" w:hanging="11"/>
        <w:jc w:val="center"/>
        <w:textAlignment w:val="baseline"/>
        <w:rPr>
          <w:rFonts w:ascii="標楷體" w:eastAsia="標楷體" w:hAnsi="標楷體"/>
          <w:b/>
          <w:color w:val="000000" w:themeColor="text1"/>
          <w:spacing w:val="-6"/>
        </w:rPr>
      </w:pPr>
      <w:r w:rsidRPr="00D62BDE">
        <w:rPr>
          <w:rFonts w:ascii="標楷體" w:eastAsia="標楷體" w:hAnsi="標楷體" w:hint="eastAsia"/>
          <w:b/>
          <w:color w:val="000000" w:themeColor="text1"/>
          <w:spacing w:val="-6"/>
        </w:rPr>
        <w:lastRenderedPageBreak/>
        <w:t xml:space="preserve">表11　</w:t>
      </w:r>
      <w:proofErr w:type="gramStart"/>
      <w:r w:rsidRPr="00D62BDE">
        <w:rPr>
          <w:rFonts w:ascii="標楷體" w:eastAsia="標楷體" w:hAnsi="標楷體" w:hint="eastAsia"/>
          <w:b/>
          <w:color w:val="000000" w:themeColor="text1"/>
          <w:spacing w:val="-6"/>
        </w:rPr>
        <w:t>114</w:t>
      </w:r>
      <w:proofErr w:type="gramEnd"/>
      <w:r w:rsidRPr="00D62BDE">
        <w:rPr>
          <w:rFonts w:ascii="標楷體" w:eastAsia="標楷體" w:hAnsi="標楷體" w:hint="eastAsia"/>
          <w:b/>
          <w:color w:val="000000" w:themeColor="text1"/>
          <w:spacing w:val="-6"/>
        </w:rPr>
        <w:t>年度縣政府及所屬各機關學校暨鄉鎮市公所辦理採購執行情形共同性缺失態樣</w:t>
      </w:r>
      <w:r w:rsidR="00BE65D7" w:rsidRPr="00D62BDE">
        <w:rPr>
          <w:rFonts w:ascii="標楷體" w:eastAsia="標楷體" w:hAnsi="標楷體" w:hint="eastAsia"/>
          <w:b/>
          <w:bCs/>
          <w:color w:val="000000" w:themeColor="text1"/>
          <w:spacing w:val="-6"/>
        </w:rPr>
        <w:t>（</w:t>
      </w:r>
      <w:r w:rsidRPr="00D62BDE">
        <w:rPr>
          <w:rFonts w:ascii="標楷體" w:eastAsia="標楷體" w:hAnsi="標楷體" w:hint="eastAsia"/>
          <w:b/>
          <w:bCs/>
          <w:color w:val="000000" w:themeColor="text1"/>
          <w:spacing w:val="-6"/>
        </w:rPr>
        <w:t>續</w:t>
      </w:r>
      <w:r w:rsidR="00BE65D7" w:rsidRPr="00D62BDE">
        <w:rPr>
          <w:rFonts w:ascii="標楷體" w:eastAsia="標楷體" w:hAnsi="標楷體" w:hint="eastAsia"/>
          <w:b/>
          <w:bCs/>
          <w:color w:val="000000" w:themeColor="text1"/>
          <w:spacing w:val="-6"/>
        </w:rPr>
        <w:t>）</w:t>
      </w:r>
    </w:p>
    <w:tbl>
      <w:tblPr>
        <w:tblStyle w:val="af6"/>
        <w:tblW w:w="0" w:type="auto"/>
        <w:tblLook w:val="04A0" w:firstRow="1" w:lastRow="0" w:firstColumn="1" w:lastColumn="0" w:noHBand="0" w:noVBand="1"/>
      </w:tblPr>
      <w:tblGrid>
        <w:gridCol w:w="1838"/>
        <w:gridCol w:w="8074"/>
      </w:tblGrid>
      <w:tr w:rsidR="003E379E" w:rsidRPr="00D62BDE" w14:paraId="42E4403D" w14:textId="77777777" w:rsidTr="00C4293A">
        <w:trPr>
          <w:trHeight w:val="454"/>
        </w:trPr>
        <w:tc>
          <w:tcPr>
            <w:tcW w:w="1838" w:type="dxa"/>
            <w:vAlign w:val="center"/>
            <w:hideMark/>
          </w:tcPr>
          <w:p w14:paraId="7DF0EF94" w14:textId="77777777" w:rsidR="003E379E" w:rsidRPr="00D62BDE" w:rsidRDefault="003E379E" w:rsidP="00C4293A">
            <w:pPr>
              <w:overflowPunct w:val="0"/>
              <w:adjustRightInd w:val="0"/>
              <w:jc w:val="center"/>
              <w:textAlignment w:val="baseline"/>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辦理階段</w:t>
            </w:r>
          </w:p>
        </w:tc>
        <w:tc>
          <w:tcPr>
            <w:tcW w:w="8074" w:type="dxa"/>
            <w:vAlign w:val="center"/>
            <w:hideMark/>
          </w:tcPr>
          <w:p w14:paraId="1F23FE6C" w14:textId="77777777" w:rsidR="003E379E" w:rsidRPr="00D62BDE" w:rsidRDefault="003E379E" w:rsidP="00C4293A">
            <w:pPr>
              <w:overflowPunct w:val="0"/>
              <w:adjustRightInd w:val="0"/>
              <w:jc w:val="center"/>
              <w:textAlignment w:val="baseline"/>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缺失態樣</w:t>
            </w:r>
          </w:p>
        </w:tc>
      </w:tr>
      <w:tr w:rsidR="003E379E" w:rsidRPr="00D62BDE" w14:paraId="060C96D4" w14:textId="77777777" w:rsidTr="00C4293A">
        <w:trPr>
          <w:trHeight w:val="340"/>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4981372E" w14:textId="77777777" w:rsidR="003E379E" w:rsidRPr="00D62BDE" w:rsidRDefault="003E379E" w:rsidP="00C4293A">
            <w:pPr>
              <w:overflowPunct w:val="0"/>
              <w:adjustRightInd w:val="0"/>
              <w:jc w:val="center"/>
              <w:textAlignment w:val="baseline"/>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履約管理階段</w:t>
            </w:r>
          </w:p>
        </w:tc>
        <w:tc>
          <w:tcPr>
            <w:tcW w:w="8074" w:type="dxa"/>
            <w:tcBorders>
              <w:top w:val="single" w:sz="4" w:space="0" w:color="auto"/>
              <w:left w:val="single" w:sz="4" w:space="0" w:color="auto"/>
              <w:bottom w:val="single" w:sz="4" w:space="0" w:color="auto"/>
              <w:right w:val="single" w:sz="4" w:space="0" w:color="auto"/>
            </w:tcBorders>
            <w:vAlign w:val="center"/>
            <w:hideMark/>
          </w:tcPr>
          <w:p w14:paraId="7D2EC370"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1.工程施作工項涉及室內裝修行為，未依規定申辦室內裝修審查許可及竣工查驗。</w:t>
            </w:r>
          </w:p>
        </w:tc>
      </w:tr>
      <w:tr w:rsidR="003E379E" w:rsidRPr="00D62BDE" w14:paraId="17BD664D" w14:textId="77777777" w:rsidTr="00C4293A">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2EF4D"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07A31DDD"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2.未依規定將監造及品管人員登錄於主管機關系統。</w:t>
            </w:r>
          </w:p>
        </w:tc>
      </w:tr>
      <w:tr w:rsidR="003E379E" w:rsidRPr="00D62BDE" w14:paraId="2A6998A3" w14:textId="77777777" w:rsidTr="00C4293A">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0A6898"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225B7A25"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3.專職品管人員跨越其他標案擔任職務。</w:t>
            </w:r>
          </w:p>
        </w:tc>
      </w:tr>
      <w:tr w:rsidR="003E379E" w:rsidRPr="00D62BDE" w14:paraId="6CD9ED13" w14:textId="77777777" w:rsidTr="00C4293A">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16BB9"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275E6F20"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4.廠商派駐現場人員未依規定確實於工地執行職務。</w:t>
            </w:r>
          </w:p>
        </w:tc>
      </w:tr>
      <w:tr w:rsidR="003E379E" w:rsidRPr="00D62BDE" w14:paraId="29572EEC" w14:textId="77777777" w:rsidTr="00C4293A">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68D28E"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73629E13"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5.廠商未具法定</w:t>
            </w:r>
            <w:proofErr w:type="gramStart"/>
            <w:r w:rsidRPr="00D62BDE">
              <w:rPr>
                <w:rFonts w:ascii="標楷體" w:eastAsia="標楷體" w:hAnsi="標楷體" w:hint="eastAsia"/>
                <w:color w:val="000000" w:themeColor="text1"/>
                <w:sz w:val="20"/>
                <w:szCs w:val="20"/>
              </w:rPr>
              <w:t>承作</w:t>
            </w:r>
            <w:proofErr w:type="gramEnd"/>
            <w:r w:rsidRPr="00D62BDE">
              <w:rPr>
                <w:rFonts w:ascii="標楷體" w:eastAsia="標楷體" w:hAnsi="標楷體" w:hint="eastAsia"/>
                <w:color w:val="000000" w:themeColor="text1"/>
                <w:sz w:val="20"/>
                <w:szCs w:val="20"/>
              </w:rPr>
              <w:t>資格遲未送審合格分包廠商。</w:t>
            </w:r>
          </w:p>
        </w:tc>
      </w:tr>
      <w:tr w:rsidR="003E379E" w:rsidRPr="00D62BDE" w14:paraId="3B524D39" w14:textId="77777777" w:rsidTr="00C4293A">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AFDC7E"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45AA8F8F"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6.載運剩餘土石方之車輛駕駛員未經申請核准。</w:t>
            </w:r>
          </w:p>
        </w:tc>
      </w:tr>
      <w:tr w:rsidR="003E379E" w:rsidRPr="00D62BDE" w14:paraId="5489436D" w14:textId="77777777" w:rsidTr="00C4293A">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69493D"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652B9894"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7.營建工程未依規定提報處理剩餘土石方處理計畫，或流向證明書未登載管制編號，或未有合法收容處理場所簽收憑證。</w:t>
            </w:r>
          </w:p>
        </w:tc>
      </w:tr>
      <w:tr w:rsidR="003E379E" w:rsidRPr="00D62BDE" w14:paraId="0F818BF9" w14:textId="77777777" w:rsidTr="00C4293A">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EC8863"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7D3904FE"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8.廢棄物未依規定委託公民營廢棄物清除處理機構清除處理。</w:t>
            </w:r>
          </w:p>
        </w:tc>
      </w:tr>
      <w:tr w:rsidR="003E379E" w:rsidRPr="00D62BDE" w14:paraId="73D7E04C" w14:textId="77777777" w:rsidTr="00C4293A">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38122"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6DDDDF99"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9.地質鑽探報告未依規定提交中央主管機關。</w:t>
            </w:r>
          </w:p>
        </w:tc>
      </w:tr>
      <w:tr w:rsidR="003E379E" w:rsidRPr="00D62BDE" w14:paraId="47E154AE" w14:textId="77777777" w:rsidTr="00C4293A">
        <w:trPr>
          <w:trHeight w:val="34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C4BD38"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059BDFB2"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10.機關未會同廠商及監造單位辦理竣工查驗作業。</w:t>
            </w:r>
          </w:p>
        </w:tc>
      </w:tr>
      <w:tr w:rsidR="003E379E" w:rsidRPr="00D62BDE" w14:paraId="3D2BD42B" w14:textId="77777777" w:rsidTr="00C4293A">
        <w:trPr>
          <w:trHeight w:val="340"/>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2A7A66B6" w14:textId="77777777" w:rsidR="003E379E" w:rsidRPr="00D62BDE" w:rsidRDefault="003E379E" w:rsidP="00C4293A">
            <w:pPr>
              <w:overflowPunct w:val="0"/>
              <w:adjustRightInd w:val="0"/>
              <w:jc w:val="center"/>
              <w:textAlignment w:val="baseline"/>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結算驗收及後續維護階段</w:t>
            </w:r>
          </w:p>
        </w:tc>
        <w:tc>
          <w:tcPr>
            <w:tcW w:w="8074" w:type="dxa"/>
            <w:tcBorders>
              <w:top w:val="single" w:sz="4" w:space="0" w:color="auto"/>
              <w:left w:val="single" w:sz="4" w:space="0" w:color="auto"/>
              <w:bottom w:val="single" w:sz="4" w:space="0" w:color="auto"/>
              <w:right w:val="single" w:sz="4" w:space="0" w:color="auto"/>
            </w:tcBorders>
            <w:vAlign w:val="center"/>
            <w:hideMark/>
          </w:tcPr>
          <w:p w14:paraId="34C3233E"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1.可歸責於廠商之事由致終止契約，惟迄未辦理不良廠商刊登政府採購公報事宜。</w:t>
            </w:r>
          </w:p>
        </w:tc>
      </w:tr>
      <w:tr w:rsidR="003E379E" w:rsidRPr="00D62BDE" w14:paraId="387218F4" w14:textId="77777777" w:rsidTr="00C4293A">
        <w:trPr>
          <w:trHeight w:val="56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775CDF" w14:textId="77777777" w:rsidR="003E379E" w:rsidRPr="00D62BDE" w:rsidRDefault="003E379E" w:rsidP="00C4293A">
            <w:pPr>
              <w:rPr>
                <w:rFonts w:ascii="標楷體" w:eastAsia="標楷體" w:hAnsi="標楷體"/>
                <w:bCs/>
                <w:color w:val="000000" w:themeColor="text1"/>
                <w:sz w:val="20"/>
                <w:szCs w:val="20"/>
              </w:rPr>
            </w:pPr>
          </w:p>
        </w:tc>
        <w:tc>
          <w:tcPr>
            <w:tcW w:w="8074" w:type="dxa"/>
            <w:tcBorders>
              <w:top w:val="single" w:sz="4" w:space="0" w:color="auto"/>
              <w:left w:val="single" w:sz="4" w:space="0" w:color="auto"/>
              <w:bottom w:val="single" w:sz="4" w:space="0" w:color="auto"/>
              <w:right w:val="single" w:sz="4" w:space="0" w:color="auto"/>
            </w:tcBorders>
            <w:vAlign w:val="center"/>
            <w:hideMark/>
          </w:tcPr>
          <w:p w14:paraId="5F32BC63" w14:textId="77777777" w:rsidR="003E379E" w:rsidRPr="00D62BDE" w:rsidRDefault="003E379E" w:rsidP="00C4293A">
            <w:pPr>
              <w:overflowPunct w:val="0"/>
              <w:adjustRightInd w:val="0"/>
              <w:spacing w:line="0" w:lineRule="atLeast"/>
              <w:ind w:left="216" w:hangingChars="108" w:hanging="216"/>
              <w:jc w:val="both"/>
              <w:textAlignment w:val="baseline"/>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2.統包廠商未</w:t>
            </w:r>
            <w:proofErr w:type="gramStart"/>
            <w:r w:rsidRPr="00D62BDE">
              <w:rPr>
                <w:rFonts w:ascii="標楷體" w:eastAsia="標楷體" w:hAnsi="標楷體" w:hint="eastAsia"/>
                <w:color w:val="000000" w:themeColor="text1"/>
                <w:sz w:val="20"/>
                <w:szCs w:val="20"/>
              </w:rPr>
              <w:t>返還溢領</w:t>
            </w:r>
            <w:proofErr w:type="gramEnd"/>
            <w:r w:rsidRPr="00D62BDE">
              <w:rPr>
                <w:rFonts w:ascii="標楷體" w:eastAsia="標楷體" w:hAnsi="標楷體" w:hint="eastAsia"/>
                <w:color w:val="000000" w:themeColor="text1"/>
                <w:sz w:val="20"/>
                <w:szCs w:val="20"/>
              </w:rPr>
              <w:t>契約價金，雖已向法院聲請強制執行，惟迄未向其他連帶負履約責任之共同承攬廠商求償。</w:t>
            </w:r>
          </w:p>
        </w:tc>
      </w:tr>
    </w:tbl>
    <w:p w14:paraId="0C340D34" w14:textId="77777777" w:rsidR="003E379E" w:rsidRPr="00D62BDE" w:rsidRDefault="003E379E" w:rsidP="003E379E">
      <w:pPr>
        <w:overflowPunct w:val="0"/>
        <w:adjustRightInd w:val="0"/>
        <w:spacing w:line="200" w:lineRule="exact"/>
        <w:jc w:val="both"/>
        <w:textAlignment w:val="baseline"/>
        <w:rPr>
          <w:rFonts w:ascii="標楷體" w:eastAsia="標楷體" w:hAnsi="標楷體"/>
          <w:bCs/>
          <w:color w:val="000000" w:themeColor="text1"/>
          <w:sz w:val="18"/>
          <w:szCs w:val="18"/>
        </w:rPr>
      </w:pPr>
      <w:r w:rsidRPr="00D62BDE">
        <w:rPr>
          <w:rFonts w:ascii="標楷體" w:eastAsia="標楷體" w:hAnsi="標楷體" w:hint="eastAsia"/>
          <w:bCs/>
          <w:color w:val="000000" w:themeColor="text1"/>
          <w:sz w:val="18"/>
          <w:szCs w:val="18"/>
        </w:rPr>
        <w:t>資料來源：整理自本室</w:t>
      </w:r>
      <w:proofErr w:type="gramStart"/>
      <w:r w:rsidRPr="00D62BDE">
        <w:rPr>
          <w:rFonts w:ascii="標楷體" w:eastAsia="標楷體" w:hAnsi="標楷體" w:hint="eastAsia"/>
          <w:bCs/>
          <w:color w:val="000000" w:themeColor="text1"/>
          <w:sz w:val="18"/>
          <w:szCs w:val="18"/>
        </w:rPr>
        <w:t>114</w:t>
      </w:r>
      <w:proofErr w:type="gramEnd"/>
      <w:r w:rsidRPr="00D62BDE">
        <w:rPr>
          <w:rFonts w:ascii="標楷體" w:eastAsia="標楷體" w:hAnsi="標楷體" w:hint="eastAsia"/>
          <w:bCs/>
          <w:color w:val="000000" w:themeColor="text1"/>
          <w:sz w:val="18"/>
          <w:szCs w:val="18"/>
        </w:rPr>
        <w:t>年度審核通知。</w:t>
      </w:r>
    </w:p>
    <w:tbl>
      <w:tblPr>
        <w:tblStyle w:val="af6"/>
        <w:tblpPr w:leftFromText="180" w:rightFromText="180" w:vertAnchor="text" w:horzAnchor="margin" w:tblpXSpec="right" w:tblpY="5252"/>
        <w:tblW w:w="2785" w:type="pct"/>
        <w:tblLook w:val="04A0" w:firstRow="1" w:lastRow="0" w:firstColumn="1" w:lastColumn="0" w:noHBand="0" w:noVBand="1"/>
      </w:tblPr>
      <w:tblGrid>
        <w:gridCol w:w="1132"/>
        <w:gridCol w:w="707"/>
        <w:gridCol w:w="1183"/>
        <w:gridCol w:w="1183"/>
        <w:gridCol w:w="1322"/>
      </w:tblGrid>
      <w:tr w:rsidR="007957D4" w:rsidRPr="00D62BDE" w14:paraId="178B45B5" w14:textId="77777777" w:rsidTr="007957D4">
        <w:trPr>
          <w:trHeight w:val="340"/>
        </w:trPr>
        <w:tc>
          <w:tcPr>
            <w:tcW w:w="5000" w:type="pct"/>
            <w:gridSpan w:val="5"/>
            <w:tcBorders>
              <w:top w:val="nil"/>
              <w:left w:val="nil"/>
              <w:bottom w:val="nil"/>
              <w:right w:val="nil"/>
            </w:tcBorders>
            <w:vAlign w:val="center"/>
          </w:tcPr>
          <w:p w14:paraId="1114C0A1" w14:textId="77777777" w:rsidR="007957D4" w:rsidRDefault="007957D4" w:rsidP="007957D4">
            <w:pPr>
              <w:jc w:val="center"/>
              <w:rPr>
                <w:rFonts w:ascii="標楷體" w:eastAsia="標楷體" w:hAnsi="標楷體"/>
                <w:b/>
                <w:bCs/>
                <w:color w:val="000000" w:themeColor="text1"/>
              </w:rPr>
            </w:pPr>
            <w:r w:rsidRPr="007957D4">
              <w:rPr>
                <w:rFonts w:ascii="標楷體" w:eastAsia="標楷體" w:hAnsi="標楷體" w:hint="eastAsia"/>
                <w:b/>
                <w:bCs/>
                <w:color w:val="000000" w:themeColor="text1"/>
              </w:rPr>
              <w:t>表12  截至115年1月15日止</w:t>
            </w:r>
            <w:proofErr w:type="gramStart"/>
            <w:r w:rsidRPr="007957D4">
              <w:rPr>
                <w:rFonts w:ascii="標楷體" w:eastAsia="標楷體" w:hAnsi="標楷體" w:hint="eastAsia"/>
                <w:b/>
                <w:bCs/>
                <w:color w:val="000000" w:themeColor="text1"/>
              </w:rPr>
              <w:t>臺</w:t>
            </w:r>
            <w:proofErr w:type="gramEnd"/>
            <w:r w:rsidRPr="007957D4">
              <w:rPr>
                <w:rFonts w:ascii="標楷體" w:eastAsia="標楷體" w:hAnsi="標楷體" w:hint="eastAsia"/>
                <w:b/>
                <w:bCs/>
                <w:color w:val="000000" w:themeColor="text1"/>
              </w:rPr>
              <w:t>東縣屬各國民中</w:t>
            </w:r>
          </w:p>
          <w:p w14:paraId="5532C3B8" w14:textId="65B4957D" w:rsidR="007957D4" w:rsidRPr="007957D4" w:rsidRDefault="007957D4" w:rsidP="007957D4">
            <w:pPr>
              <w:rPr>
                <w:rFonts w:ascii="標楷體" w:eastAsia="標楷體" w:hAnsi="標楷體"/>
                <w:b/>
                <w:bCs/>
                <w:color w:val="000000" w:themeColor="text1"/>
              </w:rPr>
            </w:pPr>
            <w:r>
              <w:rPr>
                <w:rFonts w:ascii="標楷體" w:eastAsia="標楷體" w:hAnsi="標楷體" w:hint="eastAsia"/>
                <w:b/>
                <w:bCs/>
                <w:color w:val="000000" w:themeColor="text1"/>
              </w:rPr>
              <w:t xml:space="preserve">       </w:t>
            </w:r>
            <w:r w:rsidRPr="007957D4">
              <w:rPr>
                <w:rFonts w:ascii="標楷體" w:eastAsia="標楷體" w:hAnsi="標楷體" w:hint="eastAsia"/>
                <w:b/>
                <w:bCs/>
                <w:color w:val="000000" w:themeColor="text1"/>
              </w:rPr>
              <w:t>小學圖書館</w:t>
            </w:r>
            <w:proofErr w:type="gramStart"/>
            <w:r w:rsidRPr="007957D4">
              <w:rPr>
                <w:rFonts w:ascii="標楷體" w:eastAsia="標楷體" w:hAnsi="標楷體" w:hint="eastAsia"/>
                <w:b/>
                <w:bCs/>
                <w:color w:val="000000" w:themeColor="text1"/>
              </w:rPr>
              <w:t>館藏借閱</w:t>
            </w:r>
            <w:proofErr w:type="gramEnd"/>
            <w:r w:rsidRPr="007957D4">
              <w:rPr>
                <w:rFonts w:ascii="標楷體" w:eastAsia="標楷體" w:hAnsi="標楷體" w:hint="eastAsia"/>
                <w:b/>
                <w:bCs/>
                <w:color w:val="000000" w:themeColor="text1"/>
              </w:rPr>
              <w:t>情形</w:t>
            </w:r>
          </w:p>
        </w:tc>
      </w:tr>
      <w:tr w:rsidR="007957D4" w:rsidRPr="00D62BDE" w14:paraId="2F230F53" w14:textId="77777777" w:rsidTr="007957D4">
        <w:trPr>
          <w:trHeight w:val="227"/>
        </w:trPr>
        <w:tc>
          <w:tcPr>
            <w:tcW w:w="5000" w:type="pct"/>
            <w:gridSpan w:val="5"/>
            <w:tcBorders>
              <w:top w:val="nil"/>
              <w:left w:val="nil"/>
              <w:bottom w:val="single" w:sz="4" w:space="0" w:color="auto"/>
              <w:right w:val="nil"/>
            </w:tcBorders>
            <w:vAlign w:val="center"/>
          </w:tcPr>
          <w:p w14:paraId="54FDFEC1" w14:textId="77777777" w:rsidR="007957D4" w:rsidRPr="00D62BDE" w:rsidRDefault="007957D4" w:rsidP="007957D4">
            <w:pPr>
              <w:overflowPunct w:val="0"/>
              <w:spacing w:line="0" w:lineRule="atLeast"/>
              <w:jc w:val="right"/>
              <w:rPr>
                <w:rFonts w:ascii="標楷體" w:eastAsia="標楷體" w:hAnsi="標楷體"/>
                <w:color w:val="000000" w:themeColor="text1"/>
                <w:spacing w:val="-10"/>
                <w:sz w:val="20"/>
                <w:szCs w:val="20"/>
              </w:rPr>
            </w:pPr>
            <w:r w:rsidRPr="00D62BDE">
              <w:rPr>
                <w:rFonts w:ascii="標楷體" w:eastAsia="標楷體" w:hAnsi="標楷體" w:hint="eastAsia"/>
                <w:color w:val="000000" w:themeColor="text1"/>
                <w:spacing w:val="-10"/>
                <w:sz w:val="20"/>
                <w:szCs w:val="20"/>
              </w:rPr>
              <w:t>單位：校、冊、％</w:t>
            </w:r>
          </w:p>
        </w:tc>
      </w:tr>
      <w:tr w:rsidR="007957D4" w:rsidRPr="00D62BDE" w14:paraId="70911006" w14:textId="77777777" w:rsidTr="007957D4">
        <w:trPr>
          <w:trHeight w:val="567"/>
        </w:trPr>
        <w:tc>
          <w:tcPr>
            <w:tcW w:w="1024" w:type="pct"/>
            <w:tcBorders>
              <w:top w:val="single" w:sz="4" w:space="0" w:color="auto"/>
            </w:tcBorders>
            <w:vAlign w:val="center"/>
          </w:tcPr>
          <w:p w14:paraId="6F0FBB7E" w14:textId="77777777" w:rsidR="007957D4" w:rsidRPr="00D62BDE" w:rsidRDefault="007957D4" w:rsidP="007957D4">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學制別</w:t>
            </w:r>
          </w:p>
        </w:tc>
        <w:tc>
          <w:tcPr>
            <w:tcW w:w="640" w:type="pct"/>
            <w:tcBorders>
              <w:top w:val="single" w:sz="4" w:space="0" w:color="auto"/>
            </w:tcBorders>
            <w:vAlign w:val="center"/>
          </w:tcPr>
          <w:p w14:paraId="4998B088" w14:textId="77777777" w:rsidR="007957D4" w:rsidRPr="00D62BDE" w:rsidRDefault="007957D4" w:rsidP="007957D4">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校數</w:t>
            </w:r>
          </w:p>
        </w:tc>
        <w:tc>
          <w:tcPr>
            <w:tcW w:w="1070" w:type="pct"/>
            <w:tcBorders>
              <w:top w:val="single" w:sz="4" w:space="0" w:color="auto"/>
            </w:tcBorders>
            <w:vAlign w:val="center"/>
          </w:tcPr>
          <w:p w14:paraId="01B930A5" w14:textId="77777777" w:rsidR="007957D4" w:rsidRPr="00D62BDE" w:rsidRDefault="007957D4" w:rsidP="007957D4">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館藏量</w:t>
            </w:r>
          </w:p>
          <w:p w14:paraId="388BD83F" w14:textId="77777777" w:rsidR="007957D4" w:rsidRPr="00D62BDE" w:rsidRDefault="007957D4" w:rsidP="007957D4">
            <w:pPr>
              <w:overflowPunct w:val="0"/>
              <w:spacing w:line="0" w:lineRule="atLeast"/>
              <w:jc w:val="center"/>
              <w:rPr>
                <w:rFonts w:ascii="標楷體" w:eastAsia="標楷體" w:hAnsi="標楷體" w:cs="標楷體"/>
                <w:color w:val="000000" w:themeColor="text1"/>
                <w:sz w:val="20"/>
                <w:szCs w:val="20"/>
              </w:rPr>
            </w:pPr>
            <w:r w:rsidRPr="00D62BDE">
              <w:rPr>
                <w:rFonts w:ascii="標楷體" w:eastAsia="標楷體" w:hAnsi="標楷體" w:hint="eastAsia"/>
                <w:color w:val="000000" w:themeColor="text1"/>
                <w:sz w:val="20"/>
                <w:szCs w:val="20"/>
              </w:rPr>
              <w:t>(</w:t>
            </w:r>
            <w:r w:rsidRPr="00D62BDE">
              <w:rPr>
                <w:rFonts w:ascii="標楷體" w:eastAsia="標楷體" w:hAnsi="標楷體"/>
                <w:color w:val="000000" w:themeColor="text1"/>
                <w:sz w:val="20"/>
                <w:szCs w:val="20"/>
              </w:rPr>
              <w:t>A)</w:t>
            </w:r>
          </w:p>
        </w:tc>
        <w:tc>
          <w:tcPr>
            <w:tcW w:w="1070" w:type="pct"/>
            <w:tcBorders>
              <w:top w:val="single" w:sz="4" w:space="0" w:color="auto"/>
            </w:tcBorders>
            <w:vAlign w:val="center"/>
          </w:tcPr>
          <w:p w14:paraId="67F3CC77" w14:textId="77777777" w:rsidR="007957D4" w:rsidRPr="00D62BDE" w:rsidRDefault="007957D4" w:rsidP="007957D4">
            <w:pPr>
              <w:overflowPunct w:val="0"/>
              <w:spacing w:line="0" w:lineRule="atLeast"/>
              <w:jc w:val="center"/>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借閱冊數</w:t>
            </w:r>
            <w:proofErr w:type="gramEnd"/>
          </w:p>
          <w:p w14:paraId="0EF7F170" w14:textId="77777777" w:rsidR="007957D4" w:rsidRPr="00D62BDE" w:rsidRDefault="007957D4" w:rsidP="007957D4">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w:t>
            </w:r>
            <w:r w:rsidRPr="00D62BDE">
              <w:rPr>
                <w:rFonts w:ascii="標楷體" w:eastAsia="標楷體" w:hAnsi="標楷體"/>
                <w:color w:val="000000" w:themeColor="text1"/>
                <w:sz w:val="20"/>
                <w:szCs w:val="20"/>
              </w:rPr>
              <w:t>B)</w:t>
            </w:r>
          </w:p>
        </w:tc>
        <w:tc>
          <w:tcPr>
            <w:tcW w:w="1196" w:type="pct"/>
            <w:tcBorders>
              <w:top w:val="single" w:sz="4" w:space="0" w:color="auto"/>
            </w:tcBorders>
            <w:vAlign w:val="center"/>
          </w:tcPr>
          <w:p w14:paraId="58F600FF" w14:textId="77777777" w:rsidR="007957D4" w:rsidRPr="00D62BDE" w:rsidRDefault="007957D4" w:rsidP="007957D4">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平均借閱率</w:t>
            </w:r>
            <w:r w:rsidRPr="00D62BDE">
              <w:rPr>
                <w:rFonts w:ascii="標楷體" w:eastAsia="標楷體" w:hAnsi="標楷體"/>
                <w:color w:val="000000" w:themeColor="text1"/>
                <w:sz w:val="20"/>
                <w:szCs w:val="20"/>
              </w:rPr>
              <w:br/>
            </w:r>
            <w:r w:rsidRPr="00D62BDE">
              <w:rPr>
                <w:rFonts w:ascii="標楷體" w:eastAsia="標楷體" w:hAnsi="標楷體" w:hint="eastAsia"/>
                <w:color w:val="000000" w:themeColor="text1"/>
                <w:sz w:val="20"/>
                <w:szCs w:val="20"/>
              </w:rPr>
              <w:t>(</w:t>
            </w:r>
            <w:r w:rsidRPr="00D62BDE">
              <w:rPr>
                <w:rFonts w:ascii="標楷體" w:eastAsia="標楷體" w:hAnsi="標楷體"/>
                <w:color w:val="000000" w:themeColor="text1"/>
                <w:sz w:val="20"/>
                <w:szCs w:val="20"/>
              </w:rPr>
              <w:t>B/A</w:t>
            </w:r>
            <w:r w:rsidRPr="00D62BDE">
              <w:rPr>
                <w:rFonts w:ascii="標楷體" w:eastAsia="標楷體" w:hAnsi="標楷體" w:hint="eastAsia"/>
                <w:color w:val="000000" w:themeColor="text1"/>
                <w:sz w:val="20"/>
                <w:szCs w:val="20"/>
              </w:rPr>
              <w:t>×</w:t>
            </w:r>
            <w:r w:rsidRPr="00D62BDE">
              <w:rPr>
                <w:rFonts w:ascii="標楷體" w:eastAsia="標楷體" w:hAnsi="標楷體"/>
                <w:color w:val="000000" w:themeColor="text1"/>
                <w:sz w:val="20"/>
                <w:szCs w:val="20"/>
              </w:rPr>
              <w:t>100)</w:t>
            </w:r>
          </w:p>
        </w:tc>
      </w:tr>
      <w:tr w:rsidR="007957D4" w:rsidRPr="00D62BDE" w14:paraId="6C46433B" w14:textId="77777777" w:rsidTr="007957D4">
        <w:trPr>
          <w:trHeight w:val="340"/>
        </w:trPr>
        <w:tc>
          <w:tcPr>
            <w:tcW w:w="1024" w:type="pct"/>
            <w:vAlign w:val="center"/>
          </w:tcPr>
          <w:p w14:paraId="0820AAC6" w14:textId="77777777" w:rsidR="007957D4" w:rsidRPr="00D62BDE" w:rsidRDefault="007957D4" w:rsidP="007957D4">
            <w:pPr>
              <w:overflowPunct w:val="0"/>
              <w:spacing w:line="0" w:lineRule="atLeast"/>
              <w:jc w:val="center"/>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合計</w:t>
            </w:r>
          </w:p>
        </w:tc>
        <w:tc>
          <w:tcPr>
            <w:tcW w:w="640" w:type="pct"/>
            <w:vAlign w:val="center"/>
          </w:tcPr>
          <w:p w14:paraId="68441351" w14:textId="77777777" w:rsidR="007957D4" w:rsidRPr="00D62BDE" w:rsidRDefault="007957D4" w:rsidP="007957D4">
            <w:pPr>
              <w:overflowPunct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109</w:t>
            </w:r>
          </w:p>
        </w:tc>
        <w:tc>
          <w:tcPr>
            <w:tcW w:w="1070" w:type="pct"/>
            <w:vAlign w:val="center"/>
          </w:tcPr>
          <w:p w14:paraId="16A5FCC5" w14:textId="77777777" w:rsidR="007957D4" w:rsidRPr="00D62BDE" w:rsidRDefault="007957D4" w:rsidP="007957D4">
            <w:pPr>
              <w:overflowPunct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1</w:t>
            </w:r>
            <w:r w:rsidRPr="00D62BDE">
              <w:rPr>
                <w:rFonts w:ascii="標楷體" w:eastAsia="標楷體" w:hAnsi="標楷體"/>
                <w:b/>
                <w:bCs/>
                <w:color w:val="000000" w:themeColor="text1"/>
                <w:sz w:val="20"/>
                <w:szCs w:val="20"/>
              </w:rPr>
              <w:t>,464,178</w:t>
            </w:r>
          </w:p>
        </w:tc>
        <w:tc>
          <w:tcPr>
            <w:tcW w:w="1070" w:type="pct"/>
            <w:vAlign w:val="center"/>
          </w:tcPr>
          <w:p w14:paraId="78DECC15" w14:textId="77777777" w:rsidR="007957D4" w:rsidRPr="00D62BDE" w:rsidRDefault="007957D4" w:rsidP="007957D4">
            <w:pPr>
              <w:overflowPunct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3</w:t>
            </w:r>
            <w:r w:rsidRPr="00D62BDE">
              <w:rPr>
                <w:rFonts w:ascii="標楷體" w:eastAsia="標楷體" w:hAnsi="標楷體"/>
                <w:b/>
                <w:bCs/>
                <w:color w:val="000000" w:themeColor="text1"/>
                <w:sz w:val="20"/>
                <w:szCs w:val="20"/>
              </w:rPr>
              <w:t>08,048</w:t>
            </w:r>
          </w:p>
        </w:tc>
        <w:tc>
          <w:tcPr>
            <w:tcW w:w="1196" w:type="pct"/>
            <w:vAlign w:val="center"/>
          </w:tcPr>
          <w:p w14:paraId="16483C84" w14:textId="77777777" w:rsidR="007957D4" w:rsidRPr="00D62BDE" w:rsidRDefault="007957D4" w:rsidP="007957D4">
            <w:pPr>
              <w:overflowPunct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2</w:t>
            </w:r>
            <w:r w:rsidRPr="00D62BDE">
              <w:rPr>
                <w:rFonts w:ascii="標楷體" w:eastAsia="標楷體" w:hAnsi="標楷體"/>
                <w:b/>
                <w:bCs/>
                <w:color w:val="000000" w:themeColor="text1"/>
                <w:sz w:val="20"/>
                <w:szCs w:val="20"/>
              </w:rPr>
              <w:t>1.04</w:t>
            </w:r>
          </w:p>
        </w:tc>
      </w:tr>
      <w:tr w:rsidR="007957D4" w:rsidRPr="00D62BDE" w14:paraId="3D970814" w14:textId="77777777" w:rsidTr="007957D4">
        <w:trPr>
          <w:trHeight w:val="340"/>
        </w:trPr>
        <w:tc>
          <w:tcPr>
            <w:tcW w:w="1024" w:type="pct"/>
            <w:vAlign w:val="center"/>
          </w:tcPr>
          <w:p w14:paraId="5E8E1FE0" w14:textId="77777777" w:rsidR="007957D4" w:rsidRPr="00D62BDE" w:rsidRDefault="007957D4" w:rsidP="007957D4">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國民中學</w:t>
            </w:r>
          </w:p>
        </w:tc>
        <w:tc>
          <w:tcPr>
            <w:tcW w:w="640" w:type="pct"/>
            <w:vAlign w:val="center"/>
          </w:tcPr>
          <w:p w14:paraId="0D69AE84" w14:textId="77777777" w:rsidR="007957D4" w:rsidRPr="00D62BDE" w:rsidRDefault="007957D4" w:rsidP="007957D4">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22</w:t>
            </w:r>
          </w:p>
        </w:tc>
        <w:tc>
          <w:tcPr>
            <w:tcW w:w="1070" w:type="pct"/>
            <w:vAlign w:val="center"/>
          </w:tcPr>
          <w:p w14:paraId="2A58C523" w14:textId="77777777" w:rsidR="007957D4" w:rsidRPr="00D62BDE" w:rsidRDefault="007957D4" w:rsidP="007957D4">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w:t>
            </w:r>
            <w:r w:rsidRPr="00D62BDE">
              <w:rPr>
                <w:rFonts w:ascii="標楷體" w:eastAsia="標楷體" w:hAnsi="標楷體"/>
                <w:color w:val="000000" w:themeColor="text1"/>
                <w:sz w:val="20"/>
                <w:szCs w:val="20"/>
              </w:rPr>
              <w:t>64,152</w:t>
            </w:r>
          </w:p>
        </w:tc>
        <w:tc>
          <w:tcPr>
            <w:tcW w:w="1070" w:type="pct"/>
            <w:vAlign w:val="center"/>
          </w:tcPr>
          <w:p w14:paraId="2A8F989F" w14:textId="77777777" w:rsidR="007957D4" w:rsidRPr="00D62BDE" w:rsidRDefault="007957D4" w:rsidP="007957D4">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4</w:t>
            </w:r>
            <w:r w:rsidRPr="00D62BDE">
              <w:rPr>
                <w:rFonts w:ascii="標楷體" w:eastAsia="標楷體" w:hAnsi="標楷體"/>
                <w:color w:val="000000" w:themeColor="text1"/>
                <w:sz w:val="20"/>
                <w:szCs w:val="20"/>
              </w:rPr>
              <w:t>3,910</w:t>
            </w:r>
          </w:p>
        </w:tc>
        <w:tc>
          <w:tcPr>
            <w:tcW w:w="1196" w:type="pct"/>
            <w:vAlign w:val="center"/>
          </w:tcPr>
          <w:p w14:paraId="61DEDB7C" w14:textId="77777777" w:rsidR="007957D4" w:rsidRPr="00D62BDE" w:rsidRDefault="007957D4" w:rsidP="007957D4">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w:t>
            </w:r>
            <w:r w:rsidRPr="00D62BDE">
              <w:rPr>
                <w:rFonts w:ascii="標楷體" w:eastAsia="標楷體" w:hAnsi="標楷體"/>
                <w:color w:val="000000" w:themeColor="text1"/>
                <w:sz w:val="20"/>
                <w:szCs w:val="20"/>
              </w:rPr>
              <w:t>2.06</w:t>
            </w:r>
          </w:p>
        </w:tc>
      </w:tr>
      <w:tr w:rsidR="007957D4" w:rsidRPr="00D62BDE" w14:paraId="0BCF586C" w14:textId="77777777" w:rsidTr="007957D4">
        <w:trPr>
          <w:trHeight w:val="340"/>
        </w:trPr>
        <w:tc>
          <w:tcPr>
            <w:tcW w:w="1024" w:type="pct"/>
            <w:tcBorders>
              <w:bottom w:val="single" w:sz="4" w:space="0" w:color="auto"/>
            </w:tcBorders>
            <w:vAlign w:val="center"/>
          </w:tcPr>
          <w:p w14:paraId="661DAD8C" w14:textId="77777777" w:rsidR="007957D4" w:rsidRPr="00D62BDE" w:rsidRDefault="007957D4" w:rsidP="007957D4">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國民小學</w:t>
            </w:r>
          </w:p>
        </w:tc>
        <w:tc>
          <w:tcPr>
            <w:tcW w:w="640" w:type="pct"/>
            <w:tcBorders>
              <w:bottom w:val="single" w:sz="4" w:space="0" w:color="auto"/>
            </w:tcBorders>
            <w:vAlign w:val="center"/>
          </w:tcPr>
          <w:p w14:paraId="1B97BC3D" w14:textId="77777777" w:rsidR="007957D4" w:rsidRPr="00D62BDE" w:rsidRDefault="007957D4" w:rsidP="007957D4">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87</w:t>
            </w:r>
          </w:p>
        </w:tc>
        <w:tc>
          <w:tcPr>
            <w:tcW w:w="1070" w:type="pct"/>
            <w:tcBorders>
              <w:bottom w:val="single" w:sz="4" w:space="0" w:color="auto"/>
            </w:tcBorders>
            <w:vAlign w:val="center"/>
          </w:tcPr>
          <w:p w14:paraId="271D249D" w14:textId="77777777" w:rsidR="007957D4" w:rsidRPr="00D62BDE" w:rsidRDefault="007957D4" w:rsidP="007957D4">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w:t>
            </w:r>
            <w:r w:rsidRPr="00D62BDE">
              <w:rPr>
                <w:rFonts w:ascii="標楷體" w:eastAsia="標楷體" w:hAnsi="標楷體"/>
                <w:color w:val="000000" w:themeColor="text1"/>
                <w:sz w:val="20"/>
                <w:szCs w:val="20"/>
              </w:rPr>
              <w:t>,100,026</w:t>
            </w:r>
          </w:p>
        </w:tc>
        <w:tc>
          <w:tcPr>
            <w:tcW w:w="1070" w:type="pct"/>
            <w:tcBorders>
              <w:bottom w:val="single" w:sz="4" w:space="0" w:color="auto"/>
            </w:tcBorders>
            <w:vAlign w:val="center"/>
          </w:tcPr>
          <w:p w14:paraId="24125435" w14:textId="77777777" w:rsidR="007957D4" w:rsidRPr="00D62BDE" w:rsidRDefault="007957D4" w:rsidP="007957D4">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w:t>
            </w:r>
            <w:r w:rsidRPr="00D62BDE">
              <w:rPr>
                <w:rFonts w:ascii="標楷體" w:eastAsia="標楷體" w:hAnsi="標楷體"/>
                <w:color w:val="000000" w:themeColor="text1"/>
                <w:sz w:val="20"/>
                <w:szCs w:val="20"/>
              </w:rPr>
              <w:t>64,138</w:t>
            </w:r>
          </w:p>
        </w:tc>
        <w:tc>
          <w:tcPr>
            <w:tcW w:w="1196" w:type="pct"/>
            <w:tcBorders>
              <w:bottom w:val="single" w:sz="4" w:space="0" w:color="auto"/>
            </w:tcBorders>
            <w:vAlign w:val="center"/>
          </w:tcPr>
          <w:p w14:paraId="6E353F6E" w14:textId="77777777" w:rsidR="007957D4" w:rsidRPr="00D62BDE" w:rsidRDefault="007957D4" w:rsidP="007957D4">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w:t>
            </w:r>
            <w:r w:rsidRPr="00D62BDE">
              <w:rPr>
                <w:rFonts w:ascii="標楷體" w:eastAsia="標楷體" w:hAnsi="標楷體"/>
                <w:color w:val="000000" w:themeColor="text1"/>
                <w:sz w:val="20"/>
                <w:szCs w:val="20"/>
              </w:rPr>
              <w:t>4.01</w:t>
            </w:r>
          </w:p>
        </w:tc>
      </w:tr>
      <w:tr w:rsidR="007957D4" w:rsidRPr="00D62BDE" w14:paraId="427FEC90" w14:textId="77777777" w:rsidTr="007957D4">
        <w:trPr>
          <w:trHeight w:val="283"/>
        </w:trPr>
        <w:tc>
          <w:tcPr>
            <w:tcW w:w="5000" w:type="pct"/>
            <w:gridSpan w:val="5"/>
            <w:tcBorders>
              <w:top w:val="single" w:sz="4" w:space="0" w:color="auto"/>
              <w:left w:val="nil"/>
              <w:bottom w:val="nil"/>
              <w:right w:val="nil"/>
            </w:tcBorders>
            <w:vAlign w:val="center"/>
          </w:tcPr>
          <w:p w14:paraId="2C7FEBA5" w14:textId="77777777" w:rsidR="007957D4" w:rsidRPr="00D62BDE" w:rsidRDefault="007957D4" w:rsidP="007957D4">
            <w:pPr>
              <w:overflowPunct w:val="0"/>
              <w:spacing w:line="0" w:lineRule="atLeast"/>
              <w:rPr>
                <w:rFonts w:ascii="標楷體" w:eastAsia="標楷體" w:hAnsi="標楷體"/>
                <w:color w:val="000000" w:themeColor="text1"/>
                <w:sz w:val="18"/>
                <w:szCs w:val="18"/>
              </w:rPr>
            </w:pPr>
            <w:r w:rsidRPr="00D62BDE">
              <w:rPr>
                <w:rFonts w:ascii="標楷體" w:eastAsia="標楷體" w:hAnsi="標楷體" w:hint="eastAsia"/>
                <w:color w:val="000000" w:themeColor="text1"/>
                <w:sz w:val="18"/>
                <w:szCs w:val="18"/>
              </w:rPr>
              <w:t>資料來源：整理自縣政府提供資料。</w:t>
            </w:r>
          </w:p>
        </w:tc>
      </w:tr>
    </w:tbl>
    <w:p w14:paraId="43EB3F16" w14:textId="77777777" w:rsidR="003E379E" w:rsidRPr="00D62BDE" w:rsidRDefault="003E379E" w:rsidP="003E379E">
      <w:pPr>
        <w:overflowPunct w:val="0"/>
        <w:spacing w:beforeLines="30" w:before="108" w:line="460" w:lineRule="exact"/>
        <w:ind w:firstLineChars="100" w:firstLine="280"/>
        <w:jc w:val="both"/>
        <w:outlineLvl w:val="0"/>
        <w:rPr>
          <w:rFonts w:ascii="標楷體" w:eastAsia="標楷體" w:hAnsi="標楷體"/>
          <w:b/>
          <w:color w:val="000000" w:themeColor="text1"/>
          <w:sz w:val="28"/>
          <w:szCs w:val="28"/>
        </w:rPr>
      </w:pPr>
      <w:r w:rsidRPr="00D62BDE">
        <w:rPr>
          <w:rFonts w:ascii="標楷體" w:eastAsia="標楷體" w:hAnsi="標楷體" w:hint="eastAsia"/>
          <w:b/>
          <w:color w:val="000000" w:themeColor="text1"/>
          <w:sz w:val="28"/>
          <w:szCs w:val="28"/>
        </w:rPr>
        <w:t>（十九）為鼓勵善用圖書及閱讀資源，持續推動國民中小學閱讀計畫，並運用適性閱讀系統進行閱讀能力診斷，惟部分學校借閱率未盡理想、部分年級閱讀測驗通過率未如預期，又部分學校尚未設置圖書館</w:t>
      </w:r>
      <w:proofErr w:type="gramStart"/>
      <w:r w:rsidRPr="00D62BDE">
        <w:rPr>
          <w:rFonts w:ascii="標楷體" w:eastAsia="標楷體" w:hAnsi="標楷體" w:hint="eastAsia"/>
          <w:b/>
          <w:color w:val="000000" w:themeColor="text1"/>
          <w:sz w:val="28"/>
          <w:szCs w:val="28"/>
        </w:rPr>
        <w:t>專業人員且館藏</w:t>
      </w:r>
      <w:proofErr w:type="gramEnd"/>
      <w:r w:rsidRPr="00D62BDE">
        <w:rPr>
          <w:rFonts w:ascii="標楷體" w:eastAsia="標楷體" w:hAnsi="標楷體" w:hint="eastAsia"/>
          <w:b/>
          <w:color w:val="000000" w:themeColor="text1"/>
          <w:sz w:val="28"/>
          <w:szCs w:val="28"/>
        </w:rPr>
        <w:t>量未達基準，允宜</w:t>
      </w:r>
      <w:proofErr w:type="gramStart"/>
      <w:r w:rsidRPr="00D62BDE">
        <w:rPr>
          <w:rFonts w:ascii="標楷體" w:eastAsia="標楷體" w:hAnsi="標楷體" w:hint="eastAsia"/>
          <w:b/>
          <w:color w:val="000000" w:themeColor="text1"/>
          <w:sz w:val="28"/>
          <w:szCs w:val="28"/>
        </w:rPr>
        <w:t>研</w:t>
      </w:r>
      <w:proofErr w:type="gramEnd"/>
      <w:r w:rsidRPr="00D62BDE">
        <w:rPr>
          <w:rFonts w:ascii="標楷體" w:eastAsia="標楷體" w:hAnsi="標楷體" w:hint="eastAsia"/>
          <w:b/>
          <w:color w:val="000000" w:themeColor="text1"/>
          <w:sz w:val="28"/>
          <w:szCs w:val="28"/>
        </w:rPr>
        <w:t>謀改善，以穩健培養學生閱讀習慣，形塑校園優質閱讀氛圍。</w:t>
      </w:r>
    </w:p>
    <w:p w14:paraId="2C135AB5" w14:textId="07A8F032" w:rsidR="003E379E" w:rsidRPr="00D62BDE" w:rsidRDefault="003E379E" w:rsidP="003E379E">
      <w:pPr>
        <w:overflowPunct w:val="0"/>
        <w:spacing w:line="440" w:lineRule="exact"/>
        <w:ind w:firstLineChars="200" w:firstLine="472"/>
        <w:jc w:val="both"/>
        <w:rPr>
          <w:rFonts w:ascii="標楷體" w:eastAsia="標楷體" w:hAnsi="標楷體"/>
          <w:snapToGrid w:val="0"/>
          <w:color w:val="000000" w:themeColor="text1"/>
        </w:rPr>
      </w:pPr>
      <w:r w:rsidRPr="007957D4">
        <w:rPr>
          <w:rFonts w:ascii="標楷體" w:eastAsia="標楷體" w:hAnsi="標楷體" w:hint="eastAsia"/>
          <w:noProof/>
          <w:color w:val="000000" w:themeColor="text1"/>
          <w:spacing w:val="-2"/>
        </w:rPr>
        <w:t>臺灣永續發展目標核心目標4「確保全面、公平及高品質教育，提倡終身學習」列有確保15歲的男女學生都能完成免費、公平及高品質的基礎義務教育，確保學生獲得基本學力之具體目標，並將15歲前學生完成基礎教育時，閱讀達到水準以上學生人數百分比增加納列對應指標。縣政府為鼓勵縣屬國民中小學校善用各項圖書及閱讀資源，以培養學生閱讀興趣及提升教師閱讀教學知能，近3年度（112至114年度）獲教育部國民及學前教育署（下稱國教署）核定計畫總經費分別為99萬元、103萬餘元及101萬元，辦理國民中小學閱讀推動計畫。另為建構優質閱讀環境與學習氛圍，近2年度（113及114年度）獲國教署核定總經費分別為1,123萬元及1,112萬元，辦理充實及汰換圖書館（室）藏書量採購作業，以增進閲讀推展效益。經查其執行情形，核有：1.為穩健培養學生建立閱讀習慣，持續深耕閱讀活動，據該府統計，</w:t>
      </w:r>
      <w:r w:rsidR="007957D4" w:rsidRPr="007957D4">
        <w:rPr>
          <w:rFonts w:ascii="標楷體" w:eastAsia="標楷體" w:hAnsi="標楷體" w:hint="eastAsia"/>
          <w:noProof/>
          <w:color w:val="000000" w:themeColor="text1"/>
          <w:spacing w:val="-2"/>
        </w:rPr>
        <w:t>截至115年1月15日止，</w:t>
      </w:r>
      <w:r w:rsidRPr="007957D4">
        <w:rPr>
          <w:rFonts w:ascii="標楷體" w:eastAsia="標楷體" w:hAnsi="標楷體" w:hint="eastAsia"/>
          <w:noProof/>
          <w:color w:val="000000" w:themeColor="text1"/>
          <w:spacing w:val="-2"/>
        </w:rPr>
        <w:t>臺東縣屬各國民中小學合計109校，圖書館館藏整體平均借閱</w:t>
      </w:r>
      <w:r w:rsidRPr="00D62BDE">
        <w:rPr>
          <w:rFonts w:ascii="標楷體" w:eastAsia="標楷體" w:hAnsi="標楷體" w:hint="eastAsia"/>
          <w:noProof/>
          <w:color w:val="000000" w:themeColor="text1"/>
        </w:rPr>
        <w:t>率為21.04％（表12），其中借閱</w:t>
      </w:r>
      <w:r w:rsidRPr="00D62BDE">
        <w:rPr>
          <w:rFonts w:ascii="標楷體" w:eastAsia="標楷體" w:hAnsi="標楷體" w:hint="eastAsia"/>
          <w:noProof/>
          <w:color w:val="000000" w:themeColor="text1"/>
        </w:rPr>
        <w:lastRenderedPageBreak/>
        <w:t>率未達整體平均值者計有75校，占68.81％，顯示部分學校借閱率仍未盡理想。另據教育部公布統計指標，113學年度臺東縣國民小學平均每生借閱圖書冊</w:t>
      </w:r>
      <w:r w:rsidR="0072458A">
        <w:rPr>
          <w:rFonts w:ascii="標楷體" w:eastAsia="標楷體" w:hAnsi="標楷體" w:hint="eastAsia"/>
          <w:noProof/>
          <w:color w:val="000000" w:themeColor="text1"/>
        </w:rPr>
        <w:t>次</w:t>
      </w:r>
      <w:r w:rsidRPr="00D62BDE">
        <w:rPr>
          <w:rFonts w:ascii="標楷體" w:eastAsia="標楷體" w:hAnsi="標楷體" w:hint="eastAsia"/>
          <w:noProof/>
          <w:color w:val="000000" w:themeColor="text1"/>
        </w:rPr>
        <w:t>及次數分別為21.24冊次及9.67次，雖較112學年度增加2.55冊次及0.26次，惟仍低於全國平均值（圖8），國小生閱讀表現尚具提升空間；2.為落實推動國民中小學閱讀素養教育，</w:t>
      </w:r>
      <w:r w:rsidRPr="00D62BDE">
        <w:rPr>
          <w:noProof/>
          <w:color w:val="000000" w:themeColor="text1"/>
        </w:rPr>
        <w:drawing>
          <wp:anchor distT="0" distB="0" distL="114300" distR="114300" simplePos="0" relativeHeight="251990016" behindDoc="0" locked="0" layoutInCell="1" allowOverlap="1" wp14:anchorId="420A4336" wp14:editId="40A3E131">
            <wp:simplePos x="0" y="0"/>
            <wp:positionH relativeFrom="column">
              <wp:posOffset>-71755</wp:posOffset>
            </wp:positionH>
            <wp:positionV relativeFrom="paragraph">
              <wp:posOffset>967740</wp:posOffset>
            </wp:positionV>
            <wp:extent cx="4007485" cy="3161665"/>
            <wp:effectExtent l="0" t="0" r="0" b="0"/>
            <wp:wrapSquare wrapText="bothSides"/>
            <wp:docPr id="29" name="圖表 29">
              <a:extLst xmlns:a="http://schemas.openxmlformats.org/drawingml/2006/main">
                <a:ext uri="{FF2B5EF4-FFF2-40B4-BE49-F238E27FC236}">
                  <a16:creationId xmlns:a16="http://schemas.microsoft.com/office/drawing/2014/main" id="{00000000-0008-0000-0200-000002000000}"/>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rsidRPr="00D62BDE">
        <w:rPr>
          <w:rFonts w:ascii="標楷體" w:eastAsia="標楷體" w:hAnsi="標楷體" w:hint="eastAsia"/>
          <w:noProof/>
          <w:color w:val="000000" w:themeColor="text1"/>
        </w:rPr>
        <w:t>持續爭取補助經費辦理閱讀推動及增置圖書館閱讀推動教師等計畫，惟近3年度/學年度（112至114年度/學年度）皆未提出補助計畫申辦相關事務者計21校，占縣屬國民中小學合計109校之19.27％，顯示部分學校閱讀素養教育推動仍欠積極；3.依規定國民中小學圖書館專業人員至少應置1名，惟部分學校尚未完成設置，圖書資訊人才之培育未臻完善；4.為瞭解學生閱讀能力，自112學年度起全面推動適性閱讀系統，辦理閱讀能力診斷，惟部分年級後測通過率反較前測下降，整體閱讀表現仍待加強；5.持續運用中央補助經費及自有財源協助各校辦理充實及汰換圖書館（室）藏書採購作業，惟部分學校館藏量仍未符合基準，允宜妥適編列相關預算協助擴增藏書量，以符規定；6.依規定圖書館應定期辦理館藏清點，惟部分學校未定期辦理館藏全面清點，或僅清查已逾期未歸還圖書並催還，或僅辦理陳舊或破損書籍報廢作業，允宜督促各校適時辦理清點作業，以提升圖書館營運效能等情事，經函請檢討改善。據復：1.已規劃結合民間團體行動書車及巡迴書箱制度，補充部分學校書籍來源不足困境，並辦理閱讀繪本教學演示或競賽等多元活動，啟發閱讀興趣等，期透過各項資源挹注、閱讀動機培養及專業人力培育等多元措施，穩健提升學生借閱率及養成閱讀習慣；2.未來將於計畫申請前辦理說明會，協助各校降低計畫撰寫門檻及行政負擔，並定期彙整及分享推廣受補助學校執行成果與優良案例，以促進閱讀推動整體發展；3.對於尚無具符合圖書館專業人員資格之學校，已函知相關修課資訊並促請其積極完成設置，未來將持續督導各校落實依規定辦理，俾利圖書及閱讀資源有效管理與運用；4.將強化施測品質控管及建立即時專業支持機制，協助教師將診斷數據轉為具體教學行動，並透過數據分析與教學回饋機制，落實適性閱讀診斷之實質效益；5.未來將妥適編列年度預算，持續協助學校充實與汰換圖書，以穩健提升各校館藏量；6.已函請各校依圖書館法等相關規定，適時辦理館藏清點作業，以完善館藏管理制度</w:t>
      </w:r>
      <w:r w:rsidRPr="00D62BDE">
        <w:rPr>
          <w:rFonts w:ascii="標楷體" w:eastAsia="標楷體" w:hAnsi="標楷體" w:hint="eastAsia"/>
          <w:snapToGrid w:val="0"/>
          <w:color w:val="000000" w:themeColor="text1"/>
        </w:rPr>
        <w:t>。</w:t>
      </w:r>
    </w:p>
    <w:p w14:paraId="7D8B9782" w14:textId="327CAAE9" w:rsidR="003E379E" w:rsidRPr="00D62BDE" w:rsidRDefault="003E379E" w:rsidP="003E379E">
      <w:pPr>
        <w:overflowPunct w:val="0"/>
        <w:spacing w:beforeLines="20" w:before="72" w:line="500" w:lineRule="exact"/>
        <w:ind w:firstLineChars="100" w:firstLine="280"/>
        <w:jc w:val="both"/>
        <w:outlineLvl w:val="0"/>
        <w:rPr>
          <w:rFonts w:ascii="標楷體" w:eastAsia="標楷體" w:hAnsi="標楷體"/>
          <w:b/>
          <w:color w:val="000000" w:themeColor="text1"/>
          <w:sz w:val="28"/>
          <w:szCs w:val="28"/>
        </w:rPr>
      </w:pPr>
      <w:r w:rsidRPr="00D62BDE">
        <w:rPr>
          <w:rFonts w:ascii="標楷體" w:eastAsia="標楷體" w:hAnsi="標楷體" w:hint="eastAsia"/>
          <w:b/>
          <w:color w:val="000000" w:themeColor="text1"/>
          <w:sz w:val="28"/>
          <w:szCs w:val="28"/>
        </w:rPr>
        <w:lastRenderedPageBreak/>
        <w:t>（二十）</w:t>
      </w:r>
      <w:r w:rsidRPr="00D62BDE">
        <w:rPr>
          <w:rFonts w:ascii="標楷體" w:eastAsia="標楷體" w:hAnsi="標楷體" w:hint="eastAsia"/>
          <w:b/>
          <w:color w:val="000000" w:themeColor="text1"/>
          <w:kern w:val="0"/>
          <w:sz w:val="28"/>
        </w:rPr>
        <w:t>為協助學生發展自我形象，並培養專業技能，積極推動</w:t>
      </w:r>
      <w:proofErr w:type="gramStart"/>
      <w:r w:rsidRPr="00D62BDE">
        <w:rPr>
          <w:rFonts w:ascii="標楷體" w:eastAsia="標楷體" w:hAnsi="標楷體" w:hint="eastAsia"/>
          <w:b/>
          <w:color w:val="000000" w:themeColor="text1"/>
          <w:kern w:val="0"/>
          <w:sz w:val="28"/>
        </w:rPr>
        <w:t>一</w:t>
      </w:r>
      <w:proofErr w:type="gramEnd"/>
      <w:r w:rsidRPr="00D62BDE">
        <w:rPr>
          <w:rFonts w:ascii="標楷體" w:eastAsia="標楷體" w:hAnsi="標楷體" w:hint="eastAsia"/>
          <w:b/>
          <w:color w:val="000000" w:themeColor="text1"/>
          <w:kern w:val="0"/>
          <w:sz w:val="28"/>
        </w:rPr>
        <w:t>技在身創業教育計畫，惟</w:t>
      </w:r>
      <w:r w:rsidR="00AC7766">
        <w:rPr>
          <w:rFonts w:ascii="標楷體" w:eastAsia="標楷體" w:hAnsi="標楷體" w:hint="eastAsia"/>
          <w:b/>
          <w:color w:val="000000" w:themeColor="text1"/>
          <w:kern w:val="0"/>
          <w:sz w:val="28"/>
        </w:rPr>
        <w:t>輔導</w:t>
      </w:r>
      <w:r w:rsidRPr="00D62BDE">
        <w:rPr>
          <w:rFonts w:ascii="標楷體" w:eastAsia="標楷體" w:hAnsi="標楷體" w:hint="eastAsia"/>
          <w:b/>
          <w:color w:val="000000" w:themeColor="text1"/>
          <w:kern w:val="0"/>
          <w:sz w:val="28"/>
        </w:rPr>
        <w:t>學生證照取證成效，及課程開設梯次與總參與人數</w:t>
      </w:r>
      <w:proofErr w:type="gramStart"/>
      <w:r w:rsidRPr="00D62BDE">
        <w:rPr>
          <w:rFonts w:ascii="標楷體" w:eastAsia="標楷體" w:hAnsi="標楷體" w:hint="eastAsia"/>
          <w:b/>
          <w:color w:val="000000" w:themeColor="text1"/>
          <w:kern w:val="0"/>
          <w:sz w:val="28"/>
        </w:rPr>
        <w:t>等均有提升</w:t>
      </w:r>
      <w:proofErr w:type="gramEnd"/>
      <w:r w:rsidRPr="00D62BDE">
        <w:rPr>
          <w:rFonts w:ascii="標楷體" w:eastAsia="標楷體" w:hAnsi="標楷體" w:hint="eastAsia"/>
          <w:b/>
          <w:color w:val="000000" w:themeColor="text1"/>
          <w:kern w:val="0"/>
          <w:sz w:val="28"/>
        </w:rPr>
        <w:t>空間，允宜檢討改善，以提升人才培育成效</w:t>
      </w:r>
      <w:r w:rsidRPr="00D62BDE">
        <w:rPr>
          <w:rFonts w:ascii="標楷體" w:eastAsia="標楷體" w:hAnsi="標楷體" w:hint="eastAsia"/>
          <w:b/>
          <w:color w:val="000000" w:themeColor="text1"/>
          <w:sz w:val="28"/>
          <w:szCs w:val="28"/>
        </w:rPr>
        <w:t>。</w:t>
      </w:r>
    </w:p>
    <w:tbl>
      <w:tblPr>
        <w:tblStyle w:val="af6"/>
        <w:tblpPr w:leftFromText="180" w:rightFromText="180" w:vertAnchor="page" w:horzAnchor="margin" w:tblpXSpec="right" w:tblpY="12274"/>
        <w:tblW w:w="0" w:type="auto"/>
        <w:tblLook w:val="04A0" w:firstRow="1" w:lastRow="0" w:firstColumn="1" w:lastColumn="0" w:noHBand="0" w:noVBand="1"/>
      </w:tblPr>
      <w:tblGrid>
        <w:gridCol w:w="1134"/>
        <w:gridCol w:w="1134"/>
        <w:gridCol w:w="1134"/>
        <w:gridCol w:w="1134"/>
        <w:gridCol w:w="1134"/>
        <w:gridCol w:w="1134"/>
        <w:gridCol w:w="1061"/>
      </w:tblGrid>
      <w:tr w:rsidR="003E379E" w:rsidRPr="00D62BDE" w14:paraId="12DEA4AC" w14:textId="77777777" w:rsidTr="00C4293A">
        <w:tc>
          <w:tcPr>
            <w:tcW w:w="7865" w:type="dxa"/>
            <w:gridSpan w:val="7"/>
            <w:tcBorders>
              <w:top w:val="nil"/>
              <w:left w:val="nil"/>
              <w:bottom w:val="nil"/>
              <w:right w:val="nil"/>
            </w:tcBorders>
          </w:tcPr>
          <w:p w14:paraId="6F405A8C" w14:textId="77777777" w:rsidR="003E379E" w:rsidRPr="00D62BDE" w:rsidRDefault="003E379E" w:rsidP="00C4293A">
            <w:pPr>
              <w:overflowPunct w:val="0"/>
              <w:spacing w:line="0" w:lineRule="atLeast"/>
              <w:jc w:val="center"/>
              <w:rPr>
                <w:rFonts w:ascii="標楷體" w:eastAsia="標楷體" w:hAnsi="標楷體"/>
                <w:b/>
                <w:bCs/>
                <w:color w:val="000000" w:themeColor="text1"/>
              </w:rPr>
            </w:pPr>
            <w:r w:rsidRPr="00D62BDE">
              <w:rPr>
                <w:rFonts w:ascii="標楷體" w:eastAsia="標楷體" w:hAnsi="標楷體" w:hint="eastAsia"/>
                <w:b/>
                <w:bCs/>
                <w:color w:val="000000" w:themeColor="text1"/>
              </w:rPr>
              <w:t>表13　學校輔導學生通過丙級技術士證考試情形</w:t>
            </w:r>
          </w:p>
        </w:tc>
      </w:tr>
      <w:tr w:rsidR="003E379E" w:rsidRPr="00D62BDE" w14:paraId="3C93CA8E" w14:textId="77777777" w:rsidTr="00C4293A">
        <w:tc>
          <w:tcPr>
            <w:tcW w:w="7865" w:type="dxa"/>
            <w:gridSpan w:val="7"/>
            <w:tcBorders>
              <w:top w:val="nil"/>
              <w:left w:val="nil"/>
              <w:right w:val="nil"/>
            </w:tcBorders>
          </w:tcPr>
          <w:p w14:paraId="02601F0C" w14:textId="77777777" w:rsidR="003E379E" w:rsidRPr="00D62BDE" w:rsidRDefault="003E379E" w:rsidP="00C4293A">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單位：人、％</w:t>
            </w:r>
          </w:p>
        </w:tc>
      </w:tr>
      <w:tr w:rsidR="003E379E" w:rsidRPr="00D62BDE" w14:paraId="47421CD9" w14:textId="77777777" w:rsidTr="00C4293A">
        <w:trPr>
          <w:trHeight w:val="289"/>
        </w:trPr>
        <w:tc>
          <w:tcPr>
            <w:tcW w:w="1134" w:type="dxa"/>
            <w:vMerge w:val="restart"/>
            <w:vAlign w:val="center"/>
          </w:tcPr>
          <w:p w14:paraId="0CCE7019"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學校名稱</w:t>
            </w:r>
          </w:p>
        </w:tc>
        <w:tc>
          <w:tcPr>
            <w:tcW w:w="3402" w:type="dxa"/>
            <w:gridSpan w:val="3"/>
            <w:vAlign w:val="center"/>
          </w:tcPr>
          <w:p w14:paraId="66AF36A3"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proofErr w:type="gramStart"/>
            <w:r w:rsidRPr="00D62BDE">
              <w:rPr>
                <w:rFonts w:ascii="標楷體" w:eastAsia="標楷體" w:hAnsi="標楷體" w:hint="eastAsia"/>
                <w:color w:val="000000" w:themeColor="text1"/>
                <w:sz w:val="20"/>
                <w:szCs w:val="20"/>
              </w:rPr>
              <w:t>113</w:t>
            </w:r>
            <w:proofErr w:type="gramEnd"/>
            <w:r w:rsidRPr="00D62BDE">
              <w:rPr>
                <w:rFonts w:ascii="標楷體" w:eastAsia="標楷體" w:hAnsi="標楷體" w:hint="eastAsia"/>
                <w:color w:val="000000" w:themeColor="text1"/>
                <w:sz w:val="20"/>
                <w:szCs w:val="20"/>
              </w:rPr>
              <w:t>年度</w:t>
            </w:r>
          </w:p>
        </w:tc>
        <w:tc>
          <w:tcPr>
            <w:tcW w:w="3329" w:type="dxa"/>
            <w:gridSpan w:val="3"/>
            <w:vAlign w:val="center"/>
          </w:tcPr>
          <w:p w14:paraId="6ACFF6F6"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proofErr w:type="gramStart"/>
            <w:r w:rsidRPr="00D62BDE">
              <w:rPr>
                <w:rFonts w:ascii="標楷體" w:eastAsia="標楷體" w:hAnsi="標楷體" w:hint="eastAsia"/>
                <w:color w:val="000000" w:themeColor="text1"/>
                <w:sz w:val="20"/>
                <w:szCs w:val="20"/>
              </w:rPr>
              <w:t>114</w:t>
            </w:r>
            <w:proofErr w:type="gramEnd"/>
            <w:r w:rsidRPr="00D62BDE">
              <w:rPr>
                <w:rFonts w:ascii="標楷體" w:eastAsia="標楷體" w:hAnsi="標楷體" w:hint="eastAsia"/>
                <w:color w:val="000000" w:themeColor="text1"/>
                <w:sz w:val="20"/>
                <w:szCs w:val="20"/>
              </w:rPr>
              <w:t>年度</w:t>
            </w:r>
          </w:p>
        </w:tc>
      </w:tr>
      <w:tr w:rsidR="003E379E" w:rsidRPr="00D62BDE" w14:paraId="4AFF0F0F" w14:textId="77777777" w:rsidTr="00C4293A">
        <w:trPr>
          <w:trHeight w:val="289"/>
        </w:trPr>
        <w:tc>
          <w:tcPr>
            <w:tcW w:w="1134" w:type="dxa"/>
            <w:vMerge/>
            <w:vAlign w:val="center"/>
          </w:tcPr>
          <w:p w14:paraId="4E5996CF" w14:textId="77777777" w:rsidR="003E379E" w:rsidRPr="00D62BDE" w:rsidRDefault="003E379E" w:rsidP="00C4293A">
            <w:pPr>
              <w:overflowPunct w:val="0"/>
              <w:spacing w:line="0" w:lineRule="atLeast"/>
              <w:jc w:val="both"/>
              <w:rPr>
                <w:rFonts w:ascii="標楷體" w:eastAsia="標楷體" w:hAnsi="標楷體"/>
                <w:bCs/>
                <w:color w:val="000000" w:themeColor="text1"/>
                <w:sz w:val="20"/>
                <w:szCs w:val="20"/>
              </w:rPr>
            </w:pPr>
          </w:p>
        </w:tc>
        <w:tc>
          <w:tcPr>
            <w:tcW w:w="1134" w:type="dxa"/>
            <w:vAlign w:val="center"/>
          </w:tcPr>
          <w:p w14:paraId="5DFB6534"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輔導人數</w:t>
            </w:r>
          </w:p>
        </w:tc>
        <w:tc>
          <w:tcPr>
            <w:tcW w:w="1134" w:type="dxa"/>
            <w:vAlign w:val="center"/>
          </w:tcPr>
          <w:p w14:paraId="10666C36"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取證人數</w:t>
            </w:r>
          </w:p>
        </w:tc>
        <w:tc>
          <w:tcPr>
            <w:tcW w:w="1134" w:type="dxa"/>
            <w:vAlign w:val="center"/>
          </w:tcPr>
          <w:p w14:paraId="445211CF"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取證比率</w:t>
            </w:r>
          </w:p>
        </w:tc>
        <w:tc>
          <w:tcPr>
            <w:tcW w:w="1134" w:type="dxa"/>
            <w:vAlign w:val="center"/>
          </w:tcPr>
          <w:p w14:paraId="1B8202E6"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輔導人數</w:t>
            </w:r>
          </w:p>
        </w:tc>
        <w:tc>
          <w:tcPr>
            <w:tcW w:w="1134" w:type="dxa"/>
            <w:vAlign w:val="center"/>
          </w:tcPr>
          <w:p w14:paraId="65B5FD15"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取證人數</w:t>
            </w:r>
          </w:p>
        </w:tc>
        <w:tc>
          <w:tcPr>
            <w:tcW w:w="1061" w:type="dxa"/>
            <w:vAlign w:val="center"/>
          </w:tcPr>
          <w:p w14:paraId="11BAEC11" w14:textId="77777777" w:rsidR="003E379E" w:rsidRPr="00D62BDE" w:rsidRDefault="003E379E" w:rsidP="00C4293A">
            <w:pPr>
              <w:overflowPunct w:val="0"/>
              <w:spacing w:line="0" w:lineRule="atLeast"/>
              <w:ind w:rightChars="-17" w:right="-41"/>
              <w:jc w:val="center"/>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取證比率</w:t>
            </w:r>
          </w:p>
        </w:tc>
      </w:tr>
      <w:tr w:rsidR="003E379E" w:rsidRPr="00D62BDE" w14:paraId="18C76E18" w14:textId="77777777" w:rsidTr="00C4293A">
        <w:trPr>
          <w:trHeight w:val="289"/>
        </w:trPr>
        <w:tc>
          <w:tcPr>
            <w:tcW w:w="1134" w:type="dxa"/>
            <w:vAlign w:val="center"/>
          </w:tcPr>
          <w:p w14:paraId="35F185D8" w14:textId="77777777" w:rsidR="003E379E" w:rsidRPr="00D62BDE" w:rsidRDefault="003E379E" w:rsidP="00C4293A">
            <w:pPr>
              <w:overflowPunct w:val="0"/>
              <w:spacing w:line="0" w:lineRule="atLeast"/>
              <w:jc w:val="center"/>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合計</w:t>
            </w:r>
          </w:p>
        </w:tc>
        <w:tc>
          <w:tcPr>
            <w:tcW w:w="1134" w:type="dxa"/>
            <w:vAlign w:val="center"/>
          </w:tcPr>
          <w:p w14:paraId="0DA88FAE" w14:textId="77777777" w:rsidR="003E379E" w:rsidRPr="00D62BDE" w:rsidRDefault="003E379E" w:rsidP="00C4293A">
            <w:pPr>
              <w:overflowPunct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1</w:t>
            </w:r>
            <w:r w:rsidRPr="00D62BDE">
              <w:rPr>
                <w:rFonts w:ascii="標楷體" w:eastAsia="標楷體" w:hAnsi="標楷體"/>
                <w:b/>
                <w:bCs/>
                <w:color w:val="000000" w:themeColor="text1"/>
                <w:sz w:val="20"/>
                <w:szCs w:val="20"/>
              </w:rPr>
              <w:t>2</w:t>
            </w:r>
          </w:p>
        </w:tc>
        <w:tc>
          <w:tcPr>
            <w:tcW w:w="1134" w:type="dxa"/>
            <w:vAlign w:val="center"/>
          </w:tcPr>
          <w:p w14:paraId="169CC262" w14:textId="77777777" w:rsidR="003E379E" w:rsidRPr="00D62BDE" w:rsidRDefault="003E379E" w:rsidP="00C4293A">
            <w:pPr>
              <w:overflowPunct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5</w:t>
            </w:r>
          </w:p>
        </w:tc>
        <w:tc>
          <w:tcPr>
            <w:tcW w:w="1134" w:type="dxa"/>
            <w:vAlign w:val="center"/>
          </w:tcPr>
          <w:p w14:paraId="16D9D79C" w14:textId="77777777" w:rsidR="003E379E" w:rsidRPr="00D62BDE" w:rsidRDefault="003E379E" w:rsidP="00C4293A">
            <w:pPr>
              <w:overflowPunct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41.67</w:t>
            </w:r>
          </w:p>
        </w:tc>
        <w:tc>
          <w:tcPr>
            <w:tcW w:w="1134" w:type="dxa"/>
            <w:vAlign w:val="center"/>
          </w:tcPr>
          <w:p w14:paraId="3E314361" w14:textId="77777777" w:rsidR="003E379E" w:rsidRPr="00D62BDE" w:rsidRDefault="003E379E" w:rsidP="00C4293A">
            <w:pPr>
              <w:overflowPunct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1</w:t>
            </w:r>
            <w:r w:rsidRPr="00D62BDE">
              <w:rPr>
                <w:rFonts w:ascii="標楷體" w:eastAsia="標楷體" w:hAnsi="標楷體"/>
                <w:b/>
                <w:bCs/>
                <w:color w:val="000000" w:themeColor="text1"/>
                <w:sz w:val="20"/>
                <w:szCs w:val="20"/>
              </w:rPr>
              <w:t>2</w:t>
            </w:r>
          </w:p>
        </w:tc>
        <w:tc>
          <w:tcPr>
            <w:tcW w:w="1134" w:type="dxa"/>
            <w:vAlign w:val="center"/>
          </w:tcPr>
          <w:p w14:paraId="02F2B390" w14:textId="77777777" w:rsidR="003E379E" w:rsidRPr="00D62BDE" w:rsidRDefault="003E379E" w:rsidP="00C4293A">
            <w:pPr>
              <w:overflowPunct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2</w:t>
            </w:r>
          </w:p>
        </w:tc>
        <w:tc>
          <w:tcPr>
            <w:tcW w:w="1061" w:type="dxa"/>
            <w:vAlign w:val="center"/>
          </w:tcPr>
          <w:p w14:paraId="33DF4E31" w14:textId="77777777" w:rsidR="003E379E" w:rsidRPr="00D62BDE" w:rsidRDefault="003E379E" w:rsidP="00C4293A">
            <w:pPr>
              <w:overflowPunct w:val="0"/>
              <w:spacing w:line="0" w:lineRule="atLeas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16.67</w:t>
            </w:r>
          </w:p>
        </w:tc>
      </w:tr>
      <w:tr w:rsidR="003E379E" w:rsidRPr="00D62BDE" w14:paraId="720BB8E5" w14:textId="77777777" w:rsidTr="00C4293A">
        <w:trPr>
          <w:trHeight w:val="289"/>
        </w:trPr>
        <w:tc>
          <w:tcPr>
            <w:tcW w:w="1134" w:type="dxa"/>
            <w:vAlign w:val="center"/>
          </w:tcPr>
          <w:p w14:paraId="35D7535B"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proofErr w:type="gramStart"/>
            <w:r w:rsidRPr="00D62BDE">
              <w:rPr>
                <w:rFonts w:ascii="標楷體" w:eastAsia="標楷體" w:hAnsi="標楷體" w:hint="eastAsia"/>
                <w:color w:val="000000" w:themeColor="text1"/>
                <w:sz w:val="20"/>
                <w:szCs w:val="20"/>
              </w:rPr>
              <w:t>賓茂國中</w:t>
            </w:r>
            <w:proofErr w:type="gramEnd"/>
          </w:p>
        </w:tc>
        <w:tc>
          <w:tcPr>
            <w:tcW w:w="1134" w:type="dxa"/>
            <w:vAlign w:val="center"/>
          </w:tcPr>
          <w:p w14:paraId="20A58C39"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7</w:t>
            </w:r>
          </w:p>
        </w:tc>
        <w:tc>
          <w:tcPr>
            <w:tcW w:w="1134" w:type="dxa"/>
            <w:vAlign w:val="center"/>
          </w:tcPr>
          <w:p w14:paraId="0A012919"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3</w:t>
            </w:r>
          </w:p>
        </w:tc>
        <w:tc>
          <w:tcPr>
            <w:tcW w:w="1134" w:type="dxa"/>
            <w:vAlign w:val="center"/>
          </w:tcPr>
          <w:p w14:paraId="69925502"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42.86</w:t>
            </w:r>
          </w:p>
        </w:tc>
        <w:tc>
          <w:tcPr>
            <w:tcW w:w="1134" w:type="dxa"/>
            <w:vAlign w:val="center"/>
          </w:tcPr>
          <w:p w14:paraId="2DD41F05"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6</w:t>
            </w:r>
          </w:p>
        </w:tc>
        <w:tc>
          <w:tcPr>
            <w:tcW w:w="1134" w:type="dxa"/>
            <w:vAlign w:val="center"/>
          </w:tcPr>
          <w:p w14:paraId="3DB6CEDE" w14:textId="71B65B20" w:rsidR="003E379E" w:rsidRPr="00D62BDE" w:rsidRDefault="001540C0" w:rsidP="00C4293A">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c>
          <w:tcPr>
            <w:tcW w:w="1061" w:type="dxa"/>
            <w:vAlign w:val="center"/>
          </w:tcPr>
          <w:p w14:paraId="292B0280" w14:textId="336F28CB" w:rsidR="003E379E" w:rsidRPr="00D62BDE" w:rsidRDefault="001540C0" w:rsidP="00C4293A">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3E379E" w:rsidRPr="00D62BDE" w14:paraId="3C30F95A" w14:textId="77777777" w:rsidTr="00C4293A">
        <w:trPr>
          <w:trHeight w:val="289"/>
        </w:trPr>
        <w:tc>
          <w:tcPr>
            <w:tcW w:w="1134" w:type="dxa"/>
            <w:vAlign w:val="center"/>
          </w:tcPr>
          <w:p w14:paraId="46C12593"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桃源國中</w:t>
            </w:r>
          </w:p>
        </w:tc>
        <w:tc>
          <w:tcPr>
            <w:tcW w:w="1134" w:type="dxa"/>
            <w:tcBorders>
              <w:bottom w:val="single" w:sz="4" w:space="0" w:color="auto"/>
            </w:tcBorders>
            <w:vAlign w:val="center"/>
          </w:tcPr>
          <w:p w14:paraId="7ACB3FF5"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5</w:t>
            </w:r>
          </w:p>
        </w:tc>
        <w:tc>
          <w:tcPr>
            <w:tcW w:w="1134" w:type="dxa"/>
            <w:tcBorders>
              <w:bottom w:val="single" w:sz="4" w:space="0" w:color="auto"/>
            </w:tcBorders>
            <w:vAlign w:val="center"/>
          </w:tcPr>
          <w:p w14:paraId="626185C0"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2</w:t>
            </w:r>
          </w:p>
        </w:tc>
        <w:tc>
          <w:tcPr>
            <w:tcW w:w="1134" w:type="dxa"/>
            <w:tcBorders>
              <w:bottom w:val="single" w:sz="4" w:space="0" w:color="auto"/>
            </w:tcBorders>
            <w:vAlign w:val="center"/>
          </w:tcPr>
          <w:p w14:paraId="5254F861"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40.00</w:t>
            </w:r>
          </w:p>
        </w:tc>
        <w:tc>
          <w:tcPr>
            <w:tcW w:w="1134" w:type="dxa"/>
            <w:vAlign w:val="center"/>
          </w:tcPr>
          <w:p w14:paraId="20C99514"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4</w:t>
            </w:r>
          </w:p>
        </w:tc>
        <w:tc>
          <w:tcPr>
            <w:tcW w:w="1134" w:type="dxa"/>
            <w:vAlign w:val="center"/>
          </w:tcPr>
          <w:p w14:paraId="7068F30F"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1</w:t>
            </w:r>
          </w:p>
        </w:tc>
        <w:tc>
          <w:tcPr>
            <w:tcW w:w="1061" w:type="dxa"/>
            <w:vAlign w:val="center"/>
          </w:tcPr>
          <w:p w14:paraId="05417BA4"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25.00</w:t>
            </w:r>
          </w:p>
        </w:tc>
      </w:tr>
      <w:tr w:rsidR="003E379E" w:rsidRPr="00D62BDE" w14:paraId="795D7668" w14:textId="77777777" w:rsidTr="00C4293A">
        <w:trPr>
          <w:trHeight w:val="289"/>
        </w:trPr>
        <w:tc>
          <w:tcPr>
            <w:tcW w:w="1134" w:type="dxa"/>
            <w:tcBorders>
              <w:bottom w:val="single" w:sz="4" w:space="0" w:color="auto"/>
            </w:tcBorders>
            <w:vAlign w:val="center"/>
          </w:tcPr>
          <w:p w14:paraId="3DDAC311"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初鹿國中</w:t>
            </w:r>
          </w:p>
        </w:tc>
        <w:tc>
          <w:tcPr>
            <w:tcW w:w="3402" w:type="dxa"/>
            <w:gridSpan w:val="3"/>
            <w:tcBorders>
              <w:bottom w:val="single" w:sz="4" w:space="0" w:color="auto"/>
              <w:tl2br w:val="single" w:sz="4" w:space="0" w:color="auto"/>
            </w:tcBorders>
            <w:vAlign w:val="center"/>
          </w:tcPr>
          <w:p w14:paraId="0C7A470F"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p>
        </w:tc>
        <w:tc>
          <w:tcPr>
            <w:tcW w:w="1134" w:type="dxa"/>
            <w:tcBorders>
              <w:bottom w:val="single" w:sz="4" w:space="0" w:color="auto"/>
            </w:tcBorders>
            <w:vAlign w:val="center"/>
          </w:tcPr>
          <w:p w14:paraId="4A04C2CC"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2</w:t>
            </w:r>
          </w:p>
        </w:tc>
        <w:tc>
          <w:tcPr>
            <w:tcW w:w="1134" w:type="dxa"/>
            <w:tcBorders>
              <w:bottom w:val="single" w:sz="4" w:space="0" w:color="auto"/>
            </w:tcBorders>
            <w:vAlign w:val="center"/>
          </w:tcPr>
          <w:p w14:paraId="33B1D65D"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1</w:t>
            </w:r>
          </w:p>
        </w:tc>
        <w:tc>
          <w:tcPr>
            <w:tcW w:w="1061" w:type="dxa"/>
            <w:tcBorders>
              <w:bottom w:val="single" w:sz="4" w:space="0" w:color="auto"/>
            </w:tcBorders>
            <w:vAlign w:val="center"/>
          </w:tcPr>
          <w:p w14:paraId="487987D9"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color w:val="000000" w:themeColor="text1"/>
                <w:sz w:val="20"/>
                <w:szCs w:val="20"/>
              </w:rPr>
              <w:t>50.00</w:t>
            </w:r>
          </w:p>
        </w:tc>
      </w:tr>
      <w:tr w:rsidR="003E379E" w:rsidRPr="00D62BDE" w14:paraId="0546D256" w14:textId="77777777" w:rsidTr="00C4293A">
        <w:trPr>
          <w:trHeight w:val="155"/>
        </w:trPr>
        <w:tc>
          <w:tcPr>
            <w:tcW w:w="7865" w:type="dxa"/>
            <w:gridSpan w:val="7"/>
            <w:tcBorders>
              <w:left w:val="nil"/>
              <w:bottom w:val="nil"/>
              <w:right w:val="nil"/>
            </w:tcBorders>
            <w:vAlign w:val="center"/>
          </w:tcPr>
          <w:p w14:paraId="1194672D" w14:textId="77777777" w:rsidR="003E379E" w:rsidRPr="00D62BDE" w:rsidRDefault="003E379E" w:rsidP="00C4293A">
            <w:pPr>
              <w:overflowPunct w:val="0"/>
              <w:spacing w:line="0" w:lineRule="atLeast"/>
              <w:jc w:val="both"/>
              <w:rPr>
                <w:rFonts w:ascii="標楷體" w:eastAsia="標楷體" w:hAnsi="標楷體"/>
                <w:color w:val="000000" w:themeColor="text1"/>
                <w:sz w:val="18"/>
                <w:szCs w:val="18"/>
              </w:rPr>
            </w:pPr>
            <w:r w:rsidRPr="00D62BDE">
              <w:rPr>
                <w:rFonts w:ascii="標楷體" w:eastAsia="標楷體" w:hAnsi="標楷體" w:hint="eastAsia"/>
                <w:color w:val="000000" w:themeColor="text1"/>
                <w:sz w:val="18"/>
                <w:szCs w:val="18"/>
              </w:rPr>
              <w:t>資料來源：整理自縣政府提供資料。</w:t>
            </w:r>
          </w:p>
        </w:tc>
      </w:tr>
    </w:tbl>
    <w:p w14:paraId="08FFEE6F" w14:textId="77777777" w:rsidR="003E379E" w:rsidRPr="00D62BDE" w:rsidRDefault="003E379E" w:rsidP="003E379E">
      <w:pPr>
        <w:overflowPunct w:val="0"/>
        <w:spacing w:line="480" w:lineRule="exact"/>
        <w:ind w:firstLineChars="200" w:firstLine="480"/>
        <w:jc w:val="both"/>
        <w:rPr>
          <w:rFonts w:ascii="標楷體" w:eastAsia="標楷體" w:hAnsi="標楷體"/>
          <w:color w:val="000000" w:themeColor="text1"/>
        </w:rPr>
      </w:pPr>
      <w:r w:rsidRPr="00D62BDE">
        <w:rPr>
          <w:rFonts w:ascii="標楷體" w:eastAsia="標楷體" w:hAnsi="標楷體" w:hint="eastAsia"/>
          <w:color w:val="000000" w:themeColor="text1"/>
          <w:kern w:val="20"/>
        </w:rPr>
        <w:t>縣政</w:t>
      </w:r>
      <w:r w:rsidRPr="00D62BDE">
        <w:rPr>
          <w:rFonts w:ascii="標楷體" w:eastAsia="標楷體" w:hAnsi="標楷體" w:hint="eastAsia"/>
          <w:bCs/>
          <w:color w:val="000000" w:themeColor="text1"/>
        </w:rPr>
        <w:t>府</w:t>
      </w:r>
      <w:r w:rsidRPr="00D62BDE">
        <w:rPr>
          <w:rFonts w:ascii="標楷體" w:eastAsia="標楷體" w:hAnsi="標楷體"/>
          <w:bCs/>
          <w:color w:val="000000" w:themeColor="text1"/>
        </w:rPr>
        <w:t>為</w:t>
      </w:r>
      <w:r w:rsidRPr="00D62BDE">
        <w:rPr>
          <w:rFonts w:ascii="標楷體" w:eastAsia="標楷體" w:hAnsi="標楷體" w:hint="eastAsia"/>
          <w:bCs/>
          <w:color w:val="000000" w:themeColor="text1"/>
        </w:rPr>
        <w:t>協助</w:t>
      </w:r>
      <w:proofErr w:type="gramStart"/>
      <w:r w:rsidRPr="00D62BDE">
        <w:rPr>
          <w:rFonts w:ascii="標楷體" w:eastAsia="標楷體" w:hAnsi="標楷體" w:hint="eastAsia"/>
          <w:bCs/>
          <w:color w:val="000000" w:themeColor="text1"/>
        </w:rPr>
        <w:t>臺</w:t>
      </w:r>
      <w:proofErr w:type="gramEnd"/>
      <w:r w:rsidRPr="00D62BDE">
        <w:rPr>
          <w:rFonts w:ascii="標楷體" w:eastAsia="標楷體" w:hAnsi="標楷體" w:hint="eastAsia"/>
          <w:bCs/>
          <w:color w:val="000000" w:themeColor="text1"/>
        </w:rPr>
        <w:t>東縣學生發展自我形象，培養具備</w:t>
      </w:r>
      <w:proofErr w:type="gramStart"/>
      <w:r w:rsidRPr="00D62BDE">
        <w:rPr>
          <w:rFonts w:ascii="標楷體" w:eastAsia="標楷體" w:hAnsi="標楷體" w:hint="eastAsia"/>
          <w:bCs/>
          <w:color w:val="000000" w:themeColor="text1"/>
        </w:rPr>
        <w:t>實作力</w:t>
      </w:r>
      <w:proofErr w:type="gramEnd"/>
      <w:r w:rsidRPr="00D62BDE">
        <w:rPr>
          <w:rFonts w:ascii="標楷體" w:eastAsia="標楷體" w:hAnsi="標楷體" w:hint="eastAsia"/>
          <w:bCs/>
          <w:color w:val="000000" w:themeColor="text1"/>
        </w:rPr>
        <w:t>、創新力及就業力之專業技術人才，並拓展國際視野，提報「培育</w:t>
      </w:r>
      <w:proofErr w:type="gramStart"/>
      <w:r w:rsidRPr="00D62BDE">
        <w:rPr>
          <w:rFonts w:ascii="標楷體" w:eastAsia="標楷體" w:hAnsi="標楷體" w:hint="eastAsia"/>
          <w:bCs/>
          <w:color w:val="000000" w:themeColor="text1"/>
        </w:rPr>
        <w:t>臺</w:t>
      </w:r>
      <w:proofErr w:type="gramEnd"/>
      <w:r w:rsidRPr="00D62BDE">
        <w:rPr>
          <w:rFonts w:ascii="標楷體" w:eastAsia="標楷體" w:hAnsi="標楷體" w:hint="eastAsia"/>
          <w:bCs/>
          <w:color w:val="000000" w:themeColor="text1"/>
        </w:rPr>
        <w:t>東未來人才計畫」行動計畫，經行政院於112年10月核定納入「</w:t>
      </w:r>
      <w:proofErr w:type="gramStart"/>
      <w:r w:rsidRPr="00D62BDE">
        <w:rPr>
          <w:rFonts w:ascii="標楷體" w:eastAsia="標楷體" w:hAnsi="標楷體" w:hint="eastAsia"/>
          <w:bCs/>
          <w:color w:val="000000" w:themeColor="text1"/>
        </w:rPr>
        <w:t>臺</w:t>
      </w:r>
      <w:proofErr w:type="gramEnd"/>
      <w:r w:rsidRPr="00D62BDE">
        <w:rPr>
          <w:rFonts w:ascii="標楷體" w:eastAsia="標楷體" w:hAnsi="標楷體" w:hint="eastAsia"/>
          <w:bCs/>
          <w:color w:val="000000" w:themeColor="text1"/>
        </w:rPr>
        <w:t>東縣第四期（113-116年）綜合發展實施方案」辦理，</w:t>
      </w:r>
      <w:proofErr w:type="gramStart"/>
      <w:r w:rsidRPr="00D62BDE">
        <w:rPr>
          <w:rFonts w:ascii="標楷體" w:eastAsia="標楷體" w:hAnsi="標楷體" w:hint="eastAsia"/>
          <w:bCs/>
          <w:color w:val="000000" w:themeColor="text1"/>
        </w:rPr>
        <w:t>嗣</w:t>
      </w:r>
      <w:proofErr w:type="gramEnd"/>
      <w:r w:rsidRPr="00D62BDE">
        <w:rPr>
          <w:rFonts w:ascii="標楷體" w:eastAsia="標楷體" w:hAnsi="標楷體" w:hint="eastAsia"/>
          <w:bCs/>
          <w:color w:val="000000" w:themeColor="text1"/>
        </w:rPr>
        <w:t>經教育部國民及學前教育署於113年1月4日同意備查全期工作計畫書。其子計畫「</w:t>
      </w:r>
      <w:proofErr w:type="gramStart"/>
      <w:r w:rsidRPr="00D62BDE">
        <w:rPr>
          <w:rFonts w:ascii="標楷體" w:eastAsia="標楷體" w:hAnsi="標楷體" w:hint="eastAsia"/>
          <w:bCs/>
          <w:color w:val="000000" w:themeColor="text1"/>
        </w:rPr>
        <w:t>一</w:t>
      </w:r>
      <w:proofErr w:type="gramEnd"/>
      <w:r w:rsidRPr="00D62BDE">
        <w:rPr>
          <w:rFonts w:ascii="標楷體" w:eastAsia="標楷體" w:hAnsi="標楷體" w:hint="eastAsia"/>
          <w:bCs/>
          <w:color w:val="000000" w:themeColor="text1"/>
        </w:rPr>
        <w:t>技在身-創業教育」工作項目，包含補助學校改善創業社團教學環境與設備、支援指導教師及課程資源、推動高關懷學生創業教育、培養學生創新與發明能力，及辦理創業競賽、成果發表與職業試探體驗課程等，</w:t>
      </w:r>
      <w:proofErr w:type="gramStart"/>
      <w:r w:rsidRPr="00D62BDE">
        <w:rPr>
          <w:rFonts w:ascii="標楷體" w:eastAsia="標楷體" w:hAnsi="標楷體" w:hint="eastAsia"/>
          <w:bCs/>
          <w:color w:val="000000" w:themeColor="text1"/>
        </w:rPr>
        <w:t>114</w:t>
      </w:r>
      <w:proofErr w:type="gramEnd"/>
      <w:r w:rsidRPr="00D62BDE">
        <w:rPr>
          <w:rFonts w:ascii="標楷體" w:eastAsia="標楷體" w:hAnsi="標楷體" w:hint="eastAsia"/>
          <w:bCs/>
          <w:color w:val="000000" w:themeColor="text1"/>
        </w:rPr>
        <w:t>年度總經費1</w:t>
      </w:r>
      <w:r w:rsidRPr="00D62BDE">
        <w:rPr>
          <w:rFonts w:ascii="標楷體" w:eastAsia="標楷體" w:hAnsi="標楷體"/>
          <w:bCs/>
          <w:color w:val="000000" w:themeColor="text1"/>
        </w:rPr>
        <w:t>,070</w:t>
      </w:r>
      <w:r w:rsidRPr="00D62BDE">
        <w:rPr>
          <w:rFonts w:ascii="標楷體" w:eastAsia="標楷體" w:hAnsi="標楷體" w:hint="eastAsia"/>
          <w:bCs/>
          <w:color w:val="000000" w:themeColor="text1"/>
        </w:rPr>
        <w:t>萬元，截至同年底已全數執行完畢。經查其辦理情形，核有：1.部分學校提出創業教育社團及改善教學環境設備申請表，其課程開課</w:t>
      </w:r>
      <w:proofErr w:type="gramStart"/>
      <w:r w:rsidRPr="00D62BDE">
        <w:rPr>
          <w:rFonts w:ascii="標楷體" w:eastAsia="標楷體" w:hAnsi="標楷體" w:hint="eastAsia"/>
          <w:bCs/>
          <w:color w:val="000000" w:themeColor="text1"/>
        </w:rPr>
        <w:t>週</w:t>
      </w:r>
      <w:proofErr w:type="gramEnd"/>
      <w:r w:rsidRPr="00D62BDE">
        <w:rPr>
          <w:rFonts w:ascii="標楷體" w:eastAsia="標楷體" w:hAnsi="標楷體" w:hint="eastAsia"/>
          <w:bCs/>
          <w:color w:val="000000" w:themeColor="text1"/>
        </w:rPr>
        <w:t>次未達補助計畫標準，惟縣政府仍予以核定；2.辦理學生丙級技術士證照輔導，近</w:t>
      </w:r>
      <w:proofErr w:type="gramStart"/>
      <w:r w:rsidRPr="00D62BDE">
        <w:rPr>
          <w:rFonts w:ascii="標楷體" w:eastAsia="標楷體" w:hAnsi="標楷體"/>
          <w:bCs/>
          <w:color w:val="000000" w:themeColor="text1"/>
        </w:rPr>
        <w:t>2</w:t>
      </w:r>
      <w:proofErr w:type="gramEnd"/>
      <w:r w:rsidRPr="00D62BDE">
        <w:rPr>
          <w:rFonts w:ascii="標楷體" w:eastAsia="標楷體" w:hAnsi="標楷體" w:hint="eastAsia"/>
          <w:bCs/>
          <w:color w:val="000000" w:themeColor="text1"/>
        </w:rPr>
        <w:t>年度（113及</w:t>
      </w:r>
      <w:proofErr w:type="gramStart"/>
      <w:r w:rsidRPr="00D62BDE">
        <w:rPr>
          <w:rFonts w:ascii="標楷體" w:eastAsia="標楷體" w:hAnsi="標楷體" w:hint="eastAsia"/>
          <w:bCs/>
          <w:color w:val="000000" w:themeColor="text1"/>
        </w:rPr>
        <w:t>114</w:t>
      </w:r>
      <w:proofErr w:type="gramEnd"/>
      <w:r w:rsidRPr="00D62BDE">
        <w:rPr>
          <w:rFonts w:ascii="標楷體" w:eastAsia="標楷體" w:hAnsi="標楷體" w:hint="eastAsia"/>
          <w:bCs/>
          <w:color w:val="000000" w:themeColor="text1"/>
        </w:rPr>
        <w:t>年度）</w:t>
      </w:r>
      <w:proofErr w:type="gramStart"/>
      <w:r w:rsidRPr="00D62BDE">
        <w:rPr>
          <w:rFonts w:ascii="標楷體" w:eastAsia="標楷體" w:hAnsi="標楷體" w:hint="eastAsia"/>
          <w:bCs/>
          <w:color w:val="000000" w:themeColor="text1"/>
        </w:rPr>
        <w:t>協助賓茂國中</w:t>
      </w:r>
      <w:proofErr w:type="gramEnd"/>
      <w:r w:rsidRPr="00D62BDE">
        <w:rPr>
          <w:rFonts w:ascii="標楷體" w:eastAsia="標楷體" w:hAnsi="標楷體" w:hint="eastAsia"/>
          <w:bCs/>
          <w:color w:val="000000" w:themeColor="text1"/>
        </w:rPr>
        <w:t>、桃園國中及初鹿國中等3校學生參加技能檢定，惟證照通過率分別為41.67％及16.67％（表13），呈下降趨勢，學生取證成效仍有提升空間；3.創業教育發展體驗中心計畫原</w:t>
      </w:r>
      <w:r w:rsidRPr="00D62BDE">
        <w:rPr>
          <w:rFonts w:ascii="標楷體" w:eastAsia="標楷體" w:hAnsi="標楷體"/>
          <w:bCs/>
          <w:color w:val="000000" w:themeColor="text1"/>
        </w:rPr>
        <w:t>規劃開設53梯次</w:t>
      </w:r>
      <w:r w:rsidRPr="00D62BDE">
        <w:rPr>
          <w:rFonts w:ascii="標楷體" w:eastAsia="標楷體" w:hAnsi="標楷體" w:hint="eastAsia"/>
          <w:bCs/>
          <w:color w:val="000000" w:themeColor="text1"/>
        </w:rPr>
        <w:t>課程，</w:t>
      </w:r>
      <w:r w:rsidRPr="00D62BDE">
        <w:rPr>
          <w:rFonts w:ascii="標楷體" w:eastAsia="標楷體" w:hAnsi="標楷體"/>
          <w:bCs/>
          <w:color w:val="000000" w:themeColor="text1"/>
        </w:rPr>
        <w:t>預計參加人數1,325人</w:t>
      </w:r>
      <w:r w:rsidRPr="00D62BDE">
        <w:rPr>
          <w:rFonts w:ascii="標楷體" w:eastAsia="標楷體" w:hAnsi="標楷體" w:hint="eastAsia"/>
          <w:bCs/>
          <w:color w:val="000000" w:themeColor="text1"/>
        </w:rPr>
        <w:t>，惟因縣內學校參與情形未如預期，</w:t>
      </w:r>
      <w:r w:rsidRPr="00D62BDE">
        <w:rPr>
          <w:rFonts w:ascii="標楷體" w:eastAsia="標楷體" w:hAnsi="標楷體"/>
          <w:bCs/>
          <w:color w:val="000000" w:themeColor="text1"/>
        </w:rPr>
        <w:t>實際</w:t>
      </w:r>
      <w:r w:rsidRPr="00D62BDE">
        <w:rPr>
          <w:rFonts w:ascii="標楷體" w:eastAsia="標楷體" w:hAnsi="標楷體" w:hint="eastAsia"/>
          <w:bCs/>
          <w:color w:val="000000" w:themeColor="text1"/>
        </w:rPr>
        <w:t>僅開設</w:t>
      </w:r>
      <w:r w:rsidRPr="00D62BDE">
        <w:rPr>
          <w:rFonts w:ascii="標楷體" w:eastAsia="標楷體" w:hAnsi="標楷體"/>
          <w:bCs/>
          <w:color w:val="000000" w:themeColor="text1"/>
        </w:rPr>
        <w:t>35梯次，參與人數681人，較</w:t>
      </w:r>
      <w:r w:rsidRPr="00D62BDE">
        <w:rPr>
          <w:rFonts w:ascii="標楷體" w:eastAsia="標楷體" w:hAnsi="標楷體" w:hint="eastAsia"/>
          <w:bCs/>
          <w:color w:val="000000" w:themeColor="text1"/>
        </w:rPr>
        <w:t>原目標</w:t>
      </w:r>
      <w:r w:rsidRPr="00D62BDE">
        <w:rPr>
          <w:rFonts w:ascii="標楷體" w:eastAsia="標楷體" w:hAnsi="標楷體"/>
          <w:bCs/>
          <w:color w:val="000000" w:themeColor="text1"/>
        </w:rPr>
        <w:t>分別減少18梯次（33.96％）及644人（48.60％）</w:t>
      </w:r>
      <w:r w:rsidRPr="00D62BDE">
        <w:rPr>
          <w:rFonts w:ascii="標楷體" w:eastAsia="標楷體" w:hAnsi="標楷體" w:hint="eastAsia"/>
          <w:bCs/>
          <w:color w:val="000000" w:themeColor="text1"/>
        </w:rPr>
        <w:t>，計畫執行成效仍有精進空間；4.部分學校開設創業教育社團課程，實際聘用師資與計畫內容未盡相符，另課程所需環境改善工程遲至年</w:t>
      </w:r>
      <w:proofErr w:type="gramStart"/>
      <w:r w:rsidRPr="00D62BDE">
        <w:rPr>
          <w:rFonts w:ascii="標楷體" w:eastAsia="標楷體" w:hAnsi="標楷體" w:hint="eastAsia"/>
          <w:bCs/>
          <w:color w:val="000000" w:themeColor="text1"/>
        </w:rPr>
        <w:t>末始</w:t>
      </w:r>
      <w:proofErr w:type="gramEnd"/>
      <w:r w:rsidRPr="00D62BDE">
        <w:rPr>
          <w:rFonts w:ascii="標楷體" w:eastAsia="標楷體" w:hAnsi="標楷體" w:hint="eastAsia"/>
          <w:bCs/>
          <w:color w:val="000000" w:themeColor="text1"/>
        </w:rPr>
        <w:t>完成驗收，恐未能及時提供學生完善之學習環境與專業培養等情事，經函請檢討改善。據復：1.將督導學校調整課程於寒暑假期間進行，以符合補助計畫規定之上課節數，並</w:t>
      </w:r>
      <w:r w:rsidRPr="00D62BDE">
        <w:rPr>
          <w:rFonts w:ascii="標楷體" w:eastAsia="標楷體" w:hAnsi="標楷體"/>
          <w:bCs/>
          <w:color w:val="000000" w:themeColor="text1"/>
        </w:rPr>
        <w:t>持續督促學校創業社團課程</w:t>
      </w:r>
      <w:r w:rsidRPr="00D62BDE">
        <w:rPr>
          <w:rFonts w:ascii="標楷體" w:eastAsia="標楷體" w:hAnsi="標楷體" w:hint="eastAsia"/>
          <w:bCs/>
          <w:color w:val="000000" w:themeColor="text1"/>
        </w:rPr>
        <w:t>之</w:t>
      </w:r>
      <w:r w:rsidRPr="00D62BDE">
        <w:rPr>
          <w:rFonts w:ascii="標楷體" w:eastAsia="標楷體" w:hAnsi="標楷體"/>
          <w:bCs/>
          <w:color w:val="000000" w:themeColor="text1"/>
        </w:rPr>
        <w:t>執行</w:t>
      </w:r>
      <w:r w:rsidRPr="00D62BDE">
        <w:rPr>
          <w:rFonts w:ascii="標楷體" w:eastAsia="標楷體" w:hAnsi="標楷體" w:hint="eastAsia"/>
          <w:bCs/>
          <w:color w:val="000000" w:themeColor="text1"/>
        </w:rPr>
        <w:t>；2.</w:t>
      </w:r>
      <w:r w:rsidRPr="00D62BDE">
        <w:rPr>
          <w:rFonts w:ascii="標楷體" w:eastAsia="標楷體" w:hAnsi="標楷體"/>
          <w:bCs/>
          <w:color w:val="000000" w:themeColor="text1"/>
        </w:rPr>
        <w:t>依學生學科理解能力與術科實作表現進行個別診斷評估</w:t>
      </w:r>
      <w:r w:rsidRPr="00D62BDE">
        <w:rPr>
          <w:rFonts w:ascii="標楷體" w:eastAsia="標楷體" w:hAnsi="標楷體" w:hint="eastAsia"/>
          <w:bCs/>
          <w:color w:val="000000" w:themeColor="text1"/>
        </w:rPr>
        <w:t>，並</w:t>
      </w:r>
      <w:r w:rsidRPr="00D62BDE">
        <w:rPr>
          <w:rFonts w:ascii="標楷體" w:eastAsia="標楷體" w:hAnsi="標楷體"/>
          <w:bCs/>
          <w:color w:val="000000" w:themeColor="text1"/>
        </w:rPr>
        <w:t>增加模擬測驗次數</w:t>
      </w:r>
      <w:r w:rsidRPr="00D62BDE">
        <w:rPr>
          <w:rFonts w:ascii="標楷體" w:eastAsia="標楷體" w:hAnsi="標楷體" w:hint="eastAsia"/>
          <w:bCs/>
          <w:color w:val="000000" w:themeColor="text1"/>
        </w:rPr>
        <w:t>及</w:t>
      </w:r>
      <w:r w:rsidRPr="00D62BDE">
        <w:rPr>
          <w:rFonts w:ascii="標楷體" w:eastAsia="標楷體" w:hAnsi="標楷體"/>
          <w:bCs/>
          <w:color w:val="000000" w:themeColor="text1"/>
        </w:rPr>
        <w:t>結合外部專業資源</w:t>
      </w:r>
      <w:r w:rsidRPr="00D62BDE">
        <w:rPr>
          <w:rFonts w:ascii="標楷體" w:eastAsia="標楷體" w:hAnsi="標楷體" w:hint="eastAsia"/>
          <w:bCs/>
          <w:color w:val="000000" w:themeColor="text1"/>
        </w:rPr>
        <w:t>，以</w:t>
      </w:r>
      <w:r w:rsidRPr="00D62BDE">
        <w:rPr>
          <w:rFonts w:ascii="標楷體" w:eastAsia="標楷體" w:hAnsi="標楷體"/>
          <w:bCs/>
          <w:color w:val="000000" w:themeColor="text1"/>
        </w:rPr>
        <w:t>滾動式檢討教學策略</w:t>
      </w:r>
      <w:r w:rsidRPr="00D62BDE">
        <w:rPr>
          <w:rFonts w:ascii="標楷體" w:eastAsia="標楷體" w:hAnsi="標楷體" w:hint="eastAsia"/>
          <w:bCs/>
          <w:color w:val="000000" w:themeColor="text1"/>
        </w:rPr>
        <w:t>，提高證照考取率；3.將加強宣導該中心計</w:t>
      </w:r>
      <w:r w:rsidRPr="00D62BDE">
        <w:rPr>
          <w:rFonts w:ascii="標楷體" w:eastAsia="標楷體" w:hAnsi="標楷體" w:hint="eastAsia"/>
          <w:bCs/>
          <w:color w:val="000000" w:themeColor="text1"/>
          <w:spacing w:val="-2"/>
        </w:rPr>
        <w:t>畫，鼓勵各校積極參與，並依學生興趣與學習成效彈性調整內容，以提高學生參與意願；4.將持續督促學校強化課程執行及行政管理作業，以確保各項教育計畫順利推動，提升學生學習成效</w:t>
      </w:r>
      <w:r w:rsidRPr="00D62BDE">
        <w:rPr>
          <w:rFonts w:ascii="標楷體" w:eastAsia="標楷體" w:hAnsi="標楷體" w:hint="eastAsia"/>
          <w:color w:val="000000" w:themeColor="text1"/>
          <w:spacing w:val="-2"/>
        </w:rPr>
        <w:t>。</w:t>
      </w:r>
    </w:p>
    <w:p w14:paraId="5D6ACCD9" w14:textId="77777777" w:rsidR="003E379E" w:rsidRPr="00D62BDE" w:rsidRDefault="003E379E" w:rsidP="003E379E">
      <w:pPr>
        <w:adjustRightInd w:val="0"/>
        <w:spacing w:beforeLines="20" w:before="72" w:line="540" w:lineRule="exact"/>
        <w:ind w:firstLineChars="100" w:firstLine="280"/>
        <w:jc w:val="both"/>
        <w:textAlignment w:val="baseline"/>
        <w:rPr>
          <w:rFonts w:ascii="標楷體" w:eastAsia="標楷體" w:hAnsi="標楷體"/>
          <w:b/>
          <w:color w:val="000000" w:themeColor="text1"/>
          <w:kern w:val="0"/>
          <w:sz w:val="28"/>
          <w:szCs w:val="28"/>
        </w:rPr>
      </w:pPr>
      <w:r w:rsidRPr="00D62BDE">
        <w:rPr>
          <w:rFonts w:ascii="標楷體" w:eastAsia="標楷體" w:hAnsi="標楷體" w:hint="eastAsia"/>
          <w:b/>
          <w:color w:val="000000" w:themeColor="text1"/>
          <w:kern w:val="0"/>
          <w:sz w:val="28"/>
          <w:szCs w:val="28"/>
        </w:rPr>
        <w:lastRenderedPageBreak/>
        <w:t>（二十一）</w:t>
      </w:r>
      <w:r w:rsidRPr="00D62BDE">
        <w:rPr>
          <w:rFonts w:ascii="標楷體" w:eastAsia="標楷體" w:hAnsi="標楷體" w:hint="eastAsia"/>
          <w:b/>
          <w:color w:val="000000" w:themeColor="text1"/>
          <w:kern w:val="0"/>
          <w:sz w:val="28"/>
        </w:rPr>
        <w:t>為發掘及培育優秀體育人才，積極辦理運動績優人才培育暨輔導就業實施計畫，惟部分學校體育班招生人數偏低，及運動防護人力不足，允宜檢討改善，以提升運動人才培育成效</w:t>
      </w:r>
      <w:r w:rsidRPr="00D62BDE">
        <w:rPr>
          <w:rFonts w:ascii="標楷體" w:eastAsia="標楷體" w:hAnsi="標楷體" w:hint="eastAsia"/>
          <w:b/>
          <w:color w:val="000000" w:themeColor="text1"/>
          <w:kern w:val="0"/>
          <w:sz w:val="28"/>
          <w:szCs w:val="28"/>
        </w:rPr>
        <w:t>。</w:t>
      </w:r>
    </w:p>
    <w:p w14:paraId="65418755" w14:textId="73DDB08B" w:rsidR="003E379E" w:rsidRPr="00D62BDE" w:rsidRDefault="003E379E" w:rsidP="003E379E">
      <w:pPr>
        <w:overflowPunct w:val="0"/>
        <w:spacing w:line="540" w:lineRule="exact"/>
        <w:ind w:firstLineChars="200" w:firstLine="480"/>
        <w:jc w:val="both"/>
        <w:rPr>
          <w:rFonts w:ascii="標楷體" w:eastAsia="標楷體" w:hAnsi="標楷體"/>
          <w:snapToGrid w:val="0"/>
          <w:color w:val="000000" w:themeColor="text1"/>
          <w:kern w:val="0"/>
        </w:rPr>
      </w:pPr>
      <w:r w:rsidRPr="00D62BDE">
        <w:rPr>
          <w:noProof/>
          <w:color w:val="000000" w:themeColor="text1"/>
        </w:rPr>
        <w:drawing>
          <wp:anchor distT="0" distB="0" distL="114300" distR="114300" simplePos="0" relativeHeight="251991040" behindDoc="0" locked="0" layoutInCell="1" allowOverlap="1" wp14:anchorId="77F442F3" wp14:editId="6A02EBCA">
            <wp:simplePos x="0" y="0"/>
            <wp:positionH relativeFrom="column">
              <wp:posOffset>2957807</wp:posOffset>
            </wp:positionH>
            <wp:positionV relativeFrom="paragraph">
              <wp:posOffset>4945439</wp:posOffset>
            </wp:positionV>
            <wp:extent cx="3323590" cy="2480310"/>
            <wp:effectExtent l="0" t="0" r="10160" b="15240"/>
            <wp:wrapTight wrapText="bothSides">
              <wp:wrapPolygon edited="0">
                <wp:start x="0" y="0"/>
                <wp:lineTo x="0" y="21567"/>
                <wp:lineTo x="21542" y="21567"/>
                <wp:lineTo x="21542" y="0"/>
                <wp:lineTo x="0" y="0"/>
              </wp:wrapPolygon>
            </wp:wrapTight>
            <wp:docPr id="30" name="圖表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margin">
              <wp14:pctWidth>0</wp14:pctWidth>
            </wp14:sizeRelH>
            <wp14:sizeRelV relativeFrom="margin">
              <wp14:pctHeight>0</wp14:pctHeight>
            </wp14:sizeRelV>
          </wp:anchor>
        </w:drawing>
      </w:r>
      <w:r w:rsidRPr="00D62BDE">
        <w:rPr>
          <w:rFonts w:ascii="標楷體" w:eastAsia="標楷體" w:hAnsi="標楷體" w:hint="eastAsia"/>
          <w:color w:val="000000" w:themeColor="text1"/>
          <w:kern w:val="20"/>
        </w:rPr>
        <w:t>縣政府為培育基層運動選手，解決各級學校運動團隊教練缺乏之窘境，並建立校園運動防護體系，保障體育生安全，於「</w:t>
      </w:r>
      <w:proofErr w:type="gramStart"/>
      <w:r w:rsidRPr="00D62BDE">
        <w:rPr>
          <w:rFonts w:ascii="標楷體" w:eastAsia="標楷體" w:hAnsi="標楷體" w:hint="eastAsia"/>
          <w:color w:val="000000" w:themeColor="text1"/>
          <w:kern w:val="20"/>
        </w:rPr>
        <w:t>臺</w:t>
      </w:r>
      <w:proofErr w:type="gramEnd"/>
      <w:r w:rsidRPr="00D62BDE">
        <w:rPr>
          <w:rFonts w:ascii="標楷體" w:eastAsia="標楷體" w:hAnsi="標楷體" w:hint="eastAsia"/>
          <w:color w:val="000000" w:themeColor="text1"/>
          <w:kern w:val="20"/>
        </w:rPr>
        <w:t>東縣第四期（113-116年）綜合發展實施方案」之「培育</w:t>
      </w:r>
      <w:proofErr w:type="gramStart"/>
      <w:r w:rsidRPr="00D62BDE">
        <w:rPr>
          <w:rFonts w:ascii="標楷體" w:eastAsia="標楷體" w:hAnsi="標楷體" w:hint="eastAsia"/>
          <w:color w:val="000000" w:themeColor="text1"/>
          <w:kern w:val="20"/>
        </w:rPr>
        <w:t>臺</w:t>
      </w:r>
      <w:proofErr w:type="gramEnd"/>
      <w:r w:rsidRPr="00D62BDE">
        <w:rPr>
          <w:rFonts w:ascii="標楷體" w:eastAsia="標楷體" w:hAnsi="標楷體" w:hint="eastAsia"/>
          <w:color w:val="000000" w:themeColor="text1"/>
          <w:kern w:val="20"/>
        </w:rPr>
        <w:t>東未來人才計畫」</w:t>
      </w:r>
      <w:r w:rsidRPr="00D62BDE">
        <w:rPr>
          <w:rFonts w:ascii="標楷體" w:eastAsia="標楷體" w:hAnsi="標楷體" w:hint="eastAsia"/>
          <w:bCs/>
          <w:color w:val="000000" w:themeColor="text1"/>
          <w:kern w:val="0"/>
        </w:rPr>
        <w:t>項下，訂定「</w:t>
      </w:r>
      <w:proofErr w:type="gramStart"/>
      <w:r w:rsidRPr="00D62BDE">
        <w:rPr>
          <w:rFonts w:ascii="標楷體" w:eastAsia="標楷體" w:hAnsi="標楷體" w:hint="eastAsia"/>
          <w:bCs/>
          <w:color w:val="000000" w:themeColor="text1"/>
          <w:kern w:val="0"/>
        </w:rPr>
        <w:t>臺</w:t>
      </w:r>
      <w:proofErr w:type="gramEnd"/>
      <w:r w:rsidRPr="00D62BDE">
        <w:rPr>
          <w:rFonts w:ascii="標楷體" w:eastAsia="標楷體" w:hAnsi="標楷體" w:hint="eastAsia"/>
          <w:bCs/>
          <w:color w:val="000000" w:themeColor="text1"/>
          <w:kern w:val="0"/>
        </w:rPr>
        <w:t>東運動績優人才培育暨輔導就業實施」，主要工作項目為聘任計畫型運動教練、運動防護員及建置運動防護中心等，該計畫</w:t>
      </w:r>
      <w:proofErr w:type="gramStart"/>
      <w:r w:rsidRPr="00D62BDE">
        <w:rPr>
          <w:rFonts w:ascii="標楷體" w:eastAsia="標楷體" w:hAnsi="標楷體" w:hint="eastAsia"/>
          <w:bCs/>
          <w:color w:val="000000" w:themeColor="text1"/>
          <w:kern w:val="0"/>
        </w:rPr>
        <w:t>114</w:t>
      </w:r>
      <w:proofErr w:type="gramEnd"/>
      <w:r w:rsidRPr="00D62BDE">
        <w:rPr>
          <w:rFonts w:ascii="標楷體" w:eastAsia="標楷體" w:hAnsi="標楷體" w:hint="eastAsia"/>
          <w:bCs/>
          <w:color w:val="000000" w:themeColor="text1"/>
          <w:kern w:val="0"/>
        </w:rPr>
        <w:t>年度總經費為700萬元</w:t>
      </w:r>
      <w:r w:rsidR="00BE65D7" w:rsidRPr="00D62BDE">
        <w:rPr>
          <w:rFonts w:ascii="標楷體" w:eastAsia="標楷體" w:hAnsi="標楷體" w:hint="eastAsia"/>
          <w:bCs/>
          <w:color w:val="000000" w:themeColor="text1"/>
          <w:kern w:val="0"/>
        </w:rPr>
        <w:t>（</w:t>
      </w:r>
      <w:r w:rsidRPr="00D62BDE">
        <w:rPr>
          <w:rFonts w:ascii="標楷體" w:eastAsia="標楷體" w:hAnsi="標楷體" w:hint="eastAsia"/>
          <w:bCs/>
          <w:color w:val="000000" w:themeColor="text1"/>
          <w:kern w:val="0"/>
        </w:rPr>
        <w:t>包含花東地區永續發展基金補助630萬元、縣府自籌70萬元</w:t>
      </w:r>
      <w:r w:rsidR="00BE65D7" w:rsidRPr="00D62BDE">
        <w:rPr>
          <w:rFonts w:ascii="標楷體" w:eastAsia="標楷體" w:hAnsi="標楷體" w:hint="eastAsia"/>
          <w:bCs/>
          <w:color w:val="000000" w:themeColor="text1"/>
          <w:kern w:val="0"/>
        </w:rPr>
        <w:t>）</w:t>
      </w:r>
      <w:r w:rsidRPr="00D62BDE">
        <w:rPr>
          <w:rFonts w:ascii="標楷體" w:eastAsia="標楷體" w:hAnsi="標楷體" w:hint="eastAsia"/>
          <w:bCs/>
          <w:color w:val="000000" w:themeColor="text1"/>
          <w:kern w:val="0"/>
        </w:rPr>
        <w:t>，截至同年底止，執行數為699萬餘元。經查其辦理情形，核有：1.114學年度學校體育班預計招生369人，實際招生284人，招生率為76.96％，惟其中紅葉國小及大武國中體育班學生招生率分別為33.33％及37.50％，顯示部分學校體育班招生情形欠佳；2.依規定專任運動教練及體育班教師人數，應占學校體育班發展委員會人數總數三分之一以上，惟尚有仁愛國小、豐里國小、卑南國中、大武國中及知本國中等5校專任運動教練及體育班教師人數未達規定比例；3.依規定應輔導設有體育班之學校聘任或合聘具有運動防護員證書之人員或物理治療師，辦理學生運動防護工作，</w:t>
      </w:r>
      <w:proofErr w:type="gramStart"/>
      <w:r w:rsidRPr="00D62BDE">
        <w:rPr>
          <w:rFonts w:ascii="標楷體" w:eastAsia="標楷體" w:hAnsi="標楷體" w:hint="eastAsia"/>
          <w:bCs/>
          <w:color w:val="000000" w:themeColor="text1"/>
          <w:kern w:val="0"/>
        </w:rPr>
        <w:t>惟縣內</w:t>
      </w:r>
      <w:proofErr w:type="gramEnd"/>
      <w:r w:rsidRPr="00D62BDE">
        <w:rPr>
          <w:rFonts w:ascii="標楷體" w:eastAsia="標楷體" w:hAnsi="標楷體" w:hint="eastAsia"/>
          <w:bCs/>
          <w:color w:val="000000" w:themeColor="text1"/>
          <w:kern w:val="0"/>
        </w:rPr>
        <w:t>設有體育班學校之16校中，</w:t>
      </w:r>
      <w:proofErr w:type="gramStart"/>
      <w:r w:rsidRPr="00D62BDE">
        <w:rPr>
          <w:rFonts w:ascii="標楷體" w:eastAsia="標楷體" w:hAnsi="標楷體" w:hint="eastAsia"/>
          <w:bCs/>
          <w:color w:val="000000" w:themeColor="text1"/>
          <w:kern w:val="0"/>
        </w:rPr>
        <w:t>僅卑南國</w:t>
      </w:r>
      <w:proofErr w:type="gramEnd"/>
      <w:r w:rsidRPr="00D62BDE">
        <w:rPr>
          <w:rFonts w:ascii="標楷體" w:eastAsia="標楷體" w:hAnsi="標楷體" w:hint="eastAsia"/>
          <w:bCs/>
          <w:color w:val="000000" w:themeColor="text1"/>
          <w:kern w:val="0"/>
        </w:rPr>
        <w:t>中、泰源國中及豐田國中等3</w:t>
      </w:r>
      <w:proofErr w:type="gramStart"/>
      <w:r w:rsidRPr="00D62BDE">
        <w:rPr>
          <w:rFonts w:ascii="標楷體" w:eastAsia="標楷體" w:hAnsi="標楷體" w:hint="eastAsia"/>
          <w:bCs/>
          <w:color w:val="000000" w:themeColor="text1"/>
          <w:kern w:val="0"/>
        </w:rPr>
        <w:t>校聘有</w:t>
      </w:r>
      <w:proofErr w:type="gramEnd"/>
      <w:r w:rsidRPr="00D62BDE">
        <w:rPr>
          <w:rFonts w:ascii="標楷體" w:eastAsia="標楷體" w:hAnsi="標楷體" w:hint="eastAsia"/>
          <w:bCs/>
          <w:color w:val="000000" w:themeColor="text1"/>
          <w:kern w:val="0"/>
        </w:rPr>
        <w:t>運動防護員，餘13校則未聘用，聘任防護員比例僅18.75％，未及兩成，恐影響學校體育人才培育品質（圖9）；4.近3學年度（112至114學年度）體育班畢業生扣除</w:t>
      </w:r>
      <w:proofErr w:type="gramStart"/>
      <w:r w:rsidRPr="00D62BDE">
        <w:rPr>
          <w:rFonts w:ascii="標楷體" w:eastAsia="標楷體" w:hAnsi="標楷體" w:hint="eastAsia"/>
          <w:bCs/>
          <w:color w:val="000000" w:themeColor="text1"/>
          <w:kern w:val="0"/>
        </w:rPr>
        <w:t>未銜續訓練</w:t>
      </w:r>
      <w:proofErr w:type="gramEnd"/>
      <w:r w:rsidRPr="00D62BDE">
        <w:rPr>
          <w:rFonts w:ascii="標楷體" w:eastAsia="標楷體" w:hAnsi="標楷體" w:hint="eastAsia"/>
          <w:bCs/>
          <w:color w:val="000000" w:themeColor="text1"/>
          <w:kern w:val="0"/>
        </w:rPr>
        <w:t>及轉往外縣市延續訓練者後，僅約五成於縣內接受專長訓練，不利縣內運動人才培育及發展等情事，經函請檢討改善。據復：1.將採取向下扎根，強化早期培育、推動運動普及化與社團發展、強化學習輔導與訓練管理機制及跨校資源共享與巡迴指導等4項措施，發掘具運動潛力學生，並提升其報考體育班之誘因；2.將以公文及於重要行政會議加強宣導，督促學校落實依規定辦理，並納</w:t>
      </w:r>
      <w:r w:rsidRPr="00D62BDE">
        <w:rPr>
          <w:rFonts w:ascii="標楷體" w:eastAsia="標楷體" w:hAnsi="標楷體" w:hint="eastAsia"/>
          <w:bCs/>
          <w:color w:val="000000" w:themeColor="text1"/>
          <w:kern w:val="0"/>
        </w:rPr>
        <w:lastRenderedPageBreak/>
        <w:t>入年度體育班評鑑重點查核項目，持續追蹤改善情形；3.將爭取相關計畫增聘運動防護員，並</w:t>
      </w:r>
      <w:proofErr w:type="gramStart"/>
      <w:r w:rsidRPr="00D62BDE">
        <w:rPr>
          <w:rFonts w:ascii="標楷體" w:eastAsia="標楷體" w:hAnsi="標楷體" w:hint="eastAsia"/>
          <w:bCs/>
          <w:color w:val="000000" w:themeColor="text1"/>
          <w:kern w:val="0"/>
        </w:rPr>
        <w:t>請主聘學校</w:t>
      </w:r>
      <w:proofErr w:type="gramEnd"/>
      <w:r w:rsidRPr="00D62BDE">
        <w:rPr>
          <w:rFonts w:ascii="標楷體" w:eastAsia="標楷體" w:hAnsi="標楷體" w:hint="eastAsia"/>
          <w:bCs/>
          <w:color w:val="000000" w:themeColor="text1"/>
          <w:kern w:val="0"/>
        </w:rPr>
        <w:t>協助鄰近學校進行巡迴防護服務，提升整體防護效能，後續將規劃相關專業研習課程，提升校內護理師運動防護基礎知能，以彌補專業人力不足；4.將</w:t>
      </w:r>
      <w:proofErr w:type="gramStart"/>
      <w:r w:rsidRPr="00D62BDE">
        <w:rPr>
          <w:rFonts w:ascii="標楷體" w:eastAsia="標楷體" w:hAnsi="標楷體" w:hint="eastAsia"/>
          <w:bCs/>
          <w:color w:val="000000" w:themeColor="text1"/>
          <w:kern w:val="0"/>
        </w:rPr>
        <w:t>研</w:t>
      </w:r>
      <w:proofErr w:type="gramEnd"/>
      <w:r w:rsidRPr="00D62BDE">
        <w:rPr>
          <w:rFonts w:ascii="標楷體" w:eastAsia="標楷體" w:hAnsi="標楷體" w:hint="eastAsia"/>
          <w:bCs/>
          <w:color w:val="000000" w:themeColor="text1"/>
          <w:kern w:val="0"/>
        </w:rPr>
        <w:t>議新增運動項目或設立正式球隊之可行性，以留住縣內人才，</w:t>
      </w:r>
      <w:proofErr w:type="gramStart"/>
      <w:r w:rsidRPr="00D62BDE">
        <w:rPr>
          <w:rFonts w:ascii="標楷體" w:eastAsia="標楷體" w:hAnsi="標楷體" w:hint="eastAsia"/>
          <w:bCs/>
          <w:color w:val="000000" w:themeColor="text1"/>
          <w:kern w:val="0"/>
        </w:rPr>
        <w:t>並媒合縣</w:t>
      </w:r>
      <w:proofErr w:type="gramEnd"/>
      <w:r w:rsidRPr="00D62BDE">
        <w:rPr>
          <w:rFonts w:ascii="標楷體" w:eastAsia="標楷體" w:hAnsi="標楷體" w:hint="eastAsia"/>
          <w:bCs/>
          <w:color w:val="000000" w:themeColor="text1"/>
          <w:kern w:val="0"/>
        </w:rPr>
        <w:t>內高中與國中小教練進行聯合訓練或移地指導，使基層選手提早熟悉在地高中訓練環境，另滾動檢討調整體育獎助學金制度及金額，提升優秀</w:t>
      </w:r>
      <w:proofErr w:type="gramStart"/>
      <w:r w:rsidRPr="00D62BDE">
        <w:rPr>
          <w:rFonts w:ascii="標楷體" w:eastAsia="標楷體" w:hAnsi="標楷體" w:hint="eastAsia"/>
          <w:bCs/>
          <w:color w:val="000000" w:themeColor="text1"/>
          <w:kern w:val="0"/>
        </w:rPr>
        <w:t>選手留縣發展</w:t>
      </w:r>
      <w:proofErr w:type="gramEnd"/>
      <w:r w:rsidRPr="00D62BDE">
        <w:rPr>
          <w:rFonts w:ascii="標楷體" w:eastAsia="標楷體" w:hAnsi="標楷體" w:hint="eastAsia"/>
          <w:bCs/>
          <w:color w:val="000000" w:themeColor="text1"/>
          <w:kern w:val="0"/>
        </w:rPr>
        <w:t>誘因，穩定體育人才培育鏈結</w:t>
      </w:r>
      <w:r w:rsidRPr="00D62BDE">
        <w:rPr>
          <w:rFonts w:ascii="標楷體" w:eastAsia="標楷體" w:hAnsi="標楷體" w:hint="eastAsia"/>
          <w:snapToGrid w:val="0"/>
          <w:color w:val="000000" w:themeColor="text1"/>
          <w:kern w:val="0"/>
        </w:rPr>
        <w:t>。</w:t>
      </w:r>
    </w:p>
    <w:p w14:paraId="1DF1B44D" w14:textId="77777777" w:rsidR="003E379E" w:rsidRPr="00D62BDE" w:rsidRDefault="003E379E" w:rsidP="003E379E">
      <w:pPr>
        <w:adjustRightInd w:val="0"/>
        <w:spacing w:beforeLines="20" w:before="72" w:line="540" w:lineRule="exact"/>
        <w:ind w:firstLineChars="100" w:firstLine="280"/>
        <w:jc w:val="both"/>
        <w:textAlignment w:val="baseline"/>
        <w:rPr>
          <w:rFonts w:ascii="標楷體" w:eastAsia="標楷體" w:hAnsi="標楷體"/>
          <w:bCs/>
          <w:color w:val="000000" w:themeColor="text1"/>
          <w:kern w:val="32"/>
          <w:sz w:val="28"/>
          <w:szCs w:val="28"/>
        </w:rPr>
      </w:pPr>
      <w:r w:rsidRPr="00D62BDE">
        <w:rPr>
          <w:rFonts w:ascii="標楷體" w:eastAsia="標楷體" w:hAnsi="標楷體" w:hint="eastAsia"/>
          <w:b/>
          <w:color w:val="000000" w:themeColor="text1"/>
          <w:kern w:val="0"/>
          <w:sz w:val="28"/>
          <w:szCs w:val="28"/>
        </w:rPr>
        <w:t>（二十二）</w:t>
      </w:r>
      <w:r w:rsidRPr="00D62BDE">
        <w:rPr>
          <w:rFonts w:ascii="標楷體" w:eastAsia="標楷體" w:hAnsi="標楷體" w:hint="eastAsia"/>
          <w:b/>
          <w:color w:val="000000" w:themeColor="text1"/>
          <w:sz w:val="28"/>
          <w:szCs w:val="28"/>
        </w:rPr>
        <w:t>為因應縣內極限運動愛好者逐年增加，規劃將</w:t>
      </w:r>
      <w:proofErr w:type="gramStart"/>
      <w:r w:rsidRPr="00D62BDE">
        <w:rPr>
          <w:rFonts w:ascii="標楷體" w:eastAsia="標楷體" w:hAnsi="標楷體" w:hint="eastAsia"/>
          <w:b/>
          <w:color w:val="000000" w:themeColor="text1"/>
          <w:sz w:val="28"/>
          <w:szCs w:val="28"/>
        </w:rPr>
        <w:t>臺</w:t>
      </w:r>
      <w:proofErr w:type="gramEnd"/>
      <w:r w:rsidRPr="00D62BDE">
        <w:rPr>
          <w:rFonts w:ascii="標楷體" w:eastAsia="標楷體" w:hAnsi="標楷體" w:hint="eastAsia"/>
          <w:b/>
          <w:color w:val="000000" w:themeColor="text1"/>
          <w:sz w:val="28"/>
          <w:szCs w:val="28"/>
        </w:rPr>
        <w:t>東公園轉型為極限運動公園，以提供專業完善之運動場域，惟園區周遭排水規劃未</w:t>
      </w:r>
      <w:proofErr w:type="gramStart"/>
      <w:r w:rsidRPr="00D62BDE">
        <w:rPr>
          <w:rFonts w:ascii="標楷體" w:eastAsia="標楷體" w:hAnsi="標楷體" w:hint="eastAsia"/>
          <w:b/>
          <w:color w:val="000000" w:themeColor="text1"/>
          <w:sz w:val="28"/>
          <w:szCs w:val="28"/>
        </w:rPr>
        <w:t>臻</w:t>
      </w:r>
      <w:proofErr w:type="gramEnd"/>
      <w:r w:rsidRPr="00D62BDE">
        <w:rPr>
          <w:rFonts w:ascii="標楷體" w:eastAsia="標楷體" w:hAnsi="標楷體" w:hint="eastAsia"/>
          <w:b/>
          <w:color w:val="000000" w:themeColor="text1"/>
          <w:sz w:val="28"/>
          <w:szCs w:val="28"/>
        </w:rPr>
        <w:t>周妥，恐於豪雨</w:t>
      </w:r>
      <w:proofErr w:type="gramStart"/>
      <w:r w:rsidRPr="00D62BDE">
        <w:rPr>
          <w:rFonts w:ascii="標楷體" w:eastAsia="標楷體" w:hAnsi="標楷體" w:hint="eastAsia"/>
          <w:b/>
          <w:color w:val="000000" w:themeColor="text1"/>
          <w:sz w:val="28"/>
          <w:szCs w:val="28"/>
        </w:rPr>
        <w:t>期間積</w:t>
      </w:r>
      <w:proofErr w:type="gramEnd"/>
      <w:r w:rsidRPr="00D62BDE">
        <w:rPr>
          <w:rFonts w:ascii="標楷體" w:eastAsia="標楷體" w:hAnsi="標楷體" w:hint="eastAsia"/>
          <w:b/>
          <w:color w:val="000000" w:themeColor="text1"/>
          <w:sz w:val="28"/>
          <w:szCs w:val="28"/>
        </w:rPr>
        <w:t>淹水，影響設施使用功能及民眾安全</w:t>
      </w:r>
      <w:r w:rsidRPr="00D62BDE">
        <w:rPr>
          <w:rFonts w:ascii="標楷體" w:eastAsia="標楷體" w:hAnsi="標楷體" w:hint="eastAsia"/>
          <w:b/>
          <w:bCs/>
          <w:color w:val="000000" w:themeColor="text1"/>
          <w:sz w:val="28"/>
          <w:szCs w:val="28"/>
        </w:rPr>
        <w:t>，</w:t>
      </w:r>
      <w:r w:rsidRPr="00D62BDE">
        <w:rPr>
          <w:rFonts w:ascii="標楷體" w:eastAsia="標楷體" w:hAnsi="標楷體" w:hint="eastAsia"/>
          <w:b/>
          <w:color w:val="000000" w:themeColor="text1"/>
          <w:sz w:val="28"/>
          <w:szCs w:val="28"/>
        </w:rPr>
        <w:t>亟待檢討改進</w:t>
      </w:r>
      <w:r w:rsidRPr="00D62BDE">
        <w:rPr>
          <w:rFonts w:ascii="標楷體" w:eastAsia="標楷體" w:hAnsi="標楷體" w:hint="eastAsia"/>
          <w:b/>
          <w:color w:val="000000" w:themeColor="text1"/>
          <w:kern w:val="0"/>
          <w:sz w:val="28"/>
          <w:szCs w:val="28"/>
        </w:rPr>
        <w:t>。</w:t>
      </w:r>
    </w:p>
    <w:p w14:paraId="5C9EC171" w14:textId="77777777" w:rsidR="003E379E" w:rsidRPr="00D62BDE" w:rsidRDefault="003E379E" w:rsidP="003E379E">
      <w:pPr>
        <w:overflowPunct w:val="0"/>
        <w:spacing w:line="520" w:lineRule="exact"/>
        <w:ind w:firstLineChars="200" w:firstLine="480"/>
        <w:jc w:val="both"/>
        <w:rPr>
          <w:rFonts w:ascii="標楷體" w:eastAsia="標楷體" w:hAnsi="標楷體"/>
          <w:color w:val="000000" w:themeColor="text1"/>
        </w:rPr>
      </w:pPr>
      <w:r w:rsidRPr="00D62BDE">
        <w:rPr>
          <w:rFonts w:ascii="標楷體" w:eastAsia="標楷體" w:hAnsi="標楷體"/>
          <w:noProof/>
          <w:color w:val="000000" w:themeColor="text1"/>
        </w:rPr>
        <mc:AlternateContent>
          <mc:Choice Requires="wps">
            <w:drawing>
              <wp:anchor distT="45720" distB="45720" distL="114300" distR="114300" simplePos="0" relativeHeight="251992064" behindDoc="0" locked="0" layoutInCell="1" allowOverlap="1" wp14:anchorId="11342CBF" wp14:editId="0D1CA02B">
                <wp:simplePos x="0" y="0"/>
                <wp:positionH relativeFrom="column">
                  <wp:posOffset>3253105</wp:posOffset>
                </wp:positionH>
                <wp:positionV relativeFrom="paragraph">
                  <wp:posOffset>1374775</wp:posOffset>
                </wp:positionV>
                <wp:extent cx="3039110" cy="2200910"/>
                <wp:effectExtent l="0" t="0" r="8890" b="0"/>
                <wp:wrapSquare wrapText="bothSides"/>
                <wp:docPr id="105647349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9110" cy="2200910"/>
                        </a:xfrm>
                        <a:prstGeom prst="rect">
                          <a:avLst/>
                        </a:prstGeom>
                        <a:noFill/>
                        <a:ln w="9525">
                          <a:noFill/>
                          <a:miter lim="800000"/>
                          <a:headEnd/>
                          <a:tailEnd/>
                        </a:ln>
                      </wps:spPr>
                      <wps:txbx>
                        <w:txbxContent>
                          <w:p w14:paraId="71BD29C4" w14:textId="77777777" w:rsidR="003E379E" w:rsidRPr="00D044F0" w:rsidRDefault="003E379E" w:rsidP="003E379E">
                            <w:pPr>
                              <w:spacing w:line="240" w:lineRule="exact"/>
                              <w:jc w:val="center"/>
                              <w:rPr>
                                <w:color w:val="FFFFFF" w:themeColor="background1"/>
                                <w14:textFill>
                                  <w14:noFill/>
                                </w14:textFill>
                              </w:rPr>
                            </w:pPr>
                            <w:r w:rsidRPr="00687EA3">
                              <w:rPr>
                                <w:rFonts w:ascii="標楷體" w:eastAsia="標楷體" w:hAnsi="標楷體" w:hint="eastAsia"/>
                                <w:b/>
                                <w:bCs/>
                              </w:rPr>
                              <w:t>圖</w:t>
                            </w:r>
                            <w:r w:rsidRPr="00CB6E9C">
                              <w:rPr>
                                <w:rFonts w:ascii="標楷體" w:eastAsia="標楷體" w:hAnsi="標楷體" w:hint="eastAsia"/>
                                <w:b/>
                                <w:bCs/>
                                <w:color w:val="000000" w:themeColor="text1"/>
                              </w:rPr>
                              <w:t>1</w:t>
                            </w:r>
                            <w:r w:rsidRPr="00CB6E9C">
                              <w:rPr>
                                <w:rFonts w:ascii="標楷體" w:eastAsia="標楷體" w:hAnsi="標楷體"/>
                                <w:b/>
                                <w:bCs/>
                                <w:color w:val="000000" w:themeColor="text1"/>
                              </w:rPr>
                              <w:t>0</w:t>
                            </w:r>
                            <w:r w:rsidRPr="00CB6E9C">
                              <w:rPr>
                                <w:rFonts w:ascii="標楷體" w:eastAsia="標楷體" w:hAnsi="標楷體" w:hint="eastAsia"/>
                                <w:b/>
                                <w:bCs/>
                                <w:color w:val="000000" w:themeColor="text1"/>
                              </w:rPr>
                              <w:t xml:space="preserve">　</w:t>
                            </w:r>
                            <w:r>
                              <w:rPr>
                                <w:rFonts w:ascii="標楷體" w:eastAsia="標楷體" w:hAnsi="標楷體" w:hint="eastAsia"/>
                                <w:b/>
                                <w:bCs/>
                              </w:rPr>
                              <w:t>臺東極限運動公園完工</w:t>
                            </w:r>
                            <w:r w:rsidRPr="00687EA3">
                              <w:rPr>
                                <w:rFonts w:ascii="標楷體" w:eastAsia="標楷體" w:hAnsi="標楷體" w:hint="eastAsia"/>
                                <w:b/>
                                <w:bCs/>
                              </w:rPr>
                              <w:t>模擬</w:t>
                            </w:r>
                          </w:p>
                          <w:p w14:paraId="00F84A07" w14:textId="77777777" w:rsidR="003E379E" w:rsidRPr="00296D60" w:rsidRDefault="003E379E" w:rsidP="003E379E">
                            <w:pPr>
                              <w:jc w:val="center"/>
                              <w:rPr>
                                <w:color w:val="FFFFFF" w:themeColor="background1"/>
                                <w14:textFill>
                                  <w14:noFill/>
                                </w14:textFill>
                              </w:rPr>
                            </w:pPr>
                            <w:r w:rsidRPr="005F1630">
                              <w:rPr>
                                <w:noProof/>
                              </w:rPr>
                              <w:drawing>
                                <wp:inline distT="0" distB="0" distL="0" distR="0" wp14:anchorId="4381D013" wp14:editId="66183015">
                                  <wp:extent cx="2991853" cy="1682772"/>
                                  <wp:effectExtent l="0" t="0" r="0" b="0"/>
                                  <wp:docPr id="2118415269"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1391" cy="1688137"/>
                                          </a:xfrm>
                                          <a:prstGeom prst="rect">
                                            <a:avLst/>
                                          </a:prstGeom>
                                          <a:noFill/>
                                          <a:ln>
                                            <a:noFill/>
                                          </a:ln>
                                        </pic:spPr>
                                      </pic:pic>
                                    </a:graphicData>
                                  </a:graphic>
                                </wp:inline>
                              </w:drawing>
                            </w:r>
                          </w:p>
                          <w:p w14:paraId="503CB1E7" w14:textId="77777777" w:rsidR="003E379E" w:rsidRPr="00296D60" w:rsidRDefault="003E379E" w:rsidP="003E379E">
                            <w:pPr>
                              <w:spacing w:line="0" w:lineRule="atLeast"/>
                              <w:ind w:firstLineChars="15" w:firstLine="27"/>
                              <w:rPr>
                                <w:color w:val="FFFFFF" w:themeColor="background1"/>
                                <w14:textFill>
                                  <w14:noFill/>
                                </w14:textFill>
                              </w:rPr>
                            </w:pPr>
                            <w:r w:rsidRPr="00E5450C">
                              <w:rPr>
                                <w:rFonts w:ascii="標楷體" w:eastAsia="標楷體" w:hAnsi="標楷體" w:hint="eastAsia"/>
                                <w:sz w:val="18"/>
                                <w:szCs w:val="18"/>
                              </w:rPr>
                              <w:t>資料來源：</w:t>
                            </w:r>
                            <w:r>
                              <w:rPr>
                                <w:rFonts w:ascii="標楷體" w:eastAsia="標楷體" w:hAnsi="標楷體" w:hint="eastAsia"/>
                                <w:sz w:val="18"/>
                                <w:szCs w:val="18"/>
                              </w:rPr>
                              <w:t>縣政府</w:t>
                            </w:r>
                            <w:r w:rsidRPr="00E5450C">
                              <w:rPr>
                                <w:rFonts w:ascii="標楷體" w:eastAsia="標楷體" w:hAnsi="標楷體" w:hint="eastAsia"/>
                                <w:sz w:val="18"/>
                                <w:szCs w:val="18"/>
                              </w:rPr>
                              <w:t>提供。</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1342CBF" id="_x0000_s1043" type="#_x0000_t202" style="position:absolute;left:0;text-align:left;margin-left:256.15pt;margin-top:108.25pt;width:239.3pt;height:173.3pt;z-index:2519920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" filled="f" stroked="f">
                <v:textbox inset="0,0,0,0">
                  <w:txbxContent>
                    <w:p w14:paraId="71BD29C4" w14:textId="77777777" w:rsidR="003E379E" w:rsidRPr="00D044F0" w:rsidRDefault="003E379E" w:rsidP="003E379E">
                      <w:pPr>
                        <w:spacing w:line="240" w:lineRule="exact"/>
                        <w:jc w:val="center"/>
                        <w:rPr>
                          <w:color w:val="FFFFFF" w:themeColor="background1"/>
                          <w14:textFill>
                            <w14:noFill/>
                          </w14:textFill>
                        </w:rPr>
                      </w:pPr>
                      <w:r w:rsidRPr="00687EA3">
                        <w:rPr>
                          <w:rFonts w:ascii="標楷體" w:eastAsia="標楷體" w:hAnsi="標楷體" w:hint="eastAsia"/>
                          <w:b/>
                          <w:bCs/>
                        </w:rPr>
                        <w:t>圖</w:t>
                      </w:r>
                      <w:r w:rsidRPr="00CB6E9C">
                        <w:rPr>
                          <w:rFonts w:ascii="標楷體" w:eastAsia="標楷體" w:hAnsi="標楷體" w:hint="eastAsia"/>
                          <w:b/>
                          <w:bCs/>
                          <w:color w:val="000000" w:themeColor="text1"/>
                        </w:rPr>
                        <w:t>1</w:t>
                      </w:r>
                      <w:r w:rsidRPr="00CB6E9C">
                        <w:rPr>
                          <w:rFonts w:ascii="標楷體" w:eastAsia="標楷體" w:hAnsi="標楷體"/>
                          <w:b/>
                          <w:bCs/>
                          <w:color w:val="000000" w:themeColor="text1"/>
                        </w:rPr>
                        <w:t>0</w:t>
                      </w:r>
                      <w:r w:rsidRPr="00CB6E9C">
                        <w:rPr>
                          <w:rFonts w:ascii="標楷體" w:eastAsia="標楷體" w:hAnsi="標楷體" w:hint="eastAsia"/>
                          <w:b/>
                          <w:bCs/>
                          <w:color w:val="000000" w:themeColor="text1"/>
                        </w:rPr>
                        <w:t xml:space="preserve">　</w:t>
                      </w:r>
                      <w:r>
                        <w:rPr>
                          <w:rFonts w:ascii="標楷體" w:eastAsia="標楷體" w:hAnsi="標楷體" w:hint="eastAsia"/>
                          <w:b/>
                          <w:bCs/>
                        </w:rPr>
                        <w:t>臺東極限運動公園完工</w:t>
                      </w:r>
                      <w:r w:rsidRPr="00687EA3">
                        <w:rPr>
                          <w:rFonts w:ascii="標楷體" w:eastAsia="標楷體" w:hAnsi="標楷體" w:hint="eastAsia"/>
                          <w:b/>
                          <w:bCs/>
                        </w:rPr>
                        <w:t>模擬</w:t>
                      </w:r>
                    </w:p>
                    <w:p w14:paraId="00F84A07" w14:textId="77777777" w:rsidR="003E379E" w:rsidRPr="00296D60" w:rsidRDefault="003E379E" w:rsidP="003E379E">
                      <w:pPr>
                        <w:jc w:val="center"/>
                        <w:rPr>
                          <w:color w:val="FFFFFF" w:themeColor="background1"/>
                          <w14:textFill>
                            <w14:noFill/>
                          </w14:textFill>
                        </w:rPr>
                      </w:pPr>
                      <w:r w:rsidRPr="005F1630">
                        <w:rPr>
                          <w:noProof/>
                        </w:rPr>
                        <w:drawing>
                          <wp:inline distT="0" distB="0" distL="0" distR="0" wp14:anchorId="4381D013" wp14:editId="66183015">
                            <wp:extent cx="2991853" cy="1682772"/>
                            <wp:effectExtent l="0" t="0" r="0" b="0"/>
                            <wp:docPr id="2118415269"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01391" cy="1688137"/>
                                    </a:xfrm>
                                    <a:prstGeom prst="rect">
                                      <a:avLst/>
                                    </a:prstGeom>
                                    <a:noFill/>
                                    <a:ln>
                                      <a:noFill/>
                                    </a:ln>
                                  </pic:spPr>
                                </pic:pic>
                              </a:graphicData>
                            </a:graphic>
                          </wp:inline>
                        </w:drawing>
                      </w:r>
                    </w:p>
                    <w:p w14:paraId="503CB1E7" w14:textId="77777777" w:rsidR="003E379E" w:rsidRPr="00296D60" w:rsidRDefault="003E379E" w:rsidP="003E379E">
                      <w:pPr>
                        <w:spacing w:line="0" w:lineRule="atLeast"/>
                        <w:ind w:firstLineChars="15" w:firstLine="27"/>
                        <w:rPr>
                          <w:color w:val="FFFFFF" w:themeColor="background1"/>
                          <w14:textFill>
                            <w14:noFill/>
                          </w14:textFill>
                        </w:rPr>
                      </w:pPr>
                      <w:r w:rsidRPr="00E5450C">
                        <w:rPr>
                          <w:rFonts w:ascii="標楷體" w:eastAsia="標楷體" w:hAnsi="標楷體" w:hint="eastAsia"/>
                          <w:sz w:val="18"/>
                          <w:szCs w:val="18"/>
                        </w:rPr>
                        <w:t>資料來源：</w:t>
                      </w:r>
                      <w:r>
                        <w:rPr>
                          <w:rFonts w:ascii="標楷體" w:eastAsia="標楷體" w:hAnsi="標楷體" w:hint="eastAsia"/>
                          <w:sz w:val="18"/>
                          <w:szCs w:val="18"/>
                        </w:rPr>
                        <w:t>縣政府</w:t>
                      </w:r>
                      <w:r w:rsidRPr="00E5450C">
                        <w:rPr>
                          <w:rFonts w:ascii="標楷體" w:eastAsia="標楷體" w:hAnsi="標楷體" w:hint="eastAsia"/>
                          <w:sz w:val="18"/>
                          <w:szCs w:val="18"/>
                        </w:rPr>
                        <w:t>提供。</w:t>
                      </w:r>
                    </w:p>
                  </w:txbxContent>
                </v:textbox>
                <w10:wrap type="square"/>
              </v:shape>
            </w:pict>
          </mc:Fallback>
        </mc:AlternateContent>
      </w:r>
      <w:r w:rsidRPr="00D62BDE">
        <w:rPr>
          <w:rFonts w:ascii="標楷體" w:eastAsia="標楷體" w:hAnsi="標楷體" w:hint="eastAsia"/>
          <w:color w:val="000000" w:themeColor="text1"/>
        </w:rPr>
        <w:t>臺灣永續發展目標核心11「</w:t>
      </w:r>
      <w:r w:rsidRPr="00D62BDE">
        <w:rPr>
          <w:rFonts w:ascii="標楷體" w:eastAsia="標楷體" w:hAnsi="標楷體"/>
          <w:color w:val="000000" w:themeColor="text1"/>
        </w:rPr>
        <w:t>建構具包容、安全、韌性及永續特質的城市與鄉村</w:t>
      </w:r>
      <w:r w:rsidRPr="00D62BDE">
        <w:rPr>
          <w:rFonts w:ascii="標楷體" w:eastAsia="標楷體" w:hAnsi="標楷體" w:hint="eastAsia"/>
          <w:color w:val="000000" w:themeColor="text1"/>
        </w:rPr>
        <w:t>」列有</w:t>
      </w:r>
      <w:r w:rsidRPr="00D62BDE">
        <w:rPr>
          <w:rFonts w:ascii="標楷體" w:eastAsia="標楷體" w:hAnsi="標楷體"/>
          <w:color w:val="000000" w:themeColor="text1"/>
        </w:rPr>
        <w:t>降低各種災害造成的損失</w:t>
      </w:r>
      <w:r w:rsidRPr="00D62BDE">
        <w:rPr>
          <w:rFonts w:ascii="標楷體" w:eastAsia="標楷體" w:hAnsi="標楷體" w:hint="eastAsia"/>
          <w:color w:val="000000" w:themeColor="text1"/>
        </w:rPr>
        <w:t>之具體目標</w:t>
      </w:r>
      <w:r w:rsidRPr="00D62BDE">
        <w:rPr>
          <w:rFonts w:ascii="標楷體" w:eastAsia="標楷體" w:hAnsi="標楷體"/>
          <w:color w:val="000000" w:themeColor="text1"/>
        </w:rPr>
        <w:t>。</w:t>
      </w:r>
      <w:r w:rsidRPr="00D62BDE">
        <w:rPr>
          <w:rFonts w:ascii="標楷體" w:eastAsia="標楷體" w:hAnsi="標楷體" w:hint="eastAsia"/>
          <w:color w:val="000000" w:themeColor="text1"/>
        </w:rPr>
        <w:t>為因應縣內在地青年、學生、業餘及職業玩家、教練等極限運動參與人口逐年增加，且缺乏適合之專業場地，縣政府規劃將</w:t>
      </w:r>
      <w:proofErr w:type="gramStart"/>
      <w:r w:rsidRPr="00D62BDE">
        <w:rPr>
          <w:rFonts w:ascii="標楷體" w:eastAsia="標楷體" w:hAnsi="標楷體" w:hint="eastAsia"/>
          <w:color w:val="000000" w:themeColor="text1"/>
        </w:rPr>
        <w:t>臺東舊站</w:t>
      </w:r>
      <w:proofErr w:type="gramEnd"/>
      <w:r w:rsidRPr="00D62BDE">
        <w:rPr>
          <w:rFonts w:ascii="標楷體" w:eastAsia="標楷體" w:hAnsi="標楷體" w:hint="eastAsia"/>
          <w:color w:val="000000" w:themeColor="text1"/>
        </w:rPr>
        <w:t>特區南側之</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東公園進行場域改造，以極限運動為發展主軸，規劃設置滑板場、波浪道（Pump track）輪狀車場、街舞廣場、</w:t>
      </w:r>
      <w:proofErr w:type="gramStart"/>
      <w:r w:rsidRPr="00D62BDE">
        <w:rPr>
          <w:rFonts w:ascii="標楷體" w:eastAsia="標楷體" w:hAnsi="標楷體" w:hint="eastAsia"/>
          <w:color w:val="000000" w:themeColor="text1"/>
        </w:rPr>
        <w:t>造型跨橋</w:t>
      </w:r>
      <w:proofErr w:type="gramEnd"/>
      <w:r w:rsidRPr="00D62BDE">
        <w:rPr>
          <w:rFonts w:ascii="標楷體" w:eastAsia="標楷體" w:hAnsi="標楷體" w:hint="eastAsia"/>
          <w:color w:val="000000" w:themeColor="text1"/>
        </w:rPr>
        <w:t>、涼亭及散步道等相關場地設施，</w:t>
      </w:r>
      <w:r w:rsidRPr="00D62BDE">
        <w:rPr>
          <w:rFonts w:ascii="標楷體" w:eastAsia="標楷體" w:hAnsi="標楷體"/>
          <w:color w:val="000000" w:themeColor="text1"/>
        </w:rPr>
        <w:t>除保留</w:t>
      </w:r>
      <w:r w:rsidRPr="00D62BDE">
        <w:rPr>
          <w:rFonts w:ascii="標楷體" w:eastAsia="標楷體" w:hAnsi="標楷體" w:hint="eastAsia"/>
          <w:color w:val="000000" w:themeColor="text1"/>
        </w:rPr>
        <w:t>原</w:t>
      </w:r>
      <w:r w:rsidRPr="00D62BDE">
        <w:rPr>
          <w:rFonts w:ascii="標楷體" w:eastAsia="標楷體" w:hAnsi="標楷體"/>
          <w:color w:val="000000" w:themeColor="text1"/>
        </w:rPr>
        <w:t>有休憩及滯洪功能外，</w:t>
      </w:r>
      <w:r w:rsidRPr="00D62BDE">
        <w:rPr>
          <w:rFonts w:ascii="標楷體" w:eastAsia="標楷體" w:hAnsi="標楷體" w:hint="eastAsia"/>
          <w:color w:val="000000" w:themeColor="text1"/>
        </w:rPr>
        <w:t>並</w:t>
      </w:r>
      <w:r w:rsidRPr="00D62BDE">
        <w:rPr>
          <w:rFonts w:ascii="標楷體" w:eastAsia="標楷體" w:hAnsi="標楷體"/>
          <w:color w:val="000000" w:themeColor="text1"/>
        </w:rPr>
        <w:t>轉型為全新</w:t>
      </w:r>
      <w:r w:rsidRPr="00D62BDE">
        <w:rPr>
          <w:rFonts w:ascii="標楷體" w:eastAsia="標楷體" w:hAnsi="標楷體" w:hint="eastAsia"/>
          <w:color w:val="000000" w:themeColor="text1"/>
        </w:rPr>
        <w:t>之</w:t>
      </w:r>
      <w:r w:rsidRPr="00D62BDE">
        <w:rPr>
          <w:rFonts w:ascii="標楷體" w:eastAsia="標楷體" w:hAnsi="標楷體"/>
          <w:color w:val="000000" w:themeColor="text1"/>
        </w:rPr>
        <w:t>極限運動公園，提供專業完善</w:t>
      </w:r>
      <w:r w:rsidRPr="00D62BDE">
        <w:rPr>
          <w:rFonts w:ascii="標楷體" w:eastAsia="標楷體" w:hAnsi="標楷體" w:hint="eastAsia"/>
          <w:color w:val="000000" w:themeColor="text1"/>
        </w:rPr>
        <w:t>運動空間，於113年2月向教育部體育署</w:t>
      </w:r>
      <w:r w:rsidRPr="00D62BDE">
        <w:rPr>
          <w:rFonts w:ascii="標楷體" w:eastAsia="標楷體" w:hAnsi="標楷體"/>
          <w:color w:val="000000" w:themeColor="text1"/>
        </w:rPr>
        <w:t>（114年9月9日改制為運動部）</w:t>
      </w:r>
      <w:r w:rsidRPr="00D62BDE">
        <w:rPr>
          <w:rFonts w:ascii="標楷體" w:eastAsia="標楷體" w:hAnsi="標楷體" w:hint="eastAsia"/>
          <w:color w:val="000000" w:themeColor="text1"/>
        </w:rPr>
        <w:t>申請「</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東極限運動公園新建工程」（圖10）計畫經費補助，獲</w:t>
      </w:r>
      <w:bookmarkStart w:id="22" w:name="_Hlk167105424"/>
      <w:r w:rsidRPr="00D62BDE">
        <w:rPr>
          <w:rFonts w:ascii="標楷體" w:eastAsia="標楷體" w:hAnsi="標楷體" w:hint="eastAsia"/>
          <w:color w:val="000000" w:themeColor="text1"/>
        </w:rPr>
        <w:t>該</w:t>
      </w:r>
      <w:bookmarkEnd w:id="22"/>
      <w:r w:rsidRPr="00D62BDE">
        <w:rPr>
          <w:rFonts w:ascii="標楷體" w:eastAsia="標楷體" w:hAnsi="標楷體" w:hint="eastAsia"/>
          <w:color w:val="000000" w:themeColor="text1"/>
        </w:rPr>
        <w:t>署於同年9月核定納入「優化全民運動與賽會環境計畫」辦理，計畫總經費8,000萬元（中央補助經費5,000萬元，縣政府自籌經費3,000萬元），工程於114年3月完成發包，預計115年8月完工。經查其執行情形，核有：1.園區集水井銜接</w:t>
      </w:r>
      <w:proofErr w:type="gramStart"/>
      <w:r w:rsidRPr="00D62BDE">
        <w:rPr>
          <w:rFonts w:ascii="標楷體" w:eastAsia="標楷體" w:hAnsi="標楷體" w:hint="eastAsia"/>
          <w:color w:val="000000" w:themeColor="text1"/>
        </w:rPr>
        <w:t>至滯洪池</w:t>
      </w:r>
      <w:proofErr w:type="gramEnd"/>
      <w:r w:rsidRPr="00D62BDE">
        <w:rPr>
          <w:rFonts w:ascii="標楷體" w:eastAsia="標楷體" w:hAnsi="標楷體" w:hint="eastAsia"/>
          <w:color w:val="000000" w:themeColor="text1"/>
        </w:rPr>
        <w:t>之地下排水管2處，其設計之</w:t>
      </w:r>
      <w:proofErr w:type="gramStart"/>
      <w:r w:rsidRPr="00D62BDE">
        <w:rPr>
          <w:rFonts w:ascii="標楷體" w:eastAsia="標楷體" w:hAnsi="標楷體" w:hint="eastAsia"/>
          <w:color w:val="000000" w:themeColor="text1"/>
        </w:rPr>
        <w:t>洩</w:t>
      </w:r>
      <w:proofErr w:type="gramEnd"/>
      <w:r w:rsidRPr="00D62BDE">
        <w:rPr>
          <w:rFonts w:ascii="標楷體" w:eastAsia="標楷體" w:hAnsi="標楷體" w:hint="eastAsia"/>
          <w:color w:val="000000" w:themeColor="text1"/>
        </w:rPr>
        <w:t>水坡度僅約0</w:t>
      </w:r>
      <w:r w:rsidRPr="00D62BDE">
        <w:rPr>
          <w:rFonts w:ascii="標楷體" w:eastAsia="標楷體" w:hAnsi="標楷體"/>
          <w:color w:val="000000" w:themeColor="text1"/>
        </w:rPr>
        <w:t>.5</w:t>
      </w:r>
      <w:r w:rsidRPr="00D62BDE">
        <w:rPr>
          <w:rFonts w:ascii="標楷體" w:eastAsia="標楷體" w:hAnsi="標楷體" w:hint="eastAsia"/>
          <w:color w:val="000000" w:themeColor="text1"/>
        </w:rPr>
        <w:t>％，未達「雨水下水道設計指南」規定之最小</w:t>
      </w:r>
      <w:proofErr w:type="gramStart"/>
      <w:r w:rsidRPr="00D62BDE">
        <w:rPr>
          <w:rFonts w:ascii="標楷體" w:eastAsia="標楷體" w:hAnsi="標楷體" w:hint="eastAsia"/>
          <w:color w:val="000000" w:themeColor="text1"/>
        </w:rPr>
        <w:t>洩</w:t>
      </w:r>
      <w:proofErr w:type="gramEnd"/>
      <w:r w:rsidRPr="00D62BDE">
        <w:rPr>
          <w:rFonts w:ascii="標楷體" w:eastAsia="標楷體" w:hAnsi="標楷體" w:hint="eastAsia"/>
          <w:color w:val="000000" w:themeColor="text1"/>
        </w:rPr>
        <w:t>水坡度1％，排水規劃未</w:t>
      </w:r>
      <w:proofErr w:type="gramStart"/>
      <w:r w:rsidRPr="00D62BDE">
        <w:rPr>
          <w:rFonts w:ascii="標楷體" w:eastAsia="標楷體" w:hAnsi="標楷體" w:hint="eastAsia"/>
          <w:color w:val="000000" w:themeColor="text1"/>
        </w:rPr>
        <w:t>臻</w:t>
      </w:r>
      <w:proofErr w:type="gramEnd"/>
      <w:r w:rsidRPr="00D62BDE">
        <w:rPr>
          <w:rFonts w:ascii="標楷體" w:eastAsia="標楷體" w:hAnsi="標楷體" w:hint="eastAsia"/>
          <w:color w:val="000000" w:themeColor="text1"/>
        </w:rPr>
        <w:t>周妥，恐因</w:t>
      </w:r>
      <w:proofErr w:type="gramStart"/>
      <w:r w:rsidRPr="00D62BDE">
        <w:rPr>
          <w:rFonts w:ascii="標楷體" w:eastAsia="標楷體" w:hAnsi="標楷體" w:hint="eastAsia"/>
          <w:color w:val="000000" w:themeColor="text1"/>
        </w:rPr>
        <w:t>洩</w:t>
      </w:r>
      <w:proofErr w:type="gramEnd"/>
      <w:r w:rsidRPr="00D62BDE">
        <w:rPr>
          <w:rFonts w:ascii="標楷體" w:eastAsia="標楷體" w:hAnsi="標楷體" w:hint="eastAsia"/>
          <w:color w:val="000000" w:themeColor="text1"/>
        </w:rPr>
        <w:t>水速率不足致積水，影響設施使用功能；2.工程流標3次後始辦理標案檢討，經調整部分工項及單價，並將園區外圍排水工程列為後續採購擴充項目後決標，惟招標過程耗時</w:t>
      </w:r>
      <w:r w:rsidRPr="00D62BDE">
        <w:rPr>
          <w:rFonts w:ascii="標楷體" w:eastAsia="標楷體" w:hAnsi="標楷體"/>
          <w:color w:val="000000" w:themeColor="text1"/>
        </w:rPr>
        <w:t>5</w:t>
      </w:r>
      <w:r w:rsidRPr="00D62BDE">
        <w:rPr>
          <w:rFonts w:ascii="標楷體" w:eastAsia="標楷體" w:hAnsi="標楷體" w:hint="eastAsia"/>
          <w:color w:val="000000" w:themeColor="text1"/>
        </w:rPr>
        <w:t>個月餘，已延宕工程發包期程，影響計畫進度及預算執行率；3.承包廠商未</w:t>
      </w:r>
      <w:r w:rsidRPr="00D62BDE">
        <w:rPr>
          <w:rFonts w:ascii="標楷體" w:eastAsia="標楷體" w:hAnsi="標楷體" w:hint="eastAsia"/>
          <w:color w:val="000000" w:themeColor="text1"/>
        </w:rPr>
        <w:lastRenderedPageBreak/>
        <w:t>具電器</w:t>
      </w:r>
      <w:proofErr w:type="gramStart"/>
      <w:r w:rsidRPr="00D62BDE">
        <w:rPr>
          <w:rFonts w:ascii="標楷體" w:eastAsia="標楷體" w:hAnsi="標楷體" w:hint="eastAsia"/>
          <w:color w:val="000000" w:themeColor="text1"/>
        </w:rPr>
        <w:t>承裝業資格</w:t>
      </w:r>
      <w:proofErr w:type="gramEnd"/>
      <w:r w:rsidRPr="00D62BDE">
        <w:rPr>
          <w:rFonts w:ascii="標楷體" w:eastAsia="標楷體" w:hAnsi="標楷體" w:hint="eastAsia"/>
          <w:color w:val="000000" w:themeColor="text1"/>
        </w:rPr>
        <w:t>，無法</w:t>
      </w:r>
      <w:proofErr w:type="gramStart"/>
      <w:r w:rsidRPr="00D62BDE">
        <w:rPr>
          <w:rFonts w:ascii="標楷體" w:eastAsia="標楷體" w:hAnsi="標楷體" w:hint="eastAsia"/>
          <w:color w:val="000000" w:themeColor="text1"/>
        </w:rPr>
        <w:t>承作</w:t>
      </w:r>
      <w:proofErr w:type="gramEnd"/>
      <w:r w:rsidRPr="00D62BDE">
        <w:rPr>
          <w:rFonts w:ascii="標楷體" w:eastAsia="標楷體" w:hAnsi="標楷體" w:hint="eastAsia"/>
          <w:color w:val="000000" w:themeColor="text1"/>
        </w:rPr>
        <w:t>低壓配電盤、電器管線系統及接地系統等工項，惟迄未送審合格分包廠商資格文件；4.施工過程核</w:t>
      </w:r>
      <w:proofErr w:type="gramStart"/>
      <w:r w:rsidRPr="00D62BDE">
        <w:rPr>
          <w:rFonts w:ascii="標楷體" w:eastAsia="標楷體" w:hAnsi="標楷體" w:hint="eastAsia"/>
          <w:color w:val="000000" w:themeColor="text1"/>
        </w:rPr>
        <w:t>有柱基座主筋</w:t>
      </w:r>
      <w:proofErr w:type="gramEnd"/>
      <w:r w:rsidRPr="00D62BDE">
        <w:rPr>
          <w:rFonts w:ascii="標楷體" w:eastAsia="標楷體" w:hAnsi="標楷體" w:hint="eastAsia"/>
          <w:color w:val="000000" w:themeColor="text1"/>
        </w:rPr>
        <w:t>數量不足及未施</w:t>
      </w:r>
      <w:proofErr w:type="gramStart"/>
      <w:r w:rsidRPr="00D62BDE">
        <w:rPr>
          <w:rFonts w:ascii="標楷體" w:eastAsia="標楷體" w:hAnsi="標楷體" w:hint="eastAsia"/>
          <w:color w:val="000000" w:themeColor="text1"/>
        </w:rPr>
        <w:t>作錨定彎</w:t>
      </w:r>
      <w:proofErr w:type="gramEnd"/>
      <w:r w:rsidRPr="00D62BDE">
        <w:rPr>
          <w:rFonts w:ascii="標楷體" w:eastAsia="標楷體" w:hAnsi="標楷體" w:hint="eastAsia"/>
          <w:color w:val="000000" w:themeColor="text1"/>
        </w:rPr>
        <w:t>鈎等品質缺失；5.專職人員未依規定確實於工地執行職務；6.未於契約規範涼亭、</w:t>
      </w:r>
      <w:proofErr w:type="gramStart"/>
      <w:r w:rsidRPr="00D62BDE">
        <w:rPr>
          <w:rFonts w:ascii="標楷體" w:eastAsia="標楷體" w:hAnsi="標楷體" w:hint="eastAsia"/>
          <w:color w:val="000000" w:themeColor="text1"/>
        </w:rPr>
        <w:t>跨橋及</w:t>
      </w:r>
      <w:proofErr w:type="gramEnd"/>
      <w:r w:rsidRPr="00D62BDE">
        <w:rPr>
          <w:rFonts w:ascii="標楷體" w:eastAsia="標楷體" w:hAnsi="標楷體" w:hint="eastAsia"/>
          <w:color w:val="000000" w:themeColor="text1"/>
        </w:rPr>
        <w:t>混凝土鋪面等舊有設施拆除後之有價鋼筋廢料應折價繳回，或交由機關處理，影響機關權益等情事，經函請</w:t>
      </w:r>
      <w:proofErr w:type="gramStart"/>
      <w:r w:rsidRPr="00D62BDE">
        <w:rPr>
          <w:rFonts w:ascii="標楷體" w:eastAsia="標楷體" w:hAnsi="標楷體" w:hint="eastAsia"/>
          <w:color w:val="000000" w:themeColor="text1"/>
        </w:rPr>
        <w:t>檢討妥處</w:t>
      </w:r>
      <w:proofErr w:type="gramEnd"/>
      <w:r w:rsidRPr="00D62BDE">
        <w:rPr>
          <w:rFonts w:ascii="標楷體" w:eastAsia="標楷體" w:hAnsi="標楷體" w:hint="eastAsia"/>
          <w:color w:val="000000" w:themeColor="text1"/>
        </w:rPr>
        <w:t>。據復：1.已辦理變更設計增加排水管設施，加強園區周遭排水效能；2.爾後將注意辦理流廢標檢討，並將依工程進度估驗計價；3.廠商已依規定送審合格分包廠商；4.施工品質缺失已改善完成，並依契約品質缺失罰則辦理；5.違約部分已依契約規定扣罰；6.已納入變更設計作業由廠商折價繳回。</w:t>
      </w:r>
    </w:p>
    <w:p w14:paraId="516FF33A" w14:textId="77777777" w:rsidR="003E379E" w:rsidRPr="00D62BDE" w:rsidRDefault="003E379E" w:rsidP="003E379E">
      <w:pPr>
        <w:adjustRightInd w:val="0"/>
        <w:spacing w:beforeLines="20" w:before="72" w:line="540" w:lineRule="exact"/>
        <w:ind w:firstLineChars="100" w:firstLine="280"/>
        <w:jc w:val="both"/>
        <w:textAlignment w:val="baseline"/>
        <w:rPr>
          <w:rFonts w:ascii="標楷體" w:eastAsia="標楷體" w:hAnsi="標楷體"/>
          <w:b/>
          <w:color w:val="000000" w:themeColor="text1"/>
          <w:kern w:val="0"/>
          <w:sz w:val="28"/>
          <w:szCs w:val="28"/>
        </w:rPr>
      </w:pPr>
      <w:r w:rsidRPr="00D62BDE">
        <w:rPr>
          <w:rFonts w:ascii="標楷體" w:eastAsia="標楷體" w:hAnsi="標楷體" w:hint="eastAsia"/>
          <w:b/>
          <w:color w:val="000000" w:themeColor="text1"/>
          <w:kern w:val="0"/>
          <w:sz w:val="28"/>
          <w:szCs w:val="28"/>
        </w:rPr>
        <w:t>（二十三）為提供縣民優質網球運動空間，辦理</w:t>
      </w:r>
      <w:proofErr w:type="gramStart"/>
      <w:r w:rsidRPr="00D62BDE">
        <w:rPr>
          <w:rFonts w:ascii="標楷體" w:eastAsia="標楷體" w:hAnsi="標楷體" w:hint="eastAsia"/>
          <w:b/>
          <w:color w:val="000000" w:themeColor="text1"/>
          <w:kern w:val="0"/>
          <w:sz w:val="28"/>
          <w:szCs w:val="28"/>
        </w:rPr>
        <w:t>臺</w:t>
      </w:r>
      <w:proofErr w:type="gramEnd"/>
      <w:r w:rsidRPr="00D62BDE">
        <w:rPr>
          <w:rFonts w:ascii="標楷體" w:eastAsia="標楷體" w:hAnsi="標楷體" w:hint="eastAsia"/>
          <w:b/>
          <w:color w:val="000000" w:themeColor="text1"/>
          <w:kern w:val="0"/>
          <w:sz w:val="28"/>
          <w:szCs w:val="28"/>
        </w:rPr>
        <w:t>東縣網球中心興建工程，惟風雨球場圍籬高度設置未盡周延，網球擊出</w:t>
      </w:r>
      <w:proofErr w:type="gramStart"/>
      <w:r w:rsidRPr="00D62BDE">
        <w:rPr>
          <w:rFonts w:ascii="標楷體" w:eastAsia="標楷體" w:hAnsi="標楷體" w:hint="eastAsia"/>
          <w:b/>
          <w:color w:val="000000" w:themeColor="text1"/>
          <w:kern w:val="0"/>
          <w:sz w:val="28"/>
          <w:szCs w:val="28"/>
        </w:rPr>
        <w:t>場外誤入</w:t>
      </w:r>
      <w:proofErr w:type="gramEnd"/>
      <w:r w:rsidRPr="00D62BDE">
        <w:rPr>
          <w:rFonts w:ascii="標楷體" w:eastAsia="標楷體" w:hAnsi="標楷體" w:hint="eastAsia"/>
          <w:b/>
          <w:color w:val="000000" w:themeColor="text1"/>
          <w:kern w:val="0"/>
          <w:sz w:val="28"/>
          <w:szCs w:val="28"/>
        </w:rPr>
        <w:t>車道風險較高，恐影響交通安全，另</w:t>
      </w:r>
      <w:proofErr w:type="gramStart"/>
      <w:r w:rsidRPr="00D62BDE">
        <w:rPr>
          <w:rFonts w:ascii="標楷體" w:eastAsia="標楷體" w:hAnsi="標楷體" w:hint="eastAsia"/>
          <w:b/>
          <w:color w:val="000000" w:themeColor="text1"/>
          <w:kern w:val="0"/>
          <w:sz w:val="28"/>
          <w:szCs w:val="28"/>
        </w:rPr>
        <w:t>間有部</w:t>
      </w:r>
      <w:proofErr w:type="gramEnd"/>
      <w:r w:rsidRPr="00D62BDE">
        <w:rPr>
          <w:rFonts w:ascii="標楷體" w:eastAsia="標楷體" w:hAnsi="標楷體" w:hint="eastAsia"/>
          <w:b/>
          <w:color w:val="000000" w:themeColor="text1"/>
          <w:kern w:val="0"/>
          <w:sz w:val="28"/>
          <w:szCs w:val="28"/>
        </w:rPr>
        <w:t>分工項設計、施工品質及履約管理作業未</w:t>
      </w:r>
      <w:proofErr w:type="gramStart"/>
      <w:r w:rsidRPr="00D62BDE">
        <w:rPr>
          <w:rFonts w:ascii="標楷體" w:eastAsia="標楷體" w:hAnsi="標楷體" w:hint="eastAsia"/>
          <w:b/>
          <w:color w:val="000000" w:themeColor="text1"/>
          <w:kern w:val="0"/>
          <w:sz w:val="28"/>
          <w:szCs w:val="28"/>
        </w:rPr>
        <w:t>臻</w:t>
      </w:r>
      <w:proofErr w:type="gramEnd"/>
      <w:r w:rsidRPr="00D62BDE">
        <w:rPr>
          <w:rFonts w:ascii="標楷體" w:eastAsia="標楷體" w:hAnsi="標楷體" w:hint="eastAsia"/>
          <w:b/>
          <w:color w:val="000000" w:themeColor="text1"/>
          <w:kern w:val="0"/>
          <w:sz w:val="28"/>
          <w:szCs w:val="28"/>
        </w:rPr>
        <w:t>周妥情事，亟待</w:t>
      </w:r>
      <w:proofErr w:type="gramStart"/>
      <w:r w:rsidRPr="00D62BDE">
        <w:rPr>
          <w:rFonts w:ascii="標楷體" w:eastAsia="標楷體" w:hAnsi="標楷體" w:hint="eastAsia"/>
          <w:b/>
          <w:color w:val="000000" w:themeColor="text1"/>
          <w:kern w:val="0"/>
          <w:sz w:val="28"/>
          <w:szCs w:val="28"/>
        </w:rPr>
        <w:t>研</w:t>
      </w:r>
      <w:proofErr w:type="gramEnd"/>
      <w:r w:rsidRPr="00D62BDE">
        <w:rPr>
          <w:rFonts w:ascii="標楷體" w:eastAsia="標楷體" w:hAnsi="標楷體" w:hint="eastAsia"/>
          <w:b/>
          <w:color w:val="000000" w:themeColor="text1"/>
          <w:kern w:val="0"/>
          <w:sz w:val="28"/>
          <w:szCs w:val="28"/>
        </w:rPr>
        <w:t>謀改善。</w:t>
      </w:r>
    </w:p>
    <w:p w14:paraId="4ED2D67B" w14:textId="79C5A7D6" w:rsidR="003E379E" w:rsidRPr="00D62BDE" w:rsidRDefault="003E379E" w:rsidP="003E379E">
      <w:pPr>
        <w:adjustRightInd w:val="0"/>
        <w:spacing w:line="540" w:lineRule="exact"/>
        <w:ind w:firstLineChars="200" w:firstLine="480"/>
        <w:jc w:val="both"/>
        <w:textAlignment w:val="baseline"/>
        <w:rPr>
          <w:rFonts w:ascii="標楷體" w:eastAsia="標楷體" w:hAnsi="標楷體"/>
          <w:b/>
          <w:color w:val="000000" w:themeColor="text1"/>
          <w:kern w:val="0"/>
          <w:sz w:val="28"/>
          <w:szCs w:val="28"/>
        </w:rPr>
      </w:pPr>
      <w:r w:rsidRPr="00D62BDE">
        <w:rPr>
          <w:rFonts w:ascii="標楷體" w:eastAsia="標楷體" w:hAnsi="標楷體"/>
          <w:noProof/>
          <w:color w:val="000000" w:themeColor="text1"/>
        </w:rPr>
        <mc:AlternateContent>
          <mc:Choice Requires="wps">
            <w:drawing>
              <wp:anchor distT="0" distB="0" distL="114300" distR="114300" simplePos="0" relativeHeight="251993088" behindDoc="0" locked="0" layoutInCell="1" allowOverlap="1" wp14:anchorId="77EBADA4" wp14:editId="1E3947CC">
                <wp:simplePos x="0" y="0"/>
                <wp:positionH relativeFrom="column">
                  <wp:posOffset>3326130</wp:posOffset>
                </wp:positionH>
                <wp:positionV relativeFrom="paragraph">
                  <wp:posOffset>1791970</wp:posOffset>
                </wp:positionV>
                <wp:extent cx="2923200" cy="2278800"/>
                <wp:effectExtent l="0" t="0" r="10795" b="762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23200" cy="2278800"/>
                        </a:xfrm>
                        <a:prstGeom prst="rect">
                          <a:avLst/>
                        </a:prstGeom>
                        <a:noFill/>
                        <a:ln w="9525">
                          <a:noFill/>
                          <a:miter lim="800000"/>
                          <a:headEnd/>
                          <a:tailEnd/>
                        </a:ln>
                      </wps:spPr>
                      <wps:txbx>
                        <w:txbxContent>
                          <w:p w14:paraId="48F984E6" w14:textId="77777777" w:rsidR="003E379E" w:rsidRPr="00D044F0" w:rsidRDefault="003E379E" w:rsidP="003E379E">
                            <w:pPr>
                              <w:spacing w:beforeLines="20" w:before="72" w:line="240" w:lineRule="exact"/>
                              <w:jc w:val="center"/>
                              <w:rPr>
                                <w:color w:val="FFFFFF" w:themeColor="background1"/>
                                <w14:textFill>
                                  <w14:noFill/>
                                </w14:textFill>
                              </w:rPr>
                            </w:pPr>
                            <w:r w:rsidRPr="00687EA3">
                              <w:rPr>
                                <w:rFonts w:ascii="標楷體" w:eastAsia="標楷體" w:hAnsi="標楷體" w:hint="eastAsia"/>
                                <w:b/>
                                <w:bCs/>
                              </w:rPr>
                              <w:t>圖</w:t>
                            </w:r>
                            <w:r w:rsidRPr="00CB6E9C">
                              <w:rPr>
                                <w:rFonts w:ascii="標楷體" w:eastAsia="標楷體" w:hAnsi="標楷體" w:hint="eastAsia"/>
                                <w:b/>
                                <w:bCs/>
                                <w:color w:val="000000" w:themeColor="text1"/>
                              </w:rPr>
                              <w:t>1</w:t>
                            </w:r>
                            <w:r w:rsidRPr="00CB6E9C">
                              <w:rPr>
                                <w:rFonts w:ascii="標楷體" w:eastAsia="標楷體" w:hAnsi="標楷體"/>
                                <w:b/>
                                <w:bCs/>
                                <w:color w:val="000000" w:themeColor="text1"/>
                              </w:rPr>
                              <w:t>1</w:t>
                            </w:r>
                            <w:r w:rsidRPr="00687EA3">
                              <w:rPr>
                                <w:rFonts w:ascii="標楷體" w:eastAsia="標楷體" w:hAnsi="標楷體" w:hint="eastAsia"/>
                                <w:b/>
                                <w:bCs/>
                              </w:rPr>
                              <w:t xml:space="preserve">　</w:t>
                            </w:r>
                            <w:r w:rsidRPr="00AB0191">
                              <w:rPr>
                                <w:rFonts w:ascii="標楷體" w:eastAsia="標楷體" w:hAnsi="標楷體" w:hint="eastAsia"/>
                                <w:b/>
                                <w:bCs/>
                              </w:rPr>
                              <w:t>臺東縣網球中心</w:t>
                            </w:r>
                            <w:r w:rsidRPr="00687EA3">
                              <w:rPr>
                                <w:rFonts w:ascii="標楷體" w:eastAsia="標楷體" w:hAnsi="標楷體" w:hint="eastAsia"/>
                                <w:b/>
                                <w:bCs/>
                              </w:rPr>
                              <w:t>模擬</w:t>
                            </w:r>
                          </w:p>
                          <w:p w14:paraId="276C3B48" w14:textId="77777777" w:rsidR="003E379E" w:rsidRDefault="003E379E" w:rsidP="003E379E">
                            <w:pPr>
                              <w:rPr>
                                <w:rFonts w:ascii="標楷體" w:eastAsia="標楷體" w:hAnsi="標楷體"/>
                                <w:sz w:val="18"/>
                                <w:szCs w:val="18"/>
                              </w:rPr>
                            </w:pPr>
                            <w:r w:rsidRPr="00662930">
                              <w:rPr>
                                <w:rFonts w:ascii="標楷體" w:eastAsia="標楷體" w:hAnsi="標楷體"/>
                                <w:noProof/>
                                <w:sz w:val="18"/>
                                <w:szCs w:val="18"/>
                              </w:rPr>
                              <w:drawing>
                                <wp:inline distT="0" distB="0" distL="0" distR="0" wp14:anchorId="514BC2EF" wp14:editId="62823359">
                                  <wp:extent cx="2915920" cy="1640205"/>
                                  <wp:effectExtent l="0" t="0" r="0" b="0"/>
                                  <wp:docPr id="103254911"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15920" cy="1640205"/>
                                          </a:xfrm>
                                          <a:prstGeom prst="rect">
                                            <a:avLst/>
                                          </a:prstGeom>
                                          <a:noFill/>
                                          <a:ln>
                                            <a:noFill/>
                                          </a:ln>
                                        </pic:spPr>
                                      </pic:pic>
                                    </a:graphicData>
                                  </a:graphic>
                                </wp:inline>
                              </w:drawing>
                            </w:r>
                          </w:p>
                          <w:p w14:paraId="7E2AF6D2" w14:textId="77777777" w:rsidR="003E379E" w:rsidRPr="00296D60" w:rsidRDefault="003E379E" w:rsidP="003E379E">
                            <w:pPr>
                              <w:spacing w:line="240" w:lineRule="exact"/>
                              <w:rPr>
                                <w:color w:val="FFFFFF" w:themeColor="background1"/>
                                <w14:textFill>
                                  <w14:noFill/>
                                </w14:textFill>
                              </w:rPr>
                            </w:pPr>
                            <w:r w:rsidRPr="00E5450C">
                              <w:rPr>
                                <w:rFonts w:ascii="標楷體" w:eastAsia="標楷體" w:hAnsi="標楷體" w:hint="eastAsia"/>
                                <w:sz w:val="18"/>
                                <w:szCs w:val="18"/>
                              </w:rPr>
                              <w:t>資料來源：</w:t>
                            </w:r>
                            <w:r>
                              <w:rPr>
                                <w:rFonts w:ascii="標楷體" w:eastAsia="標楷體" w:hAnsi="標楷體" w:hint="eastAsia"/>
                                <w:sz w:val="18"/>
                                <w:szCs w:val="18"/>
                              </w:rPr>
                              <w:t>縣政府</w:t>
                            </w:r>
                            <w:r w:rsidRPr="00E5450C">
                              <w:rPr>
                                <w:rFonts w:ascii="標楷體" w:eastAsia="標楷體" w:hAnsi="標楷體" w:hint="eastAsia"/>
                                <w:sz w:val="18"/>
                                <w:szCs w:val="18"/>
                              </w:rPr>
                              <w:t>提供。</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7EBADA4" id="_x0000_s1044" type="#_x0000_t202" style="position:absolute;left:0;text-align:left;margin-left:261.9pt;margin-top:141.1pt;width:230.15pt;height:179.45pt;z-index:25199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" filled="f" stroked="f">
                <v:textbox inset="0,0,0,0">
                  <w:txbxContent>
                    <w:p w14:paraId="48F984E6" w14:textId="77777777" w:rsidR="003E379E" w:rsidRPr="00D044F0" w:rsidRDefault="003E379E" w:rsidP="003E379E">
                      <w:pPr>
                        <w:spacing w:beforeLines="20" w:before="72" w:line="240" w:lineRule="exact"/>
                        <w:jc w:val="center"/>
                        <w:rPr>
                          <w:color w:val="FFFFFF" w:themeColor="background1"/>
                          <w14:textFill>
                            <w14:noFill/>
                          </w14:textFill>
                        </w:rPr>
                      </w:pPr>
                      <w:r w:rsidRPr="00687EA3">
                        <w:rPr>
                          <w:rFonts w:ascii="標楷體" w:eastAsia="標楷體" w:hAnsi="標楷體" w:hint="eastAsia"/>
                          <w:b/>
                          <w:bCs/>
                        </w:rPr>
                        <w:t>圖</w:t>
                      </w:r>
                      <w:r w:rsidRPr="00CB6E9C">
                        <w:rPr>
                          <w:rFonts w:ascii="標楷體" w:eastAsia="標楷體" w:hAnsi="標楷體" w:hint="eastAsia"/>
                          <w:b/>
                          <w:bCs/>
                          <w:color w:val="000000" w:themeColor="text1"/>
                        </w:rPr>
                        <w:t>1</w:t>
                      </w:r>
                      <w:r w:rsidRPr="00CB6E9C">
                        <w:rPr>
                          <w:rFonts w:ascii="標楷體" w:eastAsia="標楷體" w:hAnsi="標楷體"/>
                          <w:b/>
                          <w:bCs/>
                          <w:color w:val="000000" w:themeColor="text1"/>
                        </w:rPr>
                        <w:t>1</w:t>
                      </w:r>
                      <w:r w:rsidRPr="00687EA3">
                        <w:rPr>
                          <w:rFonts w:ascii="標楷體" w:eastAsia="標楷體" w:hAnsi="標楷體" w:hint="eastAsia"/>
                          <w:b/>
                          <w:bCs/>
                        </w:rPr>
                        <w:t xml:space="preserve">　</w:t>
                      </w:r>
                      <w:r w:rsidRPr="00AB0191">
                        <w:rPr>
                          <w:rFonts w:ascii="標楷體" w:eastAsia="標楷體" w:hAnsi="標楷體" w:hint="eastAsia"/>
                          <w:b/>
                          <w:bCs/>
                        </w:rPr>
                        <w:t>臺東縣網球中心</w:t>
                      </w:r>
                      <w:r w:rsidRPr="00687EA3">
                        <w:rPr>
                          <w:rFonts w:ascii="標楷體" w:eastAsia="標楷體" w:hAnsi="標楷體" w:hint="eastAsia"/>
                          <w:b/>
                          <w:bCs/>
                        </w:rPr>
                        <w:t>模擬</w:t>
                      </w:r>
                    </w:p>
                    <w:p w14:paraId="276C3B48" w14:textId="77777777" w:rsidR="003E379E" w:rsidRDefault="003E379E" w:rsidP="003E379E">
                      <w:pPr>
                        <w:rPr>
                          <w:rFonts w:ascii="標楷體" w:eastAsia="標楷體" w:hAnsi="標楷體"/>
                          <w:sz w:val="18"/>
                          <w:szCs w:val="18"/>
                        </w:rPr>
                      </w:pPr>
                      <w:r w:rsidRPr="00662930">
                        <w:rPr>
                          <w:rFonts w:ascii="標楷體" w:eastAsia="標楷體" w:hAnsi="標楷體"/>
                          <w:noProof/>
                          <w:sz w:val="18"/>
                          <w:szCs w:val="18"/>
                        </w:rPr>
                        <w:drawing>
                          <wp:inline distT="0" distB="0" distL="0" distR="0" wp14:anchorId="514BC2EF" wp14:editId="62823359">
                            <wp:extent cx="2915920" cy="1640205"/>
                            <wp:effectExtent l="0" t="0" r="0" b="0"/>
                            <wp:docPr id="103254911"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915920" cy="1640205"/>
                                    </a:xfrm>
                                    <a:prstGeom prst="rect">
                                      <a:avLst/>
                                    </a:prstGeom>
                                    <a:noFill/>
                                    <a:ln>
                                      <a:noFill/>
                                    </a:ln>
                                  </pic:spPr>
                                </pic:pic>
                              </a:graphicData>
                            </a:graphic>
                          </wp:inline>
                        </w:drawing>
                      </w:r>
                    </w:p>
                    <w:p w14:paraId="7E2AF6D2" w14:textId="77777777" w:rsidR="003E379E" w:rsidRPr="00296D60" w:rsidRDefault="003E379E" w:rsidP="003E379E">
                      <w:pPr>
                        <w:spacing w:line="240" w:lineRule="exact"/>
                        <w:rPr>
                          <w:color w:val="FFFFFF" w:themeColor="background1"/>
                          <w14:textFill>
                            <w14:noFill/>
                          </w14:textFill>
                        </w:rPr>
                      </w:pPr>
                      <w:r w:rsidRPr="00E5450C">
                        <w:rPr>
                          <w:rFonts w:ascii="標楷體" w:eastAsia="標楷體" w:hAnsi="標楷體" w:hint="eastAsia"/>
                          <w:sz w:val="18"/>
                          <w:szCs w:val="18"/>
                        </w:rPr>
                        <w:t>資料來源：</w:t>
                      </w:r>
                      <w:r>
                        <w:rPr>
                          <w:rFonts w:ascii="標楷體" w:eastAsia="標楷體" w:hAnsi="標楷體" w:hint="eastAsia"/>
                          <w:sz w:val="18"/>
                          <w:szCs w:val="18"/>
                        </w:rPr>
                        <w:t>縣政府</w:t>
                      </w:r>
                      <w:r w:rsidRPr="00E5450C">
                        <w:rPr>
                          <w:rFonts w:ascii="標楷體" w:eastAsia="標楷體" w:hAnsi="標楷體" w:hint="eastAsia"/>
                          <w:sz w:val="18"/>
                          <w:szCs w:val="18"/>
                        </w:rPr>
                        <w:t>提供。</w:t>
                      </w:r>
                    </w:p>
                  </w:txbxContent>
                </v:textbox>
                <w10:wrap type="square"/>
              </v:shape>
            </w:pict>
          </mc:Fallback>
        </mc:AlternateContent>
      </w:r>
      <w:r w:rsidRPr="00D62BDE">
        <w:rPr>
          <w:rFonts w:ascii="標楷體" w:eastAsia="標楷體" w:hAnsi="標楷體" w:hint="eastAsia"/>
          <w:color w:val="000000" w:themeColor="text1"/>
        </w:rPr>
        <w:t>縣政府為提供縣民優質的網球運動空間，推廣網球運動及全民運動風氣，促進縣民身心健康，於113年間</w:t>
      </w:r>
      <w:bookmarkStart w:id="23" w:name="_Hlk232587909"/>
      <w:r w:rsidRPr="00D62BDE">
        <w:rPr>
          <w:rFonts w:ascii="標楷體" w:eastAsia="標楷體" w:hAnsi="標楷體" w:hint="eastAsia"/>
          <w:color w:val="000000" w:themeColor="text1"/>
        </w:rPr>
        <w:t>辦理</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東縣網球中心興建工程</w:t>
      </w:r>
      <w:bookmarkEnd w:id="23"/>
      <w:r w:rsidRPr="00D62BDE">
        <w:rPr>
          <w:rFonts w:ascii="標楷體" w:eastAsia="標楷體" w:hAnsi="標楷體" w:hint="eastAsia"/>
          <w:color w:val="000000" w:themeColor="text1"/>
        </w:rPr>
        <w:t>，總經費8,000萬元，其中教育部體育署（114年9月9日改制為運動部，下稱運動部）補助經費6,200萬元，餘由縣政府自籌，預計114年8月完工，預估每年營業收入可達140萬元。計畫基地位於</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w:t>
      </w:r>
      <w:proofErr w:type="gramStart"/>
      <w:r w:rsidRPr="00D62BDE">
        <w:rPr>
          <w:rFonts w:ascii="標楷體" w:eastAsia="標楷體" w:hAnsi="標楷體" w:hint="eastAsia"/>
          <w:color w:val="000000" w:themeColor="text1"/>
        </w:rPr>
        <w:t>市興航段</w:t>
      </w:r>
      <w:proofErr w:type="gramEnd"/>
      <w:r w:rsidRPr="00D62BDE">
        <w:rPr>
          <w:rFonts w:ascii="標楷體" w:eastAsia="標楷體" w:hAnsi="標楷體" w:hint="eastAsia"/>
          <w:color w:val="000000" w:themeColor="text1"/>
        </w:rPr>
        <w:t>1地號，面積8,361平方公尺，規劃興建室內服務中心、4座網球場（含1座風雨球場</w:t>
      </w:r>
      <w:r w:rsidR="00033946" w:rsidRPr="00D62BDE">
        <w:rPr>
          <w:rFonts w:ascii="標楷體" w:eastAsia="標楷體" w:hAnsi="標楷體" w:hint="eastAsia"/>
          <w:color w:val="000000" w:themeColor="text1"/>
        </w:rPr>
        <w:t>）</w:t>
      </w:r>
      <w:r w:rsidRPr="00D62BDE">
        <w:rPr>
          <w:rFonts w:ascii="標楷體" w:eastAsia="標楷體" w:hAnsi="標楷體" w:hint="eastAsia"/>
          <w:color w:val="000000" w:themeColor="text1"/>
        </w:rPr>
        <w:t>、練習牆及停車場等設施（圖11），工程於114年8月開工，工期330日曆天，預定於115年7月完工。經查其執行情形，核有：1.風雨球場鄰近馬路，圍籬高度低於運動部相關參考手冊建議之4公尺高度，網球擊出</w:t>
      </w:r>
      <w:proofErr w:type="gramStart"/>
      <w:r w:rsidRPr="00D62BDE">
        <w:rPr>
          <w:rFonts w:ascii="標楷體" w:eastAsia="標楷體" w:hAnsi="標楷體" w:hint="eastAsia"/>
          <w:color w:val="000000" w:themeColor="text1"/>
        </w:rPr>
        <w:t>場外誤入</w:t>
      </w:r>
      <w:proofErr w:type="gramEnd"/>
      <w:r w:rsidRPr="00D62BDE">
        <w:rPr>
          <w:rFonts w:ascii="標楷體" w:eastAsia="標楷體" w:hAnsi="標楷體" w:hint="eastAsia"/>
          <w:color w:val="000000" w:themeColor="text1"/>
        </w:rPr>
        <w:t>車道風險較高，恐影響交通安全；2.部分工項數量編列未盡</w:t>
      </w:r>
      <w:proofErr w:type="gramStart"/>
      <w:r w:rsidRPr="00D62BDE">
        <w:rPr>
          <w:rFonts w:ascii="標楷體" w:eastAsia="標楷體" w:hAnsi="標楷體" w:hint="eastAsia"/>
          <w:color w:val="000000" w:themeColor="text1"/>
        </w:rPr>
        <w:t>覈</w:t>
      </w:r>
      <w:proofErr w:type="gramEnd"/>
      <w:r w:rsidRPr="00D62BDE">
        <w:rPr>
          <w:rFonts w:ascii="標楷體" w:eastAsia="標楷體" w:hAnsi="標楷體" w:hint="eastAsia"/>
          <w:color w:val="000000" w:themeColor="text1"/>
        </w:rPr>
        <w:t>實，包括圍籬基座模板</w:t>
      </w:r>
      <w:proofErr w:type="gramStart"/>
      <w:r w:rsidRPr="00D62BDE">
        <w:rPr>
          <w:rFonts w:ascii="標楷體" w:eastAsia="標楷體" w:hAnsi="標楷體" w:hint="eastAsia"/>
          <w:color w:val="000000" w:themeColor="text1"/>
        </w:rPr>
        <w:t>數量溢計</w:t>
      </w:r>
      <w:proofErr w:type="gramEnd"/>
      <w:r w:rsidRPr="00D62BDE">
        <w:rPr>
          <w:rFonts w:ascii="標楷體" w:eastAsia="標楷體" w:hAnsi="標楷體" w:hint="eastAsia"/>
          <w:color w:val="000000" w:themeColor="text1"/>
        </w:rPr>
        <w:t>、植栽客土重複編列及屋頂</w:t>
      </w:r>
      <w:proofErr w:type="gramStart"/>
      <w:r w:rsidRPr="00D62BDE">
        <w:rPr>
          <w:rFonts w:ascii="標楷體" w:eastAsia="標楷體" w:hAnsi="標楷體" w:hint="eastAsia"/>
          <w:color w:val="000000" w:themeColor="text1"/>
        </w:rPr>
        <w:t>鋼板運吊費</w:t>
      </w:r>
      <w:proofErr w:type="gramEnd"/>
      <w:r w:rsidRPr="00D62BDE">
        <w:rPr>
          <w:rFonts w:ascii="標楷體" w:eastAsia="標楷體" w:hAnsi="標楷體" w:hint="eastAsia"/>
          <w:color w:val="000000" w:themeColor="text1"/>
        </w:rPr>
        <w:t>高估等，與消防竣工申請作業費不當編列；3.代理執行現場監造工作人員兼職其他工程案件，未符契約所定現場監造人員應專職之規定；4.施工護欄圍籬工項之</w:t>
      </w:r>
      <w:proofErr w:type="gramStart"/>
      <w:r w:rsidRPr="00D62BDE">
        <w:rPr>
          <w:rFonts w:ascii="標楷體" w:eastAsia="標楷體" w:hAnsi="標楷體" w:hint="eastAsia"/>
          <w:color w:val="000000" w:themeColor="text1"/>
        </w:rPr>
        <w:t>防溢座</w:t>
      </w:r>
      <w:proofErr w:type="gramEnd"/>
      <w:r w:rsidRPr="00D62BDE">
        <w:rPr>
          <w:rFonts w:ascii="標楷體" w:eastAsia="標楷體" w:hAnsi="標楷體" w:hint="eastAsia"/>
          <w:color w:val="000000" w:themeColor="text1"/>
        </w:rPr>
        <w:t>及閃光輔助警示燈設置數量不足，未依單價分析表內容設置；5.鋼構RC</w:t>
      </w:r>
      <w:proofErr w:type="gramStart"/>
      <w:r w:rsidRPr="00D62BDE">
        <w:rPr>
          <w:rFonts w:ascii="標楷體" w:eastAsia="標楷體" w:hAnsi="標楷體" w:hint="eastAsia"/>
          <w:color w:val="000000" w:themeColor="text1"/>
        </w:rPr>
        <w:t>墩柱之主筋頂部採</w:t>
      </w:r>
      <w:proofErr w:type="gramEnd"/>
      <w:r w:rsidRPr="00D62BDE">
        <w:rPr>
          <w:rFonts w:ascii="標楷體" w:eastAsia="標楷體" w:hAnsi="標楷體" w:hint="eastAsia"/>
          <w:color w:val="000000" w:themeColor="text1"/>
        </w:rPr>
        <w:t>T頭鋼筋錨錠，與設計規定以標準彎</w:t>
      </w:r>
      <w:proofErr w:type="gramStart"/>
      <w:r w:rsidRPr="00D62BDE">
        <w:rPr>
          <w:rFonts w:ascii="標楷體" w:eastAsia="標楷體" w:hAnsi="標楷體" w:hint="eastAsia"/>
          <w:color w:val="000000" w:themeColor="text1"/>
        </w:rPr>
        <w:t>鉤</w:t>
      </w:r>
      <w:proofErr w:type="gramEnd"/>
      <w:r w:rsidRPr="00D62BDE">
        <w:rPr>
          <w:rFonts w:ascii="標楷體" w:eastAsia="標楷體" w:hAnsi="標楷體" w:hint="eastAsia"/>
          <w:color w:val="000000" w:themeColor="text1"/>
        </w:rPr>
        <w:lastRenderedPageBreak/>
        <w:t>錨錠方式未盡相符；6.工程進度管控未</w:t>
      </w:r>
      <w:proofErr w:type="gramStart"/>
      <w:r w:rsidRPr="00D62BDE">
        <w:rPr>
          <w:rFonts w:ascii="標楷體" w:eastAsia="標楷體" w:hAnsi="標楷體" w:hint="eastAsia"/>
          <w:color w:val="000000" w:themeColor="text1"/>
        </w:rPr>
        <w:t>臻</w:t>
      </w:r>
      <w:proofErr w:type="gramEnd"/>
      <w:r w:rsidRPr="00D62BDE">
        <w:rPr>
          <w:rFonts w:ascii="標楷體" w:eastAsia="標楷體" w:hAnsi="標楷體" w:hint="eastAsia"/>
          <w:color w:val="000000" w:themeColor="text1"/>
        </w:rPr>
        <w:t>周妥，致計畫執行落後及預算執行率偏低；7.網球中心預計1</w:t>
      </w:r>
      <w:r w:rsidRPr="00D62BDE">
        <w:rPr>
          <w:rFonts w:ascii="標楷體" w:eastAsia="標楷體" w:hAnsi="標楷體"/>
          <w:color w:val="000000" w:themeColor="text1"/>
        </w:rPr>
        <w:t>15</w:t>
      </w:r>
      <w:r w:rsidRPr="00D62BDE">
        <w:rPr>
          <w:rFonts w:ascii="標楷體" w:eastAsia="標楷體" w:hAnsi="標楷體" w:hint="eastAsia"/>
          <w:color w:val="000000" w:themeColor="text1"/>
        </w:rPr>
        <w:t>年7月完工，</w:t>
      </w:r>
      <w:proofErr w:type="gramStart"/>
      <w:r w:rsidRPr="00D62BDE">
        <w:rPr>
          <w:rFonts w:ascii="標楷體" w:eastAsia="標楷體" w:hAnsi="標楷體" w:hint="eastAsia"/>
          <w:color w:val="000000" w:themeColor="text1"/>
        </w:rPr>
        <w:t>惟委外</w:t>
      </w:r>
      <w:proofErr w:type="gramEnd"/>
      <w:r w:rsidRPr="00D62BDE">
        <w:rPr>
          <w:rFonts w:ascii="標楷體" w:eastAsia="標楷體" w:hAnsi="標楷體" w:hint="eastAsia"/>
          <w:color w:val="000000" w:themeColor="text1"/>
        </w:rPr>
        <w:t>經營招商作業尚未完成，民間廠商能否及時進駐營運仍具不確定性，恐影響設施啟用效益等情事，經函請檢討改善。據復：1.風雨球場與</w:t>
      </w:r>
      <w:proofErr w:type="gramStart"/>
      <w:r w:rsidRPr="00D62BDE">
        <w:rPr>
          <w:rFonts w:ascii="標楷體" w:eastAsia="標楷體" w:hAnsi="標楷體" w:hint="eastAsia"/>
          <w:color w:val="000000" w:themeColor="text1"/>
        </w:rPr>
        <w:t>道路間尚有</w:t>
      </w:r>
      <w:proofErr w:type="gramEnd"/>
      <w:r w:rsidRPr="00D62BDE">
        <w:rPr>
          <w:rFonts w:ascii="標楷體" w:eastAsia="標楷體" w:hAnsi="標楷體" w:hint="eastAsia"/>
          <w:color w:val="000000" w:themeColor="text1"/>
        </w:rPr>
        <w:t>綠帶空間可作為緩衝，後續將</w:t>
      </w:r>
      <w:proofErr w:type="gramStart"/>
      <w:r w:rsidRPr="00D62BDE">
        <w:rPr>
          <w:rFonts w:ascii="標楷體" w:eastAsia="標楷體" w:hAnsi="標楷體" w:hint="eastAsia"/>
          <w:color w:val="000000" w:themeColor="text1"/>
        </w:rPr>
        <w:t>研議於鋼構</w:t>
      </w:r>
      <w:proofErr w:type="gramEnd"/>
      <w:r w:rsidRPr="00D62BDE">
        <w:rPr>
          <w:rFonts w:ascii="標楷體" w:eastAsia="標楷體" w:hAnsi="標楷體" w:hint="eastAsia"/>
          <w:color w:val="000000" w:themeColor="text1"/>
        </w:rPr>
        <w:t>支柱</w:t>
      </w:r>
      <w:proofErr w:type="gramStart"/>
      <w:r w:rsidRPr="00D62BDE">
        <w:rPr>
          <w:rFonts w:ascii="標楷體" w:eastAsia="標楷體" w:hAnsi="標楷體" w:hint="eastAsia"/>
          <w:color w:val="000000" w:themeColor="text1"/>
        </w:rPr>
        <w:t>間增設攔球</w:t>
      </w:r>
      <w:proofErr w:type="gramEnd"/>
      <w:r w:rsidRPr="00D62BDE">
        <w:rPr>
          <w:rFonts w:ascii="標楷體" w:eastAsia="標楷體" w:hAnsi="標楷體" w:hint="eastAsia"/>
          <w:color w:val="000000" w:themeColor="text1"/>
        </w:rPr>
        <w:t>網，以降低網球誤入車道風險；2.部分工</w:t>
      </w:r>
      <w:proofErr w:type="gramStart"/>
      <w:r w:rsidRPr="00D62BDE">
        <w:rPr>
          <w:rFonts w:ascii="標楷體" w:eastAsia="標楷體" w:hAnsi="標楷體" w:hint="eastAsia"/>
          <w:color w:val="000000" w:themeColor="text1"/>
        </w:rPr>
        <w:t>項溢列</w:t>
      </w:r>
      <w:proofErr w:type="gramEnd"/>
      <w:r w:rsidRPr="00D62BDE">
        <w:rPr>
          <w:rFonts w:ascii="標楷體" w:eastAsia="標楷體" w:hAnsi="標楷體" w:hint="eastAsia"/>
          <w:color w:val="000000" w:themeColor="text1"/>
        </w:rPr>
        <w:t>及運輸費用編列不合理部分，將於辦理變更設計一併修正及減列相關工項數量，爾後將加強工項編列之審查機制，避免類似情事再次發生；3.工程監造代理人員出勤，違反本工程</w:t>
      </w:r>
      <w:bookmarkStart w:id="24" w:name="_Hlk232601537"/>
      <w:r w:rsidRPr="00D62BDE">
        <w:rPr>
          <w:rFonts w:ascii="標楷體" w:eastAsia="標楷體" w:hAnsi="標楷體" w:hint="eastAsia"/>
          <w:color w:val="000000" w:themeColor="text1"/>
        </w:rPr>
        <w:t>現場監造</w:t>
      </w:r>
      <w:bookmarkEnd w:id="24"/>
      <w:r w:rsidRPr="00D62BDE">
        <w:rPr>
          <w:rFonts w:ascii="標楷體" w:eastAsia="標楷體" w:hAnsi="標楷體" w:hint="eastAsia"/>
          <w:color w:val="000000" w:themeColor="text1"/>
        </w:rPr>
        <w:t>人員應專職規定，將依據契約納入勞務驗收檢討，並督促監造單位指派符合資格人員代理執行現場監造工作；4.已督促承包商依契約單價分析表規定，設置足量之</w:t>
      </w:r>
      <w:proofErr w:type="gramStart"/>
      <w:r w:rsidRPr="00D62BDE">
        <w:rPr>
          <w:rFonts w:ascii="標楷體" w:eastAsia="標楷體" w:hAnsi="標楷體" w:hint="eastAsia"/>
          <w:color w:val="000000" w:themeColor="text1"/>
        </w:rPr>
        <w:t>防溢座</w:t>
      </w:r>
      <w:proofErr w:type="gramEnd"/>
      <w:r w:rsidRPr="00D62BDE">
        <w:rPr>
          <w:rFonts w:ascii="標楷體" w:eastAsia="標楷體" w:hAnsi="標楷體" w:hint="eastAsia"/>
          <w:color w:val="000000" w:themeColor="text1"/>
        </w:rPr>
        <w:t>及閃光輔助警示燈；5.承包商未經核准即採用T型鋼筋，將辦理強度檢驗及納入後續變更設計檢討，若影響結構安全則依規定予以懲罰；6.已督促承包商積極趕工及依契約條款辦理估驗計價；7.已</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擬委託經營管理計畫，預計於115年7月完成招商，以銜接網球中心啟用營運。</w:t>
      </w:r>
    </w:p>
    <w:p w14:paraId="097B016E" w14:textId="23D4FB72" w:rsidR="003E379E" w:rsidRPr="00D62BDE" w:rsidRDefault="003E379E" w:rsidP="003E379E">
      <w:pPr>
        <w:adjustRightInd w:val="0"/>
        <w:spacing w:beforeLines="10" w:before="36" w:line="520" w:lineRule="exact"/>
        <w:ind w:firstLineChars="100" w:firstLine="280"/>
        <w:jc w:val="both"/>
        <w:textAlignment w:val="baseline"/>
        <w:rPr>
          <w:rFonts w:ascii="標楷體" w:eastAsia="標楷體" w:hAnsi="標楷體"/>
          <w:bCs/>
          <w:color w:val="000000" w:themeColor="text1"/>
          <w:kern w:val="0"/>
          <w:sz w:val="28"/>
          <w:szCs w:val="28"/>
        </w:rPr>
      </w:pPr>
      <w:r w:rsidRPr="00D62BDE">
        <w:rPr>
          <w:rFonts w:ascii="標楷體" w:eastAsia="標楷體" w:hAnsi="標楷體" w:hint="eastAsia"/>
          <w:b/>
          <w:color w:val="000000" w:themeColor="text1"/>
          <w:kern w:val="0"/>
          <w:sz w:val="28"/>
          <w:szCs w:val="28"/>
        </w:rPr>
        <w:t>（二十四</w:t>
      </w:r>
      <w:r w:rsidRPr="00D62BDE">
        <w:rPr>
          <w:rFonts w:ascii="標楷體" w:eastAsia="標楷體" w:hAnsi="標楷體"/>
          <w:b/>
          <w:color w:val="000000" w:themeColor="text1"/>
          <w:kern w:val="0"/>
          <w:sz w:val="28"/>
          <w:szCs w:val="28"/>
        </w:rPr>
        <w:t>）</w:t>
      </w:r>
      <w:r w:rsidRPr="00D62BDE">
        <w:rPr>
          <w:rFonts w:ascii="標楷體" w:eastAsia="標楷體" w:hAnsi="標楷體" w:hint="eastAsia"/>
          <w:b/>
          <w:color w:val="000000" w:themeColor="text1"/>
          <w:kern w:val="0"/>
          <w:sz w:val="28"/>
          <w:szCs w:val="28"/>
        </w:rPr>
        <w:t>持續</w:t>
      </w:r>
      <w:r w:rsidRPr="00D62BDE">
        <w:rPr>
          <w:rFonts w:ascii="標楷體" w:eastAsia="標楷體" w:hAnsi="標楷體"/>
          <w:b/>
          <w:color w:val="000000" w:themeColor="text1"/>
          <w:kern w:val="0"/>
          <w:sz w:val="28"/>
          <w:szCs w:val="28"/>
        </w:rPr>
        <w:t>辦理山坡地</w:t>
      </w:r>
      <w:r w:rsidRPr="00D62BDE">
        <w:rPr>
          <w:rFonts w:ascii="標楷體" w:eastAsia="標楷體" w:hAnsi="標楷體" w:hint="eastAsia"/>
          <w:b/>
          <w:color w:val="000000" w:themeColor="text1"/>
          <w:kern w:val="0"/>
          <w:sz w:val="28"/>
          <w:szCs w:val="28"/>
        </w:rPr>
        <w:t>保育利用管理</w:t>
      </w:r>
      <w:r w:rsidRPr="00D62BDE">
        <w:rPr>
          <w:rFonts w:ascii="標楷體" w:eastAsia="標楷體" w:hAnsi="標楷體"/>
          <w:b/>
          <w:color w:val="000000" w:themeColor="text1"/>
          <w:kern w:val="0"/>
          <w:sz w:val="28"/>
          <w:szCs w:val="28"/>
        </w:rPr>
        <w:t>，惟</w:t>
      </w:r>
      <w:r w:rsidRPr="00D62BDE">
        <w:rPr>
          <w:rFonts w:ascii="標楷體" w:eastAsia="標楷體" w:hAnsi="標楷體" w:hint="eastAsia"/>
          <w:b/>
          <w:color w:val="000000" w:themeColor="text1"/>
          <w:kern w:val="0"/>
          <w:sz w:val="28"/>
          <w:szCs w:val="28"/>
        </w:rPr>
        <w:t>部分山坡地位於災害</w:t>
      </w:r>
      <w:proofErr w:type="gramStart"/>
      <w:r w:rsidRPr="00D62BDE">
        <w:rPr>
          <w:rFonts w:ascii="標楷體" w:eastAsia="標楷體" w:hAnsi="標楷體" w:hint="eastAsia"/>
          <w:b/>
          <w:color w:val="000000" w:themeColor="text1"/>
          <w:kern w:val="0"/>
          <w:sz w:val="28"/>
          <w:szCs w:val="28"/>
        </w:rPr>
        <w:t>潛勢區</w:t>
      </w:r>
      <w:r w:rsidR="005F3E3D">
        <w:rPr>
          <w:rFonts w:ascii="標楷體" w:eastAsia="標楷體" w:hAnsi="標楷體" w:hint="eastAsia"/>
          <w:b/>
          <w:color w:val="000000" w:themeColor="text1"/>
          <w:kern w:val="0"/>
          <w:sz w:val="28"/>
          <w:szCs w:val="28"/>
        </w:rPr>
        <w:t>尚</w:t>
      </w:r>
      <w:proofErr w:type="gramEnd"/>
      <w:r w:rsidR="005F3E3D">
        <w:rPr>
          <w:rFonts w:ascii="標楷體" w:eastAsia="標楷體" w:hAnsi="標楷體" w:hint="eastAsia"/>
          <w:b/>
          <w:color w:val="000000" w:themeColor="text1"/>
          <w:kern w:val="0"/>
          <w:sz w:val="28"/>
          <w:szCs w:val="28"/>
        </w:rPr>
        <w:t>待分級管理</w:t>
      </w:r>
      <w:r w:rsidRPr="00D62BDE">
        <w:rPr>
          <w:rFonts w:ascii="標楷體" w:eastAsia="標楷體" w:hAnsi="標楷體" w:hint="eastAsia"/>
          <w:b/>
          <w:color w:val="000000" w:themeColor="text1"/>
          <w:kern w:val="0"/>
          <w:sz w:val="28"/>
          <w:szCs w:val="28"/>
        </w:rPr>
        <w:t>，水土保持計畫審查及管理機制未</w:t>
      </w:r>
      <w:proofErr w:type="gramStart"/>
      <w:r w:rsidRPr="00D62BDE">
        <w:rPr>
          <w:rFonts w:ascii="標楷體" w:eastAsia="標楷體" w:hAnsi="標楷體" w:hint="eastAsia"/>
          <w:b/>
          <w:color w:val="000000" w:themeColor="text1"/>
          <w:kern w:val="0"/>
          <w:sz w:val="28"/>
          <w:szCs w:val="28"/>
        </w:rPr>
        <w:t>臻</w:t>
      </w:r>
      <w:proofErr w:type="gramEnd"/>
      <w:r w:rsidRPr="00D62BDE">
        <w:rPr>
          <w:rFonts w:ascii="標楷體" w:eastAsia="標楷體" w:hAnsi="標楷體" w:hint="eastAsia"/>
          <w:b/>
          <w:color w:val="000000" w:themeColor="text1"/>
          <w:kern w:val="0"/>
          <w:sz w:val="28"/>
          <w:szCs w:val="28"/>
        </w:rPr>
        <w:t>周妥，且部分</w:t>
      </w:r>
      <w:r w:rsidRPr="00D62BDE">
        <w:rPr>
          <w:rFonts w:ascii="標楷體" w:eastAsia="標楷體" w:hAnsi="標楷體"/>
          <w:b/>
          <w:color w:val="000000" w:themeColor="text1"/>
          <w:kern w:val="0"/>
          <w:sz w:val="28"/>
          <w:szCs w:val="28"/>
        </w:rPr>
        <w:t>開發利用</w:t>
      </w:r>
      <w:r w:rsidRPr="00D62BDE">
        <w:rPr>
          <w:rFonts w:ascii="標楷體" w:eastAsia="標楷體" w:hAnsi="標楷體" w:hint="eastAsia"/>
          <w:b/>
          <w:color w:val="000000" w:themeColor="text1"/>
          <w:kern w:val="0"/>
          <w:sz w:val="28"/>
          <w:szCs w:val="28"/>
        </w:rPr>
        <w:t>案件未課徵</w:t>
      </w:r>
      <w:r w:rsidRPr="00D62BDE">
        <w:rPr>
          <w:rFonts w:ascii="標楷體" w:eastAsia="標楷體" w:hAnsi="標楷體"/>
          <w:b/>
          <w:color w:val="000000" w:themeColor="text1"/>
          <w:kern w:val="0"/>
          <w:sz w:val="28"/>
          <w:szCs w:val="28"/>
        </w:rPr>
        <w:t>回饋金，</w:t>
      </w:r>
      <w:r w:rsidRPr="00D62BDE">
        <w:rPr>
          <w:rFonts w:ascii="標楷體" w:eastAsia="標楷體" w:hAnsi="標楷體" w:hint="eastAsia"/>
          <w:b/>
          <w:color w:val="000000" w:themeColor="text1"/>
          <w:kern w:val="0"/>
          <w:sz w:val="28"/>
          <w:szCs w:val="28"/>
        </w:rPr>
        <w:t>又違規案件罰鍰逾期未繳納或未辦理複查等</w:t>
      </w:r>
      <w:r w:rsidRPr="00D62BDE">
        <w:rPr>
          <w:rFonts w:ascii="標楷體" w:eastAsia="標楷體" w:hAnsi="標楷體"/>
          <w:b/>
          <w:color w:val="000000" w:themeColor="text1"/>
          <w:kern w:val="0"/>
          <w:sz w:val="28"/>
          <w:szCs w:val="28"/>
        </w:rPr>
        <w:t>，</w:t>
      </w:r>
      <w:r w:rsidRPr="00D62BDE">
        <w:rPr>
          <w:rFonts w:ascii="標楷體" w:eastAsia="標楷體" w:hAnsi="標楷體" w:hint="eastAsia"/>
          <w:b/>
          <w:color w:val="000000" w:themeColor="text1"/>
          <w:kern w:val="0"/>
          <w:sz w:val="28"/>
          <w:szCs w:val="28"/>
        </w:rPr>
        <w:t>允宜</w:t>
      </w:r>
      <w:r w:rsidRPr="00D62BDE">
        <w:rPr>
          <w:rFonts w:ascii="標楷體" w:eastAsia="標楷體" w:hAnsi="標楷體"/>
          <w:b/>
          <w:color w:val="000000" w:themeColor="text1"/>
          <w:kern w:val="0"/>
          <w:sz w:val="28"/>
          <w:szCs w:val="28"/>
        </w:rPr>
        <w:t>檢討改善，以</w:t>
      </w:r>
      <w:r w:rsidRPr="00D62BDE">
        <w:rPr>
          <w:rFonts w:ascii="標楷體" w:eastAsia="標楷體" w:hAnsi="標楷體" w:hint="eastAsia"/>
          <w:b/>
          <w:color w:val="000000" w:themeColor="text1"/>
          <w:kern w:val="0"/>
          <w:sz w:val="28"/>
          <w:szCs w:val="28"/>
        </w:rPr>
        <w:t>強化</w:t>
      </w:r>
      <w:r w:rsidRPr="00D62BDE">
        <w:rPr>
          <w:rFonts w:ascii="標楷體" w:eastAsia="標楷體" w:hAnsi="標楷體"/>
          <w:b/>
          <w:color w:val="000000" w:themeColor="text1"/>
          <w:kern w:val="0"/>
          <w:sz w:val="28"/>
          <w:szCs w:val="28"/>
        </w:rPr>
        <w:t>山坡地</w:t>
      </w:r>
      <w:r w:rsidRPr="00D62BDE">
        <w:rPr>
          <w:rFonts w:ascii="標楷體" w:eastAsia="標楷體" w:hAnsi="標楷體" w:hint="eastAsia"/>
          <w:b/>
          <w:color w:val="000000" w:themeColor="text1"/>
          <w:kern w:val="0"/>
          <w:sz w:val="28"/>
          <w:szCs w:val="28"/>
        </w:rPr>
        <w:t>合理利用及災害預防。</w:t>
      </w:r>
    </w:p>
    <w:p w14:paraId="4EF29D25" w14:textId="77777777" w:rsidR="003E379E" w:rsidRPr="00D62BDE" w:rsidRDefault="003E379E" w:rsidP="003E379E">
      <w:pPr>
        <w:adjustRightInd w:val="0"/>
        <w:spacing w:line="520" w:lineRule="exact"/>
        <w:ind w:firstLineChars="200" w:firstLine="480"/>
        <w:jc w:val="both"/>
        <w:textAlignment w:val="baseline"/>
        <w:rPr>
          <w:rFonts w:ascii="標楷體" w:eastAsia="標楷體" w:hAnsi="標楷體"/>
          <w:b/>
          <w:color w:val="000000" w:themeColor="text1"/>
          <w:kern w:val="0"/>
        </w:rPr>
      </w:pP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東縣山坡地範圍面積</w:t>
      </w:r>
      <w:r w:rsidRPr="00D62BDE">
        <w:rPr>
          <w:rFonts w:ascii="標楷體" w:eastAsia="標楷體" w:hAnsi="標楷體"/>
          <w:color w:val="000000" w:themeColor="text1"/>
        </w:rPr>
        <w:t>331,884</w:t>
      </w:r>
      <w:r w:rsidRPr="00D62BDE">
        <w:rPr>
          <w:rFonts w:ascii="標楷體" w:eastAsia="標楷體" w:hAnsi="標楷體" w:hint="eastAsia"/>
          <w:color w:val="000000" w:themeColor="text1"/>
        </w:rPr>
        <w:t>公頃，占全縣土地面積</w:t>
      </w:r>
      <w:r w:rsidRPr="00D62BDE">
        <w:rPr>
          <w:rFonts w:ascii="標楷體" w:eastAsia="標楷體" w:hAnsi="標楷體"/>
          <w:color w:val="000000" w:themeColor="text1"/>
        </w:rPr>
        <w:t>351</w:t>
      </w:r>
      <w:r w:rsidRPr="00D62BDE">
        <w:rPr>
          <w:rFonts w:ascii="標楷體" w:eastAsia="標楷體" w:hAnsi="標楷體" w:hint="eastAsia"/>
          <w:color w:val="000000" w:themeColor="text1"/>
        </w:rPr>
        <w:t>,525公頃之94.41％，僅次南投縣97.43％。縣政府為促進山坡地合理利用，以達到生態保育及國土保安，維護生活環境品質之目標，於</w:t>
      </w:r>
      <w:proofErr w:type="gramStart"/>
      <w:r w:rsidRPr="00D62BDE">
        <w:rPr>
          <w:rFonts w:ascii="標楷體" w:eastAsia="標楷體" w:hAnsi="標楷體" w:hint="eastAsia"/>
          <w:color w:val="000000" w:themeColor="text1"/>
        </w:rPr>
        <w:t>114</w:t>
      </w:r>
      <w:proofErr w:type="gramEnd"/>
      <w:r w:rsidRPr="00D62BDE">
        <w:rPr>
          <w:rFonts w:ascii="標楷體" w:eastAsia="標楷體" w:hAnsi="標楷體" w:hint="eastAsia"/>
          <w:color w:val="000000" w:themeColor="text1"/>
        </w:rPr>
        <w:t>年度編列預算</w:t>
      </w:r>
      <w:r w:rsidRPr="00D62BDE">
        <w:rPr>
          <w:rFonts w:ascii="標楷體" w:eastAsia="標楷體" w:hAnsi="標楷體"/>
          <w:color w:val="000000" w:themeColor="text1"/>
        </w:rPr>
        <w:t>1,072</w:t>
      </w:r>
      <w:r w:rsidRPr="00D62BDE">
        <w:rPr>
          <w:rFonts w:ascii="標楷體" w:eastAsia="標楷體" w:hAnsi="標楷體" w:hint="eastAsia"/>
          <w:color w:val="000000" w:themeColor="text1"/>
        </w:rPr>
        <w:t>萬餘元，依</w:t>
      </w:r>
      <w:r w:rsidRPr="00D62BDE">
        <w:rPr>
          <w:rFonts w:ascii="標楷體" w:eastAsia="標楷體" w:hAnsi="標楷體"/>
          <w:color w:val="000000" w:themeColor="text1"/>
        </w:rPr>
        <w:t>山坡地保育利用條例及水土保持法等相關規定</w:t>
      </w:r>
      <w:r w:rsidRPr="00D62BDE">
        <w:rPr>
          <w:rFonts w:ascii="標楷體" w:eastAsia="標楷體" w:hAnsi="標楷體" w:hint="eastAsia"/>
          <w:color w:val="000000" w:themeColor="text1"/>
        </w:rPr>
        <w:t>，辦理山坡地保育利用業務，截至同年底止，決算數</w:t>
      </w:r>
      <w:r w:rsidRPr="00D62BDE">
        <w:rPr>
          <w:rFonts w:ascii="標楷體" w:eastAsia="標楷體" w:hAnsi="標楷體"/>
          <w:color w:val="000000" w:themeColor="text1"/>
        </w:rPr>
        <w:t>895</w:t>
      </w:r>
      <w:r w:rsidRPr="00D62BDE">
        <w:rPr>
          <w:rFonts w:ascii="標楷體" w:eastAsia="標楷體" w:hAnsi="標楷體" w:hint="eastAsia"/>
          <w:color w:val="000000" w:themeColor="text1"/>
        </w:rPr>
        <w:t>萬餘元。經查辦理情形，核有：1.轄內同時位於大規模崩塌</w:t>
      </w:r>
      <w:proofErr w:type="gramStart"/>
      <w:r w:rsidRPr="00D62BDE">
        <w:rPr>
          <w:rFonts w:ascii="標楷體" w:eastAsia="標楷體" w:hAnsi="標楷體" w:hint="eastAsia"/>
          <w:color w:val="000000" w:themeColor="text1"/>
        </w:rPr>
        <w:t>潛勢區及</w:t>
      </w:r>
      <w:proofErr w:type="gramEnd"/>
      <w:r w:rsidRPr="00D62BDE">
        <w:rPr>
          <w:rFonts w:ascii="標楷體" w:eastAsia="標楷體" w:hAnsi="標楷體" w:hint="eastAsia"/>
          <w:color w:val="000000" w:themeColor="text1"/>
        </w:rPr>
        <w:t>土</w:t>
      </w:r>
      <w:proofErr w:type="gramStart"/>
      <w:r w:rsidRPr="00D62BDE">
        <w:rPr>
          <w:rFonts w:ascii="標楷體" w:eastAsia="標楷體" w:hAnsi="標楷體" w:hint="eastAsia"/>
          <w:color w:val="000000" w:themeColor="text1"/>
        </w:rPr>
        <w:t>石流潛勢</w:t>
      </w:r>
      <w:proofErr w:type="gramEnd"/>
      <w:r w:rsidRPr="00D62BDE">
        <w:rPr>
          <w:rFonts w:ascii="標楷體" w:eastAsia="標楷體" w:hAnsi="標楷體" w:hint="eastAsia"/>
          <w:color w:val="000000" w:themeColor="text1"/>
        </w:rPr>
        <w:t>溪流影響範圍之山坡地計32筆，且部分距離學校僅約數</w:t>
      </w:r>
      <w:proofErr w:type="gramStart"/>
      <w:r w:rsidRPr="00D62BDE">
        <w:rPr>
          <w:rFonts w:ascii="標楷體" w:eastAsia="標楷體" w:hAnsi="標楷體" w:hint="eastAsia"/>
          <w:color w:val="000000" w:themeColor="text1"/>
        </w:rPr>
        <w:t>百公尺</w:t>
      </w:r>
      <w:proofErr w:type="gramEnd"/>
      <w:r w:rsidRPr="00D62BDE">
        <w:rPr>
          <w:rFonts w:ascii="標楷體" w:eastAsia="標楷體" w:hAnsi="標楷體" w:hint="eastAsia"/>
          <w:color w:val="000000" w:themeColor="text1"/>
        </w:rPr>
        <w:t>，天然災害來臨時恐危及周邊居民及校園師生生命與財產安全，有待依災害潛勢資料建立高風險山坡地清冊及分級管理機制，並定期檢討整治及防災措施；2.</w:t>
      </w:r>
      <w:proofErr w:type="gramStart"/>
      <w:r w:rsidRPr="00D62BDE">
        <w:rPr>
          <w:rFonts w:ascii="標楷體" w:eastAsia="標楷體" w:hAnsi="標楷體" w:hint="eastAsia"/>
          <w:color w:val="000000" w:themeColor="text1"/>
        </w:rPr>
        <w:t>免擬具</w:t>
      </w:r>
      <w:proofErr w:type="gramEnd"/>
      <w:r w:rsidRPr="00D62BDE">
        <w:rPr>
          <w:rFonts w:ascii="標楷體" w:eastAsia="標楷體" w:hAnsi="標楷體" w:hint="eastAsia"/>
          <w:color w:val="000000" w:themeColor="text1"/>
        </w:rPr>
        <w:t>水土保持計畫申辦作業，以業務分工由公所受理並報請縣政府核備，惟部分案件未依原核定內容施工，有待檢討管理及抽查制度，並加強核定後案件之追蹤與督導考核；3.經核定擬具水土保持計畫並核發建造執照核准從事建築行為之部分山坡地案件，未依規定計算山坡地開發利用回饋金並通知義務人限期繳交；4.部分簡易水土保持申報案件未經主管機關審查核定，即據以核發建造執照，相關</w:t>
      </w:r>
      <w:r w:rsidRPr="00D62BDE">
        <w:rPr>
          <w:rFonts w:ascii="標楷體" w:eastAsia="標楷體" w:hAnsi="標楷體" w:hint="eastAsia"/>
          <w:color w:val="000000" w:themeColor="text1"/>
        </w:rPr>
        <w:lastRenderedPageBreak/>
        <w:t>審查及管制作業未盡周延；5.轄內各地政事務所山坡地註記補</w:t>
      </w:r>
      <w:proofErr w:type="gramStart"/>
      <w:r w:rsidRPr="00D62BDE">
        <w:rPr>
          <w:rFonts w:ascii="標楷體" w:eastAsia="標楷體" w:hAnsi="標楷體" w:hint="eastAsia"/>
          <w:color w:val="000000" w:themeColor="text1"/>
        </w:rPr>
        <w:t>註</w:t>
      </w:r>
      <w:proofErr w:type="gramEnd"/>
      <w:r w:rsidRPr="00D62BDE">
        <w:rPr>
          <w:rFonts w:ascii="標楷體" w:eastAsia="標楷體" w:hAnsi="標楷體" w:hint="eastAsia"/>
          <w:color w:val="000000" w:themeColor="text1"/>
        </w:rPr>
        <w:t>使用地類別，與農業部農村發展及水土保持署（下稱水保署）查定山坡地資料未符，影響地籍資料之正確性；6.山坡地保育利用管理績效考核成績退步，且部分違規案件存有罰鍰逾期未繳納或限期改正屆期未辦理複查等情事，經函請檢討改善。據復：1.已就位於災害潛勢範圍學校及保全住戶，積極辦理教育訓練及自主防災演練，並委託專業團隊輔導</w:t>
      </w:r>
      <w:r w:rsidRPr="00D62BDE">
        <w:rPr>
          <w:rFonts w:ascii="標楷體" w:eastAsia="標楷體" w:hAnsi="標楷體"/>
          <w:color w:val="000000" w:themeColor="text1"/>
        </w:rPr>
        <w:t>公所</w:t>
      </w:r>
      <w:r w:rsidRPr="00D62BDE">
        <w:rPr>
          <w:rFonts w:ascii="標楷體" w:eastAsia="標楷體" w:hAnsi="標楷體" w:hint="eastAsia"/>
          <w:color w:val="000000" w:themeColor="text1"/>
        </w:rPr>
        <w:t>協助辦理自主防災計畫，及定期更新優先撤離名冊，依實際需求滾動式檢討現有防災措施，以維護民眾生命財產安全；2.已加強鄉鎮市公所教育訓練，增加</w:t>
      </w:r>
      <w:proofErr w:type="gramStart"/>
      <w:r w:rsidRPr="00D62BDE">
        <w:rPr>
          <w:rFonts w:ascii="標楷體" w:eastAsia="標楷體" w:hAnsi="標楷體" w:hint="eastAsia"/>
          <w:color w:val="000000" w:themeColor="text1"/>
        </w:rPr>
        <w:t>複</w:t>
      </w:r>
      <w:proofErr w:type="gramEnd"/>
      <w:r w:rsidRPr="00D62BDE">
        <w:rPr>
          <w:rFonts w:ascii="標楷體" w:eastAsia="標楷體" w:hAnsi="標楷體" w:hint="eastAsia"/>
          <w:color w:val="000000" w:themeColor="text1"/>
        </w:rPr>
        <w:t>審流程，建立山坡地違規高風險案件清冊定期抽查，並結合遙測空拍技術提升違規</w:t>
      </w:r>
      <w:proofErr w:type="gramStart"/>
      <w:r w:rsidRPr="00D62BDE">
        <w:rPr>
          <w:rFonts w:ascii="標楷體" w:eastAsia="標楷體" w:hAnsi="標楷體" w:hint="eastAsia"/>
          <w:color w:val="000000" w:themeColor="text1"/>
        </w:rPr>
        <w:t>判釋精準</w:t>
      </w:r>
      <w:proofErr w:type="gramEnd"/>
      <w:r w:rsidRPr="00D62BDE">
        <w:rPr>
          <w:rFonts w:ascii="標楷體" w:eastAsia="標楷體" w:hAnsi="標楷體" w:hint="eastAsia"/>
          <w:color w:val="000000" w:themeColor="text1"/>
        </w:rPr>
        <w:t>度，重新檢討</w:t>
      </w:r>
      <w:proofErr w:type="gramStart"/>
      <w:r w:rsidRPr="00D62BDE">
        <w:rPr>
          <w:rFonts w:ascii="標楷體" w:eastAsia="標楷體" w:hAnsi="標楷體" w:hint="eastAsia"/>
          <w:color w:val="000000" w:themeColor="text1"/>
        </w:rPr>
        <w:t>建立免擬具</w:t>
      </w:r>
      <w:proofErr w:type="gramEnd"/>
      <w:r w:rsidRPr="00D62BDE">
        <w:rPr>
          <w:rFonts w:ascii="標楷體" w:eastAsia="標楷體" w:hAnsi="標楷體" w:hint="eastAsia"/>
          <w:color w:val="000000" w:themeColor="text1"/>
        </w:rPr>
        <w:t>水土保持計畫審查機制；3.將建立建造執照副本通報機制，儘速辦理山坡地開發利用回饋金核算、通知義務人繳納及案件列管等，避免類似情形再次發生；4.已通函各鄉鎮市</w:t>
      </w:r>
      <w:r w:rsidRPr="00D62BDE">
        <w:rPr>
          <w:rFonts w:ascii="標楷體" w:eastAsia="標楷體" w:hAnsi="標楷體"/>
          <w:color w:val="000000" w:themeColor="text1"/>
        </w:rPr>
        <w:t>公所</w:t>
      </w:r>
      <w:r w:rsidRPr="00D62BDE">
        <w:rPr>
          <w:rFonts w:ascii="標楷體" w:eastAsia="標楷體" w:hAnsi="標楷體" w:hint="eastAsia"/>
          <w:color w:val="000000" w:themeColor="text1"/>
        </w:rPr>
        <w:t>加強宣導</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東縣簡易水土保持計畫審查規定，並</w:t>
      </w:r>
      <w:r w:rsidRPr="00D62BDE">
        <w:rPr>
          <w:rFonts w:ascii="標楷體" w:eastAsia="標楷體" w:hAnsi="標楷體"/>
          <w:color w:val="000000" w:themeColor="text1"/>
        </w:rPr>
        <w:t>透過</w:t>
      </w:r>
      <w:r w:rsidRPr="00D62BDE">
        <w:rPr>
          <w:rFonts w:ascii="標楷體" w:eastAsia="標楷體" w:hAnsi="標楷體" w:hint="eastAsia"/>
          <w:color w:val="000000" w:themeColor="text1"/>
        </w:rPr>
        <w:t>府內</w:t>
      </w:r>
      <w:r w:rsidRPr="00D62BDE">
        <w:rPr>
          <w:rFonts w:ascii="標楷體" w:eastAsia="標楷體" w:hAnsi="標楷體"/>
          <w:color w:val="000000" w:themeColor="text1"/>
        </w:rPr>
        <w:t>橫向勾</w:t>
      </w:r>
      <w:proofErr w:type="gramStart"/>
      <w:r w:rsidRPr="00D62BDE">
        <w:rPr>
          <w:rFonts w:ascii="標楷體" w:eastAsia="標楷體" w:hAnsi="標楷體"/>
          <w:color w:val="000000" w:themeColor="text1"/>
        </w:rPr>
        <w:t>稽</w:t>
      </w:r>
      <w:proofErr w:type="gramEnd"/>
      <w:r w:rsidRPr="00D62BDE">
        <w:rPr>
          <w:rFonts w:ascii="標楷體" w:eastAsia="標楷體" w:hAnsi="標楷體"/>
          <w:color w:val="000000" w:themeColor="text1"/>
        </w:rPr>
        <w:t>與業務</w:t>
      </w:r>
      <w:r w:rsidRPr="00D62BDE">
        <w:rPr>
          <w:rFonts w:ascii="標楷體" w:eastAsia="標楷體" w:hAnsi="標楷體" w:hint="eastAsia"/>
          <w:color w:val="000000" w:themeColor="text1"/>
        </w:rPr>
        <w:t>銜</w:t>
      </w:r>
      <w:r w:rsidRPr="00D62BDE">
        <w:rPr>
          <w:rFonts w:ascii="標楷體" w:eastAsia="標楷體" w:hAnsi="標楷體"/>
          <w:color w:val="000000" w:themeColor="text1"/>
        </w:rPr>
        <w:t>接，</w:t>
      </w:r>
      <w:r w:rsidRPr="00D62BDE">
        <w:rPr>
          <w:rFonts w:ascii="標楷體" w:eastAsia="標楷體" w:hAnsi="標楷體" w:hint="eastAsia"/>
          <w:color w:val="000000" w:themeColor="text1"/>
        </w:rPr>
        <w:t>以</w:t>
      </w:r>
      <w:r w:rsidRPr="00D62BDE">
        <w:rPr>
          <w:rFonts w:ascii="標楷體" w:eastAsia="標楷體" w:hAnsi="標楷體"/>
          <w:color w:val="000000" w:themeColor="text1"/>
        </w:rPr>
        <w:t>提升整體審查管制作業之周延性</w:t>
      </w:r>
      <w:r w:rsidRPr="00D62BDE">
        <w:rPr>
          <w:rFonts w:ascii="標楷體" w:eastAsia="標楷體" w:hAnsi="標楷體" w:hint="eastAsia"/>
          <w:color w:val="000000" w:themeColor="text1"/>
        </w:rPr>
        <w:t>；5.已就</w:t>
      </w:r>
      <w:proofErr w:type="gramStart"/>
      <w:r w:rsidRPr="00D62BDE">
        <w:rPr>
          <w:rFonts w:ascii="標楷體" w:eastAsia="標楷體" w:hAnsi="標楷體" w:hint="eastAsia"/>
          <w:color w:val="000000" w:themeColor="text1"/>
        </w:rPr>
        <w:t>水保署查</w:t>
      </w:r>
      <w:proofErr w:type="gramEnd"/>
      <w:r w:rsidRPr="00D62BDE">
        <w:rPr>
          <w:rFonts w:ascii="標楷體" w:eastAsia="標楷體" w:hAnsi="標楷體" w:hint="eastAsia"/>
          <w:color w:val="000000" w:themeColor="text1"/>
        </w:rPr>
        <w:t>定山坡地資料與地政機關</w:t>
      </w:r>
      <w:r w:rsidRPr="00D62BDE">
        <w:rPr>
          <w:rFonts w:ascii="標楷體" w:eastAsia="標楷體" w:hAnsi="標楷體"/>
          <w:color w:val="000000" w:themeColor="text1"/>
        </w:rPr>
        <w:t>補</w:t>
      </w:r>
      <w:proofErr w:type="gramStart"/>
      <w:r w:rsidRPr="00D62BDE">
        <w:rPr>
          <w:rFonts w:ascii="標楷體" w:eastAsia="標楷體" w:hAnsi="標楷體"/>
          <w:color w:val="000000" w:themeColor="text1"/>
        </w:rPr>
        <w:t>註</w:t>
      </w:r>
      <w:proofErr w:type="gramEnd"/>
      <w:r w:rsidRPr="00D62BDE">
        <w:rPr>
          <w:rFonts w:ascii="標楷體" w:eastAsia="標楷體" w:hAnsi="標楷體" w:hint="eastAsia"/>
          <w:color w:val="000000" w:themeColor="text1"/>
        </w:rPr>
        <w:t>使用地類別</w:t>
      </w:r>
      <w:proofErr w:type="gramStart"/>
      <w:r w:rsidRPr="00D62BDE">
        <w:rPr>
          <w:rFonts w:ascii="標楷體" w:eastAsia="標楷體" w:hAnsi="標楷體" w:hint="eastAsia"/>
          <w:color w:val="000000" w:themeColor="text1"/>
        </w:rPr>
        <w:t>未符者</w:t>
      </w:r>
      <w:proofErr w:type="gramEnd"/>
      <w:r w:rsidRPr="00D62BDE">
        <w:rPr>
          <w:rFonts w:ascii="標楷體" w:eastAsia="標楷體" w:hAnsi="標楷體" w:hint="eastAsia"/>
          <w:color w:val="000000" w:themeColor="text1"/>
        </w:rPr>
        <w:t>，</w:t>
      </w:r>
      <w:r w:rsidRPr="00D62BDE">
        <w:rPr>
          <w:rFonts w:ascii="標楷體" w:eastAsia="標楷體" w:hAnsi="標楷體"/>
          <w:color w:val="000000" w:themeColor="text1"/>
        </w:rPr>
        <w:t>進行逐案調卷</w:t>
      </w:r>
      <w:proofErr w:type="gramStart"/>
      <w:r w:rsidRPr="00D62BDE">
        <w:rPr>
          <w:rFonts w:ascii="標楷體" w:eastAsia="標楷體" w:hAnsi="標楷體"/>
          <w:color w:val="000000" w:themeColor="text1"/>
        </w:rPr>
        <w:t>釐</w:t>
      </w:r>
      <w:proofErr w:type="gramEnd"/>
      <w:r w:rsidRPr="00D62BDE">
        <w:rPr>
          <w:rFonts w:ascii="標楷體" w:eastAsia="標楷體" w:hAnsi="標楷體"/>
          <w:color w:val="000000" w:themeColor="text1"/>
        </w:rPr>
        <w:t>清</w:t>
      </w:r>
      <w:r w:rsidRPr="00D62BDE">
        <w:rPr>
          <w:rFonts w:ascii="標楷體" w:eastAsia="標楷體" w:hAnsi="標楷體" w:hint="eastAsia"/>
          <w:color w:val="000000" w:themeColor="text1"/>
        </w:rPr>
        <w:t>，</w:t>
      </w:r>
      <w:r w:rsidRPr="00D62BDE">
        <w:rPr>
          <w:rFonts w:ascii="標楷體" w:eastAsia="標楷體" w:hAnsi="標楷體"/>
          <w:color w:val="000000" w:themeColor="text1"/>
        </w:rPr>
        <w:t>積極辦理更正登記作</w:t>
      </w:r>
      <w:r w:rsidRPr="00D62BDE">
        <w:rPr>
          <w:rFonts w:ascii="標楷體" w:eastAsia="標楷體" w:hAnsi="標楷體" w:hint="eastAsia"/>
          <w:color w:val="000000" w:themeColor="text1"/>
        </w:rPr>
        <w:t>業，以確實維護地籍資料正確性；6.違規罰鍰逾期未繳納案件，部分</w:t>
      </w:r>
      <w:r w:rsidRPr="00D62BDE">
        <w:rPr>
          <w:rFonts w:ascii="標楷體" w:eastAsia="標楷體" w:hAnsi="標楷體"/>
          <w:color w:val="000000" w:themeColor="text1"/>
        </w:rPr>
        <w:t>受</w:t>
      </w:r>
      <w:r w:rsidRPr="00D62BDE">
        <w:rPr>
          <w:rFonts w:ascii="標楷體" w:eastAsia="標楷體" w:hAnsi="標楷體" w:hint="eastAsia"/>
          <w:color w:val="000000" w:themeColor="text1"/>
        </w:rPr>
        <w:t>處分人已完成繳納，餘尚在分期繳納中或辦理移送強制執行作業；至於限期改正屆期未辦理複查案件，</w:t>
      </w:r>
      <w:proofErr w:type="gramStart"/>
      <w:r w:rsidRPr="00D62BDE">
        <w:rPr>
          <w:rFonts w:ascii="標楷體" w:eastAsia="標楷體" w:hAnsi="標楷體" w:hint="eastAsia"/>
          <w:color w:val="000000" w:themeColor="text1"/>
        </w:rPr>
        <w:t>均已複查</w:t>
      </w:r>
      <w:proofErr w:type="gramEnd"/>
      <w:r w:rsidRPr="00D62BDE">
        <w:rPr>
          <w:rFonts w:ascii="標楷體" w:eastAsia="標楷體" w:hAnsi="標楷體" w:hint="eastAsia"/>
          <w:color w:val="000000" w:themeColor="text1"/>
        </w:rPr>
        <w:t>完畢，尚待行為人限期改正，後續將持續辦理催繳、複查及列管作業，以提升山坡地保育利用管理效能及考核成績。</w:t>
      </w:r>
    </w:p>
    <w:p w14:paraId="4C837985" w14:textId="1EEEDFB4" w:rsidR="003E379E" w:rsidRPr="00D62BDE" w:rsidRDefault="003E379E" w:rsidP="003E379E">
      <w:pPr>
        <w:adjustRightInd w:val="0"/>
        <w:spacing w:beforeLines="20" w:before="72" w:afterLines="10" w:after="36" w:line="520" w:lineRule="exact"/>
        <w:ind w:firstLineChars="100" w:firstLine="280"/>
        <w:jc w:val="both"/>
        <w:textAlignment w:val="baseline"/>
        <w:rPr>
          <w:rFonts w:ascii="標楷體" w:eastAsia="標楷體" w:hAnsi="標楷體"/>
          <w:b/>
          <w:color w:val="000000" w:themeColor="text1"/>
          <w:kern w:val="0"/>
          <w:sz w:val="28"/>
          <w:szCs w:val="28"/>
        </w:rPr>
      </w:pPr>
      <w:r w:rsidRPr="00D62BDE">
        <w:rPr>
          <w:rFonts w:ascii="標楷體" w:eastAsia="標楷體" w:hAnsi="標楷體" w:hint="eastAsia"/>
          <w:b/>
          <w:color w:val="000000" w:themeColor="text1"/>
          <w:kern w:val="0"/>
          <w:sz w:val="28"/>
          <w:szCs w:val="28"/>
        </w:rPr>
        <w:t>（二十五）</w:t>
      </w:r>
      <w:r w:rsidRPr="00D62BDE">
        <w:rPr>
          <w:rFonts w:ascii="標楷體" w:eastAsia="標楷體" w:hAnsi="標楷體"/>
          <w:b/>
          <w:color w:val="000000" w:themeColor="text1"/>
          <w:kern w:val="0"/>
          <w:sz w:val="28"/>
          <w:szCs w:val="28"/>
        </w:rPr>
        <w:t>為維護漁港營運秩序</w:t>
      </w:r>
      <w:r w:rsidRPr="00D62BDE">
        <w:rPr>
          <w:rFonts w:ascii="標楷體" w:eastAsia="標楷體" w:hAnsi="標楷體" w:hint="eastAsia"/>
          <w:b/>
          <w:color w:val="000000" w:themeColor="text1"/>
          <w:kern w:val="0"/>
          <w:sz w:val="28"/>
          <w:szCs w:val="28"/>
        </w:rPr>
        <w:t>，持續辦理轄內第二類漁港及漁船</w:t>
      </w:r>
      <w:r w:rsidR="00BE65D7" w:rsidRPr="00D62BDE">
        <w:rPr>
          <w:rFonts w:ascii="標楷體" w:eastAsia="標楷體" w:hAnsi="標楷體" w:hint="eastAsia"/>
          <w:b/>
          <w:color w:val="000000" w:themeColor="text1"/>
          <w:kern w:val="0"/>
          <w:sz w:val="28"/>
          <w:szCs w:val="28"/>
        </w:rPr>
        <w:t>（</w:t>
      </w:r>
      <w:r w:rsidRPr="00D62BDE">
        <w:rPr>
          <w:rFonts w:ascii="標楷體" w:eastAsia="標楷體" w:hAnsi="標楷體" w:hint="eastAsia"/>
          <w:b/>
          <w:color w:val="000000" w:themeColor="text1"/>
          <w:kern w:val="0"/>
          <w:sz w:val="28"/>
          <w:szCs w:val="28"/>
        </w:rPr>
        <w:t>筏</w:t>
      </w:r>
      <w:r w:rsidR="00BE65D7" w:rsidRPr="00D62BDE">
        <w:rPr>
          <w:rFonts w:ascii="標楷體" w:eastAsia="標楷體" w:hAnsi="標楷體" w:hint="eastAsia"/>
          <w:b/>
          <w:color w:val="000000" w:themeColor="text1"/>
          <w:kern w:val="0"/>
          <w:sz w:val="28"/>
          <w:szCs w:val="28"/>
        </w:rPr>
        <w:t>）</w:t>
      </w:r>
      <w:r w:rsidRPr="00D62BDE">
        <w:rPr>
          <w:rFonts w:ascii="標楷體" w:eastAsia="標楷體" w:hAnsi="標楷體" w:hint="eastAsia"/>
          <w:b/>
          <w:color w:val="000000" w:themeColor="text1"/>
          <w:kern w:val="0"/>
          <w:sz w:val="28"/>
          <w:szCs w:val="28"/>
        </w:rPr>
        <w:t>管理作業，惟迄未建立</w:t>
      </w:r>
      <w:proofErr w:type="gramStart"/>
      <w:r w:rsidRPr="00D62BDE">
        <w:rPr>
          <w:rFonts w:ascii="標楷體" w:eastAsia="標楷體" w:hAnsi="標楷體" w:hint="eastAsia"/>
          <w:b/>
          <w:color w:val="000000" w:themeColor="text1"/>
          <w:kern w:val="0"/>
          <w:sz w:val="28"/>
          <w:szCs w:val="28"/>
        </w:rPr>
        <w:t>完整漁筏監</w:t>
      </w:r>
      <w:proofErr w:type="gramEnd"/>
      <w:r w:rsidRPr="00D62BDE">
        <w:rPr>
          <w:rFonts w:ascii="標楷體" w:eastAsia="標楷體" w:hAnsi="標楷體" w:hint="eastAsia"/>
          <w:b/>
          <w:color w:val="000000" w:themeColor="text1"/>
          <w:kern w:val="0"/>
          <w:sz w:val="28"/>
          <w:szCs w:val="28"/>
        </w:rPr>
        <w:t>理執照內控機制，致未能掌握漁筏定期檢查情形，及部分漁港尚未公告得設籍漁船之上限等情，影響漁港管理效能，允宜</w:t>
      </w:r>
      <w:proofErr w:type="gramStart"/>
      <w:r w:rsidRPr="00D62BDE">
        <w:rPr>
          <w:rFonts w:ascii="標楷體" w:eastAsia="標楷體" w:hAnsi="標楷體" w:hint="eastAsia"/>
          <w:b/>
          <w:color w:val="000000" w:themeColor="text1"/>
          <w:kern w:val="0"/>
          <w:sz w:val="28"/>
          <w:szCs w:val="28"/>
        </w:rPr>
        <w:t>研</w:t>
      </w:r>
      <w:proofErr w:type="gramEnd"/>
      <w:r w:rsidRPr="00D62BDE">
        <w:rPr>
          <w:rFonts w:ascii="標楷體" w:eastAsia="標楷體" w:hAnsi="標楷體" w:hint="eastAsia"/>
          <w:b/>
          <w:color w:val="000000" w:themeColor="text1"/>
          <w:kern w:val="0"/>
          <w:sz w:val="28"/>
          <w:szCs w:val="28"/>
        </w:rPr>
        <w:t>謀改善。</w:t>
      </w:r>
    </w:p>
    <w:p w14:paraId="6AD9BE6D" w14:textId="07DE7503" w:rsidR="003E379E" w:rsidRPr="00D62BDE" w:rsidRDefault="003E379E" w:rsidP="00EB65F8">
      <w:pPr>
        <w:overflowPunct w:val="0"/>
        <w:adjustRightInd w:val="0"/>
        <w:spacing w:line="520" w:lineRule="exact"/>
        <w:ind w:firstLineChars="200" w:firstLine="480"/>
        <w:jc w:val="both"/>
        <w:textAlignment w:val="baseline"/>
        <w:rPr>
          <w:rFonts w:ascii="標楷體" w:eastAsia="標楷體" w:hAnsi="標楷體"/>
          <w:noProof/>
          <w:color w:val="000000" w:themeColor="text1"/>
        </w:rPr>
      </w:pPr>
      <w:r w:rsidRPr="00D62BDE">
        <w:rPr>
          <w:rFonts w:ascii="標楷體" w:eastAsia="標楷體" w:hAnsi="標楷體"/>
          <w:noProof/>
          <w:color w:val="000000" w:themeColor="text1"/>
        </w:rPr>
        <w:t>縣政府為維護漁港營運秩序及管理漁船</w:t>
      </w:r>
      <w:r w:rsidR="00FB3354" w:rsidRPr="00D62BDE">
        <w:rPr>
          <w:rFonts w:ascii="標楷體" w:eastAsia="標楷體" w:hAnsi="標楷體" w:hint="eastAsia"/>
          <w:noProof/>
          <w:color w:val="000000" w:themeColor="text1"/>
        </w:rPr>
        <w:t>（</w:t>
      </w:r>
      <w:r w:rsidRPr="00D62BDE">
        <w:rPr>
          <w:rFonts w:ascii="標楷體" w:eastAsia="標楷體" w:hAnsi="標楷體"/>
          <w:noProof/>
          <w:color w:val="000000" w:themeColor="text1"/>
        </w:rPr>
        <w:t>筏</w:t>
      </w:r>
      <w:r w:rsidR="00033946" w:rsidRPr="00D62BDE">
        <w:rPr>
          <w:rFonts w:ascii="標楷體" w:eastAsia="標楷體" w:hAnsi="標楷體" w:hint="eastAsia"/>
          <w:noProof/>
          <w:color w:val="000000" w:themeColor="text1"/>
        </w:rPr>
        <w:t>）</w:t>
      </w:r>
      <w:r w:rsidRPr="00D62BDE">
        <w:rPr>
          <w:rFonts w:ascii="標楷體" w:eastAsia="標楷體" w:hAnsi="標楷體"/>
          <w:noProof/>
          <w:color w:val="000000" w:themeColor="text1"/>
        </w:rPr>
        <w:t>，依漁港法</w:t>
      </w:r>
      <w:r w:rsidRPr="00D62BDE">
        <w:rPr>
          <w:rFonts w:ascii="標楷體" w:eastAsia="標楷體" w:hAnsi="標楷體" w:hint="eastAsia"/>
          <w:noProof/>
          <w:color w:val="000000" w:themeColor="text1"/>
        </w:rPr>
        <w:t>及漁業法</w:t>
      </w:r>
      <w:r w:rsidRPr="00D62BDE">
        <w:rPr>
          <w:rFonts w:ascii="標楷體" w:eastAsia="標楷體" w:hAnsi="標楷體"/>
          <w:noProof/>
          <w:color w:val="000000" w:themeColor="text1"/>
        </w:rPr>
        <w:t>等相關規定，辦理轄內14處第二類漁港</w:t>
      </w:r>
      <w:r w:rsidRPr="00D62BDE">
        <w:rPr>
          <w:rFonts w:ascii="標楷體" w:eastAsia="標楷體" w:hAnsi="標楷體" w:hint="eastAsia"/>
          <w:noProof/>
          <w:color w:val="000000" w:themeColor="text1"/>
        </w:rPr>
        <w:t>及</w:t>
      </w:r>
      <w:r w:rsidRPr="00D62BDE">
        <w:rPr>
          <w:rFonts w:ascii="標楷體" w:eastAsia="標楷體" w:hAnsi="標楷體"/>
          <w:noProof/>
          <w:color w:val="000000" w:themeColor="text1"/>
        </w:rPr>
        <w:t>340艘漁船、580艘漁筏管理作業，</w:t>
      </w:r>
      <w:r w:rsidRPr="00D62BDE">
        <w:rPr>
          <w:rFonts w:ascii="標楷體" w:eastAsia="標楷體" w:hAnsi="標楷體" w:hint="eastAsia"/>
          <w:noProof/>
          <w:color w:val="000000" w:themeColor="text1"/>
        </w:rPr>
        <w:t>以</w:t>
      </w:r>
      <w:r w:rsidRPr="00D62BDE">
        <w:rPr>
          <w:rFonts w:ascii="標楷體" w:eastAsia="標楷體" w:hAnsi="標楷體"/>
          <w:noProof/>
          <w:color w:val="000000" w:themeColor="text1"/>
        </w:rPr>
        <w:t>促進漁港資源合理使用。</w:t>
      </w:r>
      <w:r w:rsidRPr="00D62BDE">
        <w:rPr>
          <w:rFonts w:ascii="標楷體" w:eastAsia="標楷體" w:hAnsi="標楷體" w:hint="eastAsia"/>
          <w:noProof/>
          <w:color w:val="000000" w:themeColor="text1"/>
        </w:rPr>
        <w:t>經查其執行情形，核有：1.為確保漁筏航行安全，縣政府於92年6月訂定臺東縣漁筏監理自治條例，規範漁筏應依限辦理定期檢查及監理事項變更或註銷登記等作業。惟迄未建立完整監理執照內控表單及檢核機制，致未能有效掌握轄內漁筏定期檢查情形，影響管理效能；2.</w:t>
      </w:r>
      <w:r w:rsidR="00EB65F8">
        <w:rPr>
          <w:rFonts w:ascii="標楷體" w:eastAsia="標楷體" w:hAnsi="標楷體" w:hint="eastAsia"/>
          <w:noProof/>
          <w:color w:val="000000" w:themeColor="text1"/>
        </w:rPr>
        <w:t>經運用漁船</w:t>
      </w:r>
      <w:r w:rsidR="0057674D" w:rsidRPr="00D62BDE">
        <w:rPr>
          <w:rFonts w:ascii="標楷體" w:eastAsia="標楷體" w:hAnsi="標楷體" w:hint="eastAsia"/>
          <w:noProof/>
          <w:color w:val="000000" w:themeColor="text1"/>
        </w:rPr>
        <w:t>（</w:t>
      </w:r>
      <w:r w:rsidR="0057674D" w:rsidRPr="00D62BDE">
        <w:rPr>
          <w:rFonts w:ascii="標楷體" w:eastAsia="標楷體" w:hAnsi="標楷體"/>
          <w:noProof/>
          <w:color w:val="000000" w:themeColor="text1"/>
        </w:rPr>
        <w:t>筏</w:t>
      </w:r>
      <w:r w:rsidR="0057674D" w:rsidRPr="00D62BDE">
        <w:rPr>
          <w:rFonts w:ascii="標楷體" w:eastAsia="標楷體" w:hAnsi="標楷體" w:hint="eastAsia"/>
          <w:noProof/>
          <w:color w:val="000000" w:themeColor="text1"/>
        </w:rPr>
        <w:t>）</w:t>
      </w:r>
      <w:r w:rsidR="00EB65F8">
        <w:rPr>
          <w:rFonts w:ascii="標楷體" w:eastAsia="標楷體" w:hAnsi="標楷體" w:hint="eastAsia"/>
          <w:noProof/>
          <w:color w:val="000000" w:themeColor="text1"/>
        </w:rPr>
        <w:t>漁業證照資料及違規案件清冊勾稽結果</w:t>
      </w:r>
      <w:r w:rsidRPr="00D62BDE">
        <w:rPr>
          <w:rFonts w:ascii="標楷體" w:eastAsia="標楷體" w:hAnsi="標楷體" w:hint="eastAsia"/>
          <w:noProof/>
          <w:color w:val="000000" w:themeColor="text1"/>
        </w:rPr>
        <w:t>，轄內計有19</w:t>
      </w:r>
      <w:r w:rsidRPr="00D62BDE">
        <w:rPr>
          <w:rFonts w:ascii="標楷體" w:eastAsia="標楷體" w:hAnsi="標楷體"/>
          <w:noProof/>
          <w:color w:val="000000" w:themeColor="text1"/>
        </w:rPr>
        <w:t>艘</w:t>
      </w:r>
      <w:r w:rsidRPr="00D62BDE">
        <w:rPr>
          <w:rFonts w:ascii="標楷體" w:eastAsia="標楷體" w:hAnsi="標楷體" w:hint="eastAsia"/>
          <w:noProof/>
          <w:color w:val="000000" w:themeColor="text1"/>
        </w:rPr>
        <w:t>漁船及51</w:t>
      </w:r>
      <w:r w:rsidRPr="00D62BDE">
        <w:rPr>
          <w:rFonts w:ascii="標楷體" w:eastAsia="標楷體" w:hAnsi="標楷體"/>
          <w:noProof/>
          <w:color w:val="000000" w:themeColor="text1"/>
        </w:rPr>
        <w:t>艘</w:t>
      </w:r>
      <w:r w:rsidRPr="00D62BDE">
        <w:rPr>
          <w:rFonts w:ascii="標楷體" w:eastAsia="標楷體" w:hAnsi="標楷體" w:hint="eastAsia"/>
          <w:noProof/>
          <w:color w:val="000000" w:themeColor="text1"/>
        </w:rPr>
        <w:t>漁筏之漁業證照已逾有效期限</w:t>
      </w:r>
      <w:r w:rsidRPr="00D62BDE">
        <w:rPr>
          <w:rFonts w:ascii="標楷體" w:eastAsia="標楷體" w:hAnsi="標楷體"/>
          <w:noProof/>
          <w:color w:val="000000" w:themeColor="text1"/>
        </w:rPr>
        <w:t>，迄未</w:t>
      </w:r>
      <w:r w:rsidRPr="00D62BDE">
        <w:rPr>
          <w:rFonts w:ascii="標楷體" w:eastAsia="標楷體" w:hAnsi="標楷體" w:hint="eastAsia"/>
          <w:noProof/>
          <w:color w:val="000000" w:themeColor="text1"/>
        </w:rPr>
        <w:t>依規定</w:t>
      </w:r>
      <w:r w:rsidRPr="00D62BDE">
        <w:rPr>
          <w:rFonts w:ascii="標楷體" w:eastAsia="標楷體" w:hAnsi="標楷體"/>
          <w:noProof/>
          <w:color w:val="000000" w:themeColor="text1"/>
        </w:rPr>
        <w:t>完成換照或註銷，且未清查其停泊於轄管漁港情形，致未能覈實收取漁港管理費</w:t>
      </w:r>
      <w:r w:rsidRPr="00D62BDE">
        <w:rPr>
          <w:rFonts w:ascii="標楷體" w:eastAsia="標楷體" w:hAnsi="標楷體" w:hint="eastAsia"/>
          <w:noProof/>
          <w:color w:val="000000" w:themeColor="text1"/>
        </w:rPr>
        <w:t>；3.</w:t>
      </w:r>
      <w:bookmarkStart w:id="25" w:name="_Hlk232696120"/>
      <w:r w:rsidRPr="00D62BDE">
        <w:rPr>
          <w:rFonts w:ascii="標楷體" w:eastAsia="標楷體" w:hAnsi="標楷體" w:hint="eastAsia"/>
          <w:noProof/>
          <w:color w:val="000000" w:themeColor="text1"/>
        </w:rPr>
        <w:t>為降低刺網漁具隨意流失情形</w:t>
      </w:r>
      <w:bookmarkEnd w:id="25"/>
      <w:r w:rsidRPr="00D62BDE">
        <w:rPr>
          <w:rFonts w:ascii="標楷體" w:eastAsia="標楷體" w:hAnsi="標楷體" w:hint="eastAsia"/>
          <w:noProof/>
          <w:color w:val="000000" w:themeColor="text1"/>
        </w:rPr>
        <w:t>，減少幽靈漁網對海洋生態危害，近3年（112至114年度），辦</w:t>
      </w:r>
      <w:r w:rsidRPr="00D62BDE">
        <w:rPr>
          <w:rFonts w:ascii="標楷體" w:eastAsia="標楷體" w:hAnsi="標楷體" w:hint="eastAsia"/>
          <w:noProof/>
          <w:color w:val="000000" w:themeColor="text1"/>
        </w:rPr>
        <w:lastRenderedPageBreak/>
        <w:t>理刺網漁具實名制標示檢查結果，在港刺網漁</w:t>
      </w:r>
      <w:r w:rsidRPr="00D62BDE">
        <w:rPr>
          <w:rFonts w:ascii="標楷體" w:eastAsia="標楷體" w:hAnsi="標楷體" w:hint="eastAsia"/>
          <w:noProof/>
          <w:color w:val="000000" w:themeColor="text1"/>
          <w:lang w:val="zh-TW"/>
        </w:rPr>
        <mc:AlternateContent>
          <mc:Choice Requires="wpg">
            <w:drawing>
              <wp:anchor distT="0" distB="0" distL="114300" distR="114300" simplePos="0" relativeHeight="252002304" behindDoc="0" locked="0" layoutInCell="1" allowOverlap="1" wp14:anchorId="4436541D" wp14:editId="16841D1A">
                <wp:simplePos x="0" y="0"/>
                <wp:positionH relativeFrom="column">
                  <wp:posOffset>2897635</wp:posOffset>
                </wp:positionH>
                <wp:positionV relativeFrom="paragraph">
                  <wp:posOffset>218440</wp:posOffset>
                </wp:positionV>
                <wp:extent cx="3547745" cy="2267555"/>
                <wp:effectExtent l="0" t="0" r="0" b="0"/>
                <wp:wrapSquare wrapText="bothSides"/>
                <wp:docPr id="7" name="群組 7"/>
                <wp:cNvGraphicFramePr/>
                <a:graphic xmlns:a="http://schemas.openxmlformats.org/drawingml/2006/main">
                  <a:graphicData uri="http://schemas.microsoft.com/office/word/2010/wordprocessingGroup">
                    <wpg:wgp>
                      <wpg:cNvGrpSpPr/>
                      <wpg:grpSpPr>
                        <a:xfrm>
                          <a:off x="0" y="0"/>
                          <a:ext cx="3547745" cy="2267555"/>
                          <a:chOff x="-102549" y="0"/>
                          <a:chExt cx="3547745" cy="2267555"/>
                        </a:xfrm>
                      </wpg:grpSpPr>
                      <wpg:graphicFrame>
                        <wpg:cNvPr id="33" name="圖表 33">
                          <a:extLst>
                            <a:ext uri="{FF2B5EF4-FFF2-40B4-BE49-F238E27FC236}">
                              <a16:creationId xmlns:a16="http://schemas.microsoft.com/office/drawing/2014/main" id="{94A2722E-BDDA-43B6-8D04-599766F40466}"/>
                            </a:ext>
                          </a:extLst>
                        </wpg:cNvPr>
                        <wpg:cNvFrPr/>
                        <wpg:xfrm>
                          <a:off x="0" y="111095"/>
                          <a:ext cx="3366135" cy="2156460"/>
                        </wpg:xfrm>
                        <a:graphic>
                          <a:graphicData uri="http://schemas.openxmlformats.org/drawingml/2006/chart">
                            <c:chart xmlns:c="http://schemas.openxmlformats.org/drawingml/2006/chart" xmlns:r="http://schemas.openxmlformats.org/officeDocument/2006/relationships" r:id="rId31"/>
                          </a:graphicData>
                        </a:graphic>
                      </wpg:graphicFrame>
                      <wps:wsp>
                        <wps:cNvPr id="217" name="文字方塊 2"/>
                        <wps:cNvSpPr txBox="1">
                          <a:spLocks noChangeArrowheads="1"/>
                        </wps:cNvSpPr>
                        <wps:spPr bwMode="auto">
                          <a:xfrm>
                            <a:off x="-102549" y="0"/>
                            <a:ext cx="3547745" cy="357505"/>
                          </a:xfrm>
                          <a:prstGeom prst="rect">
                            <a:avLst/>
                          </a:prstGeom>
                          <a:noFill/>
                          <a:ln w="9525">
                            <a:noFill/>
                            <a:miter lim="800000"/>
                            <a:headEnd/>
                            <a:tailEnd/>
                          </a:ln>
                        </wps:spPr>
                        <wps:txbx>
                          <w:txbxContent>
                            <w:p w14:paraId="37F8C615" w14:textId="77777777" w:rsidR="003E379E" w:rsidRPr="003547C6" w:rsidRDefault="003E379E" w:rsidP="003E379E">
                              <w:pPr>
                                <w:ind w:left="661" w:hangingChars="300" w:hanging="661"/>
                                <w:rPr>
                                  <w:rFonts w:ascii="標楷體" w:eastAsia="標楷體" w:hAnsi="標楷體"/>
                                  <w:b/>
                                  <w:bCs/>
                                  <w:spacing w:val="-10"/>
                                </w:rPr>
                              </w:pPr>
                              <w:r w:rsidRPr="003547C6">
                                <w:rPr>
                                  <w:rFonts w:ascii="標楷體" w:eastAsia="標楷體" w:hAnsi="標楷體" w:hint="eastAsia"/>
                                  <w:b/>
                                  <w:bCs/>
                                  <w:spacing w:val="-10"/>
                                </w:rPr>
                                <w:t>圖</w:t>
                              </w:r>
                              <w:r>
                                <w:rPr>
                                  <w:rFonts w:ascii="標楷體" w:eastAsia="標楷體" w:hAnsi="標楷體"/>
                                  <w:b/>
                                  <w:bCs/>
                                  <w:spacing w:val="-10"/>
                                </w:rPr>
                                <w:t>12</w:t>
                              </w:r>
                              <w:r w:rsidRPr="003547C6">
                                <w:rPr>
                                  <w:rFonts w:ascii="標楷體" w:eastAsia="標楷體" w:hAnsi="標楷體" w:hint="eastAsia"/>
                                  <w:b/>
                                  <w:bCs/>
                                  <w:spacing w:val="-10"/>
                                </w:rPr>
                                <w:t xml:space="preserve">　臺東縣在港刺網漁具標示為「無或模糊」比率</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4436541D" id="群組 7" o:spid="_x0000_s1045" style="position:absolute;left:0;text-align:left;margin-left:228.15pt;margin-top:17.2pt;width:279.35pt;height:178.55pt;z-index:252002304;mso-width-relative:margin;mso-height-relative:margin" coordorigin="-1025" coordsize="35477,22675" o:gfxdata="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">
                <v:shape id="圖表 33" o:spid="_x0000_s1046" type="#_x0000_t75" style="position:absolute;left:10;top:1097;width:33650;height:2158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">
                  <v:imagedata r:id="rId32" o:title=""/>
                  <o:lock v:ext="edit" aspectratio="f"/>
                </v:shape>
                <v:shape id="_x0000_s1047" type="#_x0000_t202" style="position:absolute;left:-1025;width:35476;height:3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" filled="f" stroked="f">
                  <v:textbox>
                    <w:txbxContent>
                      <w:p w14:paraId="37F8C615" w14:textId="77777777" w:rsidR="003E379E" w:rsidRPr="003547C6" w:rsidRDefault="003E379E" w:rsidP="003E379E">
                        <w:pPr>
                          <w:ind w:left="661" w:hangingChars="300" w:hanging="661"/>
                          <w:rPr>
                            <w:rFonts w:ascii="標楷體" w:eastAsia="標楷體" w:hAnsi="標楷體"/>
                            <w:b/>
                            <w:bCs/>
                            <w:spacing w:val="-10"/>
                          </w:rPr>
                        </w:pPr>
                        <w:r w:rsidRPr="003547C6">
                          <w:rPr>
                            <w:rFonts w:ascii="標楷體" w:eastAsia="標楷體" w:hAnsi="標楷體" w:hint="eastAsia"/>
                            <w:b/>
                            <w:bCs/>
                            <w:spacing w:val="-10"/>
                          </w:rPr>
                          <w:t>圖</w:t>
                        </w:r>
                        <w:r>
                          <w:rPr>
                            <w:rFonts w:ascii="標楷體" w:eastAsia="標楷體" w:hAnsi="標楷體"/>
                            <w:b/>
                            <w:bCs/>
                            <w:spacing w:val="-10"/>
                          </w:rPr>
                          <w:t>12</w:t>
                        </w:r>
                        <w:r w:rsidRPr="003547C6">
                          <w:rPr>
                            <w:rFonts w:ascii="標楷體" w:eastAsia="標楷體" w:hAnsi="標楷體" w:hint="eastAsia"/>
                            <w:b/>
                            <w:bCs/>
                            <w:spacing w:val="-10"/>
                          </w:rPr>
                          <w:t xml:space="preserve">　臺東縣在港刺網漁具標示為「無或模糊」比率</w:t>
                        </w:r>
                      </w:p>
                    </w:txbxContent>
                  </v:textbox>
                </v:shape>
                <w10:wrap type="square"/>
              </v:group>
            </w:pict>
          </mc:Fallback>
        </mc:AlternateContent>
      </w:r>
      <w:r w:rsidRPr="00D62BDE">
        <w:rPr>
          <w:rFonts w:ascii="標楷體" w:eastAsia="標楷體" w:hAnsi="標楷體" w:hint="eastAsia"/>
          <w:noProof/>
          <w:color w:val="000000" w:themeColor="text1"/>
        </w:rPr>
        <w:t>具標示檢查判定為「無或模糊」比率分別高達97.11％、71.22％及81.64％（圖12），惟長期以勸導方式替代裁罰，致部分漁船（</w:t>
      </w:r>
      <w:r w:rsidRPr="00D62BDE">
        <w:rPr>
          <w:rFonts w:ascii="標楷體" w:eastAsia="標楷體" w:hAnsi="標楷體"/>
          <w:noProof/>
          <w:color w:val="000000" w:themeColor="text1"/>
        </w:rPr>
        <w:t>筏</w:t>
      </w:r>
      <w:r w:rsidRPr="00D62BDE">
        <w:rPr>
          <w:rFonts w:ascii="標楷體" w:eastAsia="標楷體" w:hAnsi="標楷體" w:hint="eastAsia"/>
          <w:noProof/>
          <w:color w:val="000000" w:themeColor="text1"/>
        </w:rPr>
        <w:t>）經多次查核後仍未符合標示規定；4.部分第二類漁港未依規定公告</w:t>
      </w:r>
      <w:r w:rsidRPr="00D62BDE">
        <w:rPr>
          <w:rFonts w:ascii="標楷體" w:eastAsia="標楷體" w:hAnsi="標楷體"/>
          <w:noProof/>
          <w:color w:val="000000" w:themeColor="text1"/>
        </w:rPr>
        <w:t>得設籍停泊漁船之總噸位及艘數上限</w:t>
      </w:r>
      <w:r w:rsidRPr="00D62BDE">
        <w:rPr>
          <w:rFonts w:ascii="標楷體" w:eastAsia="標楷體" w:hAnsi="標楷體" w:hint="eastAsia"/>
          <w:noProof/>
          <w:color w:val="000000" w:themeColor="text1"/>
        </w:rPr>
        <w:t>，或僅公告</w:t>
      </w:r>
      <w:r w:rsidRPr="00D62BDE">
        <w:rPr>
          <w:rFonts w:ascii="標楷體" w:eastAsia="標楷體" w:hAnsi="標楷體"/>
          <w:noProof/>
          <w:color w:val="000000" w:themeColor="text1"/>
        </w:rPr>
        <w:t>暫停受理設</w:t>
      </w:r>
      <w:r w:rsidRPr="00D62BDE">
        <w:rPr>
          <w:rFonts w:ascii="標楷體" w:eastAsia="標楷體" w:hAnsi="標楷體" w:hint="eastAsia"/>
          <w:noProof/>
          <w:color w:val="000000" w:themeColor="text1"/>
        </w:rPr>
        <w:t>籍業務而未載明設籍容量上限等情事，經函請檢討改善。據復：1.已逐步清查漁筏監理執照資料，並補登於漁業管理資訊系統，對於尚未施行定期檢查之漁筏，將請漁會協助通知並輔導漁民儘速完成檢查作業；2.</w:t>
      </w:r>
      <w:r w:rsidRPr="00D62BDE">
        <w:rPr>
          <w:rFonts w:ascii="標楷體" w:eastAsia="標楷體" w:hAnsi="標楷體"/>
          <w:noProof/>
          <w:color w:val="000000" w:themeColor="text1"/>
        </w:rPr>
        <w:t>將透過漁會不定期巡查及通報機制，逐步掌握轄管漁港漁船</w:t>
      </w:r>
      <w:r w:rsidRPr="00D62BDE">
        <w:rPr>
          <w:rFonts w:ascii="標楷體" w:eastAsia="標楷體" w:hAnsi="標楷體" w:hint="eastAsia"/>
          <w:noProof/>
          <w:color w:val="000000" w:themeColor="text1"/>
        </w:rPr>
        <w:t>（</w:t>
      </w:r>
      <w:r w:rsidRPr="00D62BDE">
        <w:rPr>
          <w:rFonts w:ascii="標楷體" w:eastAsia="標楷體" w:hAnsi="標楷體"/>
          <w:noProof/>
          <w:color w:val="000000" w:themeColor="text1"/>
        </w:rPr>
        <w:t>筏</w:t>
      </w:r>
      <w:r w:rsidRPr="00D62BDE">
        <w:rPr>
          <w:rFonts w:ascii="標楷體" w:eastAsia="標楷體" w:hAnsi="標楷體" w:hint="eastAsia"/>
          <w:noProof/>
          <w:color w:val="000000" w:themeColor="text1"/>
        </w:rPr>
        <w:t>）</w:t>
      </w:r>
      <w:r w:rsidRPr="00D62BDE">
        <w:rPr>
          <w:rFonts w:ascii="標楷體" w:eastAsia="標楷體" w:hAnsi="標楷體"/>
          <w:noProof/>
          <w:color w:val="000000" w:themeColor="text1"/>
        </w:rPr>
        <w:t>停泊情形，並持續輔導漁業</w:t>
      </w:r>
      <w:r w:rsidRPr="00D62BDE">
        <w:rPr>
          <w:rFonts w:ascii="標楷體" w:eastAsia="標楷體" w:hAnsi="標楷體" w:hint="eastAsia"/>
          <w:noProof/>
          <w:color w:val="000000" w:themeColor="text1"/>
        </w:rPr>
        <w:t>證</w:t>
      </w:r>
      <w:r w:rsidRPr="00D62BDE">
        <w:rPr>
          <w:rFonts w:ascii="標楷體" w:eastAsia="標楷體" w:hAnsi="標楷體"/>
          <w:noProof/>
          <w:color w:val="000000" w:themeColor="text1"/>
        </w:rPr>
        <w:t>照逾期者辦理換照</w:t>
      </w:r>
      <w:r w:rsidRPr="00D62BDE">
        <w:rPr>
          <w:rFonts w:ascii="標楷體" w:eastAsia="標楷體" w:hAnsi="標楷體" w:hint="eastAsia"/>
          <w:noProof/>
          <w:color w:val="000000" w:themeColor="text1"/>
        </w:rPr>
        <w:t>，</w:t>
      </w:r>
      <w:r w:rsidRPr="00D62BDE">
        <w:rPr>
          <w:rFonts w:ascii="標楷體" w:eastAsia="標楷體" w:hAnsi="標楷體"/>
          <w:noProof/>
          <w:color w:val="000000" w:themeColor="text1"/>
        </w:rPr>
        <w:t>對未</w:t>
      </w:r>
      <w:r w:rsidRPr="00D62BDE">
        <w:rPr>
          <w:rFonts w:ascii="標楷體" w:eastAsia="標楷體" w:hAnsi="標楷體" w:hint="eastAsia"/>
          <w:noProof/>
          <w:color w:val="000000" w:themeColor="text1"/>
        </w:rPr>
        <w:t>持</w:t>
      </w:r>
      <w:r w:rsidRPr="00D62BDE">
        <w:rPr>
          <w:rFonts w:ascii="標楷體" w:eastAsia="標楷體" w:hAnsi="標楷體"/>
          <w:noProof/>
          <w:color w:val="000000" w:themeColor="text1"/>
        </w:rPr>
        <w:t>有效漁業證照且停泊於港區者，</w:t>
      </w:r>
      <w:r w:rsidRPr="00D62BDE">
        <w:rPr>
          <w:rFonts w:ascii="標楷體" w:eastAsia="標楷體" w:hAnsi="標楷體" w:hint="eastAsia"/>
          <w:noProof/>
          <w:color w:val="000000" w:themeColor="text1"/>
        </w:rPr>
        <w:t>將依規定</w:t>
      </w:r>
      <w:r w:rsidRPr="00D62BDE">
        <w:rPr>
          <w:rFonts w:ascii="標楷體" w:eastAsia="標楷體" w:hAnsi="標楷體"/>
          <w:noProof/>
          <w:color w:val="000000" w:themeColor="text1"/>
        </w:rPr>
        <w:t>覈實收取漁港管理費</w:t>
      </w:r>
      <w:r w:rsidRPr="00D62BDE">
        <w:rPr>
          <w:rFonts w:ascii="標楷體" w:eastAsia="標楷體" w:hAnsi="標楷體" w:hint="eastAsia"/>
          <w:noProof/>
          <w:color w:val="000000" w:themeColor="text1"/>
        </w:rPr>
        <w:t>；3.後續辦理刺網漁具實名制查核時，將提供適量之油漆筆供漁民使用，並加強宣導及輔導依規定標示，經輔導仍未改善者，將依漁業法相關規定裁處；4.綠島、中寮、公館及溫泉等4處漁港已公告</w:t>
      </w:r>
      <w:r w:rsidRPr="00D62BDE">
        <w:rPr>
          <w:rFonts w:ascii="標楷體" w:eastAsia="標楷體" w:hAnsi="標楷體"/>
          <w:noProof/>
          <w:color w:val="000000" w:themeColor="text1"/>
        </w:rPr>
        <w:t>漁船</w:t>
      </w:r>
      <w:r w:rsidRPr="00D62BDE">
        <w:rPr>
          <w:rFonts w:ascii="標楷體" w:eastAsia="標楷體" w:hAnsi="標楷體" w:hint="eastAsia"/>
          <w:noProof/>
          <w:color w:val="000000" w:themeColor="text1"/>
        </w:rPr>
        <w:t>設籍上限，其餘漁港將視漁港規模及停泊現況，研議公告得設籍之總噸數及</w:t>
      </w:r>
      <w:r w:rsidRPr="00D62BDE">
        <w:rPr>
          <w:rFonts w:ascii="標楷體" w:eastAsia="標楷體" w:hAnsi="標楷體"/>
          <w:noProof/>
          <w:color w:val="000000" w:themeColor="text1"/>
        </w:rPr>
        <w:t>艘</w:t>
      </w:r>
      <w:r w:rsidRPr="00D62BDE">
        <w:rPr>
          <w:rFonts w:ascii="標楷體" w:eastAsia="標楷體" w:hAnsi="標楷體" w:hint="eastAsia"/>
          <w:noProof/>
          <w:color w:val="000000" w:themeColor="text1"/>
        </w:rPr>
        <w:t>數上限</w:t>
      </w:r>
      <w:r w:rsidRPr="00D62BDE">
        <w:rPr>
          <w:rFonts w:ascii="標楷體" w:eastAsia="標楷體" w:hAnsi="標楷體" w:hint="eastAsia"/>
          <w:color w:val="000000" w:themeColor="text1"/>
        </w:rPr>
        <w:t>。</w:t>
      </w:r>
    </w:p>
    <w:p w14:paraId="3E6B5701" w14:textId="77777777" w:rsidR="003E379E" w:rsidRPr="00D62BDE" w:rsidRDefault="003E379E" w:rsidP="003E379E">
      <w:pPr>
        <w:kinsoku w:val="0"/>
        <w:overflowPunct w:val="0"/>
        <w:spacing w:beforeLines="20" w:before="72" w:line="52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sz w:val="28"/>
          <w:szCs w:val="28"/>
        </w:rPr>
        <w:t>（二十六）為強化農作物農藥殘留監測機制及有效管理農藥販賣業者，持續辦理農作物抽驗及販賣業者查核作業，惟部分田間蔬果未於適當時機完成</w:t>
      </w:r>
      <w:proofErr w:type="gramStart"/>
      <w:r w:rsidRPr="00D62BDE">
        <w:rPr>
          <w:rFonts w:ascii="標楷體" w:eastAsia="標楷體" w:hAnsi="標楷體" w:hint="eastAsia"/>
          <w:b/>
          <w:color w:val="000000" w:themeColor="text1"/>
          <w:sz w:val="28"/>
          <w:szCs w:val="28"/>
        </w:rPr>
        <w:t>採</w:t>
      </w:r>
      <w:proofErr w:type="gramEnd"/>
      <w:r w:rsidRPr="00D62BDE">
        <w:rPr>
          <w:rFonts w:ascii="標楷體" w:eastAsia="標楷體" w:hAnsi="標楷體" w:hint="eastAsia"/>
          <w:b/>
          <w:color w:val="000000" w:themeColor="text1"/>
          <w:sz w:val="28"/>
          <w:szCs w:val="28"/>
        </w:rPr>
        <w:t>樣送驗，農藥殘留抽驗機制未</w:t>
      </w:r>
      <w:proofErr w:type="gramStart"/>
      <w:r w:rsidRPr="00D62BDE">
        <w:rPr>
          <w:rFonts w:ascii="標楷體" w:eastAsia="標楷體" w:hAnsi="標楷體" w:hint="eastAsia"/>
          <w:b/>
          <w:color w:val="000000" w:themeColor="text1"/>
          <w:sz w:val="28"/>
          <w:szCs w:val="28"/>
        </w:rPr>
        <w:t>臻</w:t>
      </w:r>
      <w:proofErr w:type="gramEnd"/>
      <w:r w:rsidRPr="00D62BDE">
        <w:rPr>
          <w:rFonts w:ascii="標楷體" w:eastAsia="標楷體" w:hAnsi="標楷體" w:hint="eastAsia"/>
          <w:b/>
          <w:color w:val="000000" w:themeColor="text1"/>
          <w:sz w:val="28"/>
          <w:szCs w:val="28"/>
        </w:rPr>
        <w:t>周延，且逾</w:t>
      </w:r>
      <w:proofErr w:type="gramStart"/>
      <w:r w:rsidRPr="00D62BDE">
        <w:rPr>
          <w:rFonts w:ascii="標楷體" w:eastAsia="標楷體" w:hAnsi="標楷體" w:hint="eastAsia"/>
          <w:b/>
          <w:color w:val="000000" w:themeColor="text1"/>
          <w:sz w:val="28"/>
          <w:szCs w:val="28"/>
        </w:rPr>
        <w:t>5成</w:t>
      </w:r>
      <w:proofErr w:type="gramEnd"/>
      <w:r w:rsidRPr="00D62BDE">
        <w:rPr>
          <w:rFonts w:ascii="標楷體" w:eastAsia="標楷體" w:hAnsi="標楷體" w:hint="eastAsia"/>
          <w:b/>
          <w:color w:val="000000" w:themeColor="text1"/>
          <w:sz w:val="28"/>
          <w:szCs w:val="28"/>
        </w:rPr>
        <w:t>農藥販賣業者近</w:t>
      </w:r>
      <w:proofErr w:type="gramStart"/>
      <w:r w:rsidRPr="00D62BDE">
        <w:rPr>
          <w:rFonts w:ascii="標楷體" w:eastAsia="標楷體" w:hAnsi="標楷體" w:hint="eastAsia"/>
          <w:b/>
          <w:color w:val="000000" w:themeColor="text1"/>
          <w:sz w:val="28"/>
          <w:szCs w:val="28"/>
        </w:rPr>
        <w:t>3年度均未受</w:t>
      </w:r>
      <w:proofErr w:type="gramEnd"/>
      <w:r w:rsidRPr="00D62BDE">
        <w:rPr>
          <w:rFonts w:ascii="標楷體" w:eastAsia="標楷體" w:hAnsi="標楷體" w:hint="eastAsia"/>
          <w:b/>
          <w:color w:val="000000" w:themeColor="text1"/>
          <w:sz w:val="28"/>
          <w:szCs w:val="28"/>
        </w:rPr>
        <w:t>檢，抽檢覆蓋率仍待提升，允宜</w:t>
      </w:r>
      <w:proofErr w:type="gramStart"/>
      <w:r w:rsidRPr="00D62BDE">
        <w:rPr>
          <w:rFonts w:ascii="標楷體" w:eastAsia="標楷體" w:hAnsi="標楷體" w:hint="eastAsia"/>
          <w:b/>
          <w:color w:val="000000" w:themeColor="text1"/>
          <w:sz w:val="28"/>
          <w:szCs w:val="28"/>
        </w:rPr>
        <w:t>研</w:t>
      </w:r>
      <w:proofErr w:type="gramEnd"/>
      <w:r w:rsidRPr="00D62BDE">
        <w:rPr>
          <w:rFonts w:ascii="標楷體" w:eastAsia="標楷體" w:hAnsi="標楷體" w:hint="eastAsia"/>
          <w:b/>
          <w:color w:val="000000" w:themeColor="text1"/>
          <w:sz w:val="28"/>
          <w:szCs w:val="28"/>
        </w:rPr>
        <w:t>謀改善，以確保農產品品質安全</w:t>
      </w:r>
      <w:r w:rsidRPr="00D62BDE">
        <w:rPr>
          <w:rFonts w:ascii="標楷體" w:eastAsia="標楷體" w:hAnsi="標楷體" w:hint="eastAsia"/>
          <w:b/>
          <w:color w:val="000000" w:themeColor="text1"/>
          <w:kern w:val="32"/>
          <w:sz w:val="28"/>
          <w:szCs w:val="28"/>
        </w:rPr>
        <w:t>。</w:t>
      </w:r>
    </w:p>
    <w:p w14:paraId="36F5A17F" w14:textId="77777777" w:rsidR="003E379E" w:rsidRPr="00D62BDE" w:rsidRDefault="003E379E" w:rsidP="007B4744">
      <w:pPr>
        <w:overflowPunct w:val="0"/>
        <w:spacing w:line="540" w:lineRule="exact"/>
        <w:ind w:firstLineChars="200" w:firstLine="480"/>
        <w:jc w:val="both"/>
        <w:rPr>
          <w:rFonts w:ascii="標楷體" w:eastAsia="標楷體" w:hAnsi="標楷體"/>
          <w:color w:val="000000" w:themeColor="text1"/>
        </w:rPr>
      </w:pPr>
      <w:r w:rsidRPr="00D62BDE">
        <w:rPr>
          <w:rFonts w:ascii="標楷體" w:eastAsia="標楷體" w:hAnsi="標楷體" w:hint="eastAsia"/>
          <w:noProof/>
          <w:color w:val="000000" w:themeColor="text1"/>
        </w:rPr>
        <w:t>鑑於農產品農藥殘留問題向來備受消費者高度關注，縣政府為強化農作物農藥殘留監測機制，避免農藥殘留不合格事件發生，降低消費者購買意願，影響農民收益，近2年度（1</w:t>
      </w:r>
      <w:r w:rsidRPr="00D62BDE">
        <w:rPr>
          <w:rFonts w:ascii="標楷體" w:eastAsia="標楷體" w:hAnsi="標楷體"/>
          <w:noProof/>
          <w:color w:val="000000" w:themeColor="text1"/>
        </w:rPr>
        <w:t>13</w:t>
      </w:r>
      <w:r w:rsidRPr="00D62BDE">
        <w:rPr>
          <w:rFonts w:ascii="標楷體" w:eastAsia="標楷體" w:hAnsi="標楷體" w:hint="eastAsia"/>
          <w:noProof/>
          <w:color w:val="000000" w:themeColor="text1"/>
        </w:rPr>
        <w:t>及114年度）分別獲農業部農糧署核定總經費9萬餘元及5萬餘元，辦理農作物農藥殘留監測與管制計畫，執行田間、集貨場等上市前農產品之採樣送驗工作。復為有效監督與規範農藥業者之販賣行為，杜絕非法農藥流入市面，近2年度亦分別獲農業部動植物防疫檢疫署核定總經費63萬餘元及56萬餘元（含自籌款6萬餘元及9萬餘元），辦理農藥管理及品質管制計畫，透過市售農藥品質抽檢及辦理農藥販賣業者之查核作業等，以確保農民使用合法且符合品質規定之農藥。</w:t>
      </w:r>
      <w:r w:rsidRPr="00D62BDE">
        <w:rPr>
          <w:rFonts w:ascii="標楷體" w:eastAsia="標楷體" w:hAnsi="標楷體" w:hint="eastAsia"/>
          <w:noProof/>
          <w:color w:val="000000" w:themeColor="text1"/>
        </w:rPr>
        <w:lastRenderedPageBreak/>
        <w:t>經查計畫執行情形，核有：1.積極執行高風險及季節性農作物品項採樣送驗，惟部分田間蔬果檢體品項未依蔬果農藥殘留抽驗採樣標準作業流程，於採收前適當時機（蔬菜於採收前3至5天、水果為採收前10至14天）進行採樣，部分甚至於採收日當日採樣，致接獲農業部農業藥物試驗所出具檢驗報告時已逾農作物採收日，恐未能及時防止不合格農產品流入市面，農藥殘留抽驗機制未臻周延；2.為強化農藥販賣業者之監督與管理，辦理農藥販賣業者查核作業，截至114</w:t>
      </w:r>
      <w:r w:rsidRPr="00D62BDE">
        <w:rPr>
          <w:rFonts w:ascii="標楷體" w:eastAsia="標楷體" w:hAnsi="標楷體" w:hint="eastAsia"/>
          <w:noProof/>
          <w:color w:val="000000" w:themeColor="text1"/>
          <w:lang w:val="zh-TW"/>
        </w:rPr>
        <mc:AlternateContent>
          <mc:Choice Requires="wpg">
            <w:drawing>
              <wp:anchor distT="0" distB="0" distL="114300" distR="114300" simplePos="0" relativeHeight="251994112" behindDoc="0" locked="0" layoutInCell="1" allowOverlap="1" wp14:anchorId="51E5CFE7" wp14:editId="655D2691">
                <wp:simplePos x="0" y="0"/>
                <wp:positionH relativeFrom="column">
                  <wp:posOffset>2761615</wp:posOffset>
                </wp:positionH>
                <wp:positionV relativeFrom="paragraph">
                  <wp:posOffset>2513734</wp:posOffset>
                </wp:positionV>
                <wp:extent cx="3489960" cy="2618105"/>
                <wp:effectExtent l="0" t="0" r="0" b="0"/>
                <wp:wrapSquare wrapText="bothSides"/>
                <wp:docPr id="34" name="群組 34"/>
                <wp:cNvGraphicFramePr/>
                <a:graphic xmlns:a="http://schemas.openxmlformats.org/drawingml/2006/main">
                  <a:graphicData uri="http://schemas.microsoft.com/office/word/2010/wordprocessingGroup">
                    <wpg:wgp>
                      <wpg:cNvGrpSpPr/>
                      <wpg:grpSpPr>
                        <a:xfrm>
                          <a:off x="0" y="0"/>
                          <a:ext cx="3489960" cy="2618105"/>
                          <a:chOff x="0" y="0"/>
                          <a:chExt cx="3313430" cy="2511694"/>
                        </a:xfrm>
                      </wpg:grpSpPr>
                      <wpg:grpSp>
                        <wpg:cNvPr id="35" name="群組 35"/>
                        <wpg:cNvGrpSpPr/>
                        <wpg:grpSpPr>
                          <a:xfrm>
                            <a:off x="0" y="117446"/>
                            <a:ext cx="3162300" cy="2394248"/>
                            <a:chOff x="0" y="0"/>
                            <a:chExt cx="3162300" cy="2394248"/>
                          </a:xfrm>
                        </wpg:grpSpPr>
                        <wpg:graphicFrame>
                          <wpg:cNvPr id="36" name="圖表 36"/>
                          <wpg:cNvFrPr/>
                          <wpg:xfrm>
                            <a:off x="0" y="0"/>
                            <a:ext cx="3162300" cy="2339975"/>
                          </wpg:xfrm>
                          <a:graphic>
                            <a:graphicData uri="http://schemas.openxmlformats.org/drawingml/2006/chart">
                              <c:chart xmlns:c="http://schemas.openxmlformats.org/drawingml/2006/chart" xmlns:r="http://schemas.openxmlformats.org/officeDocument/2006/relationships" r:id="rId33"/>
                            </a:graphicData>
                          </a:graphic>
                        </wpg:graphicFrame>
                        <wps:wsp>
                          <wps:cNvPr id="37" name="文字方塊 3"/>
                          <wps:cNvSpPr txBox="1"/>
                          <wps:spPr>
                            <a:xfrm>
                              <a:off x="234892" y="2114026"/>
                              <a:ext cx="2710922" cy="280222"/>
                            </a:xfrm>
                            <a:prstGeom prst="rect">
                              <a:avLst/>
                            </a:prstGeom>
                            <a:noFill/>
                            <a:ln w="9525" cmpd="sng">
                              <a:noFill/>
                            </a:ln>
                            <a:effectLst/>
                          </wps:spPr>
                          <wps:txbx>
                            <w:txbxContent>
                              <w:p w14:paraId="25E82AAA" w14:textId="77777777" w:rsidR="003E379E" w:rsidRDefault="003E379E" w:rsidP="003E379E">
                                <w:pPr>
                                  <w:spacing w:line="0" w:lineRule="atLeast"/>
                                  <w:rPr>
                                    <w:rFonts w:ascii="標楷體" w:eastAsia="標楷體" w:hAnsi="標楷體" w:cstheme="minorBidi"/>
                                    <w:color w:val="000000" w:themeColor="dark1"/>
                                    <w:kern w:val="0"/>
                                    <w:sz w:val="18"/>
                                    <w:szCs w:val="18"/>
                                  </w:rPr>
                                </w:pPr>
                                <w:r>
                                  <w:rPr>
                                    <w:rFonts w:ascii="標楷體" w:eastAsia="標楷體" w:hAnsi="標楷體" w:cstheme="minorBidi" w:hint="eastAsia"/>
                                    <w:color w:val="000000" w:themeColor="dark1"/>
                                    <w:sz w:val="18"/>
                                    <w:szCs w:val="18"/>
                                  </w:rPr>
                                  <w:t>資料來源：整理自縣政府提供資料。</w:t>
                                </w:r>
                              </w:p>
                            </w:txbxContent>
                          </wps:txbx>
                          <wps:bodyPr wrap="square" rtlCol="0" anchor="t"/>
                        </wps:wsp>
                      </wpg:grpSp>
                      <wps:wsp>
                        <wps:cNvPr id="38" name="文字方塊 3"/>
                        <wps:cNvSpPr txBox="1"/>
                        <wps:spPr>
                          <a:xfrm>
                            <a:off x="0" y="0"/>
                            <a:ext cx="3313430" cy="280221"/>
                          </a:xfrm>
                          <a:prstGeom prst="rect">
                            <a:avLst/>
                          </a:prstGeom>
                          <a:noFill/>
                          <a:ln w="9525" cmpd="sng">
                            <a:noFill/>
                          </a:ln>
                          <a:effectLst/>
                        </wps:spPr>
                        <wps:txbx>
                          <w:txbxContent>
                            <w:p w14:paraId="269BF80D" w14:textId="77777777" w:rsidR="003E379E" w:rsidRPr="00704E11" w:rsidRDefault="003E379E" w:rsidP="003E379E">
                              <w:pPr>
                                <w:spacing w:line="0" w:lineRule="atLeast"/>
                                <w:jc w:val="center"/>
                                <w:rPr>
                                  <w:rFonts w:ascii="標楷體" w:eastAsia="標楷體" w:hAnsi="標楷體" w:cstheme="minorBidi"/>
                                  <w:b/>
                                  <w:bCs/>
                                  <w:color w:val="000000" w:themeColor="dark1"/>
                                  <w:kern w:val="0"/>
                                </w:rPr>
                              </w:pPr>
                              <w:r w:rsidRPr="00704E11">
                                <w:rPr>
                                  <w:rFonts w:ascii="標楷體" w:eastAsia="標楷體" w:hAnsi="標楷體" w:cstheme="minorBidi" w:hint="eastAsia"/>
                                  <w:b/>
                                  <w:bCs/>
                                  <w:color w:val="000000" w:themeColor="dark1"/>
                                </w:rPr>
                                <w:t>圖</w:t>
                              </w:r>
                              <w:r>
                                <w:rPr>
                                  <w:rFonts w:ascii="標楷體" w:eastAsia="標楷體" w:hAnsi="標楷體" w:cstheme="minorBidi" w:hint="eastAsia"/>
                                  <w:b/>
                                  <w:bCs/>
                                  <w:color w:val="000000" w:themeColor="dark1"/>
                                </w:rPr>
                                <w:t>1</w:t>
                              </w:r>
                              <w:r>
                                <w:rPr>
                                  <w:rFonts w:ascii="標楷體" w:eastAsia="標楷體" w:hAnsi="標楷體" w:cstheme="minorBidi"/>
                                  <w:b/>
                                  <w:bCs/>
                                  <w:color w:val="000000" w:themeColor="dark1"/>
                                </w:rPr>
                                <w:t>3</w:t>
                              </w:r>
                              <w:r w:rsidRPr="00704E11">
                                <w:rPr>
                                  <w:rFonts w:ascii="標楷體" w:eastAsia="標楷體" w:hAnsi="標楷體" w:cstheme="minorBidi" w:hint="eastAsia"/>
                                  <w:b/>
                                  <w:bCs/>
                                  <w:color w:val="000000" w:themeColor="dark1"/>
                                </w:rPr>
                                <w:t xml:space="preserve">  112至114年度農藥</w:t>
                              </w:r>
                              <w:r>
                                <w:rPr>
                                  <w:rFonts w:ascii="標楷體" w:eastAsia="標楷體" w:hAnsi="標楷體" w:cstheme="minorBidi" w:hint="eastAsia"/>
                                  <w:b/>
                                  <w:bCs/>
                                  <w:color w:val="000000" w:themeColor="dark1"/>
                                </w:rPr>
                                <w:t>販</w:t>
                              </w:r>
                              <w:r w:rsidRPr="00704E11">
                                <w:rPr>
                                  <w:rFonts w:ascii="標楷體" w:eastAsia="標楷體" w:hAnsi="標楷體" w:cstheme="minorBidi" w:hint="eastAsia"/>
                                  <w:b/>
                                  <w:bCs/>
                                  <w:color w:val="000000" w:themeColor="dark1"/>
                                </w:rPr>
                                <w:t>賣業者受檢情形</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w14:anchorId="51E5CFE7" id="群組 34" o:spid="_x0000_s1048" style="position:absolute;left:0;text-align:left;margin-left:217.45pt;margin-top:197.95pt;width:274.8pt;height:206.15pt;z-index:251994112;mso-width-relative:margin;mso-height-relative:margin" coordsize="33134,25116" o:gfxdata="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">
                <v:group id="群組 35" o:spid="_x0000_s1049" style="position:absolute;top:1174;width:31623;height:23942" coordsize="31623,239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">
                  <v:shape id="圖表 36" o:spid="_x0000_s1050" type="#_x0000_t75" style="position:absolute;left:3356;top:3036;width:27665;height:1666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">
                    <v:imagedata r:id="rId34" o:title=""/>
                    <o:lock v:ext="edit" aspectratio="f"/>
                  </v:shape>
                  <v:shape id="文字方塊 3" o:spid="_x0000_s1051" type="#_x0000_t202" style="position:absolute;left:2348;top:21140;width:27110;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" filled="f" stroked="f">
                    <v:textbox>
                      <w:txbxContent>
                        <w:p w14:paraId="25E82AAA" w14:textId="77777777" w:rsidR="003E379E" w:rsidRDefault="003E379E" w:rsidP="003E379E">
                          <w:pPr>
                            <w:spacing w:line="0" w:lineRule="atLeast"/>
                            <w:rPr>
                              <w:rFonts w:ascii="標楷體" w:eastAsia="標楷體" w:hAnsi="標楷體" w:cstheme="minorBidi"/>
                              <w:color w:val="000000" w:themeColor="dark1"/>
                              <w:kern w:val="0"/>
                              <w:sz w:val="18"/>
                              <w:szCs w:val="18"/>
                            </w:rPr>
                          </w:pPr>
                          <w:r>
                            <w:rPr>
                              <w:rFonts w:ascii="標楷體" w:eastAsia="標楷體" w:hAnsi="標楷體" w:cstheme="minorBidi" w:hint="eastAsia"/>
                              <w:color w:val="000000" w:themeColor="dark1"/>
                              <w:sz w:val="18"/>
                              <w:szCs w:val="18"/>
                            </w:rPr>
                            <w:t>資料來源：整理自縣政府提供資料。</w:t>
                          </w:r>
                        </w:p>
                      </w:txbxContent>
                    </v:textbox>
                  </v:shape>
                </v:group>
                <v:shape id="文字方塊 3" o:spid="_x0000_s1052" type="#_x0000_t202" style="position:absolute;width:33134;height:28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" filled="f" stroked="f">
                  <v:textbox>
                    <w:txbxContent>
                      <w:p w14:paraId="269BF80D" w14:textId="77777777" w:rsidR="003E379E" w:rsidRPr="00704E11" w:rsidRDefault="003E379E" w:rsidP="003E379E">
                        <w:pPr>
                          <w:spacing w:line="0" w:lineRule="atLeast"/>
                          <w:jc w:val="center"/>
                          <w:rPr>
                            <w:rFonts w:ascii="標楷體" w:eastAsia="標楷體" w:hAnsi="標楷體" w:cstheme="minorBidi"/>
                            <w:b/>
                            <w:bCs/>
                            <w:color w:val="000000" w:themeColor="dark1"/>
                            <w:kern w:val="0"/>
                          </w:rPr>
                        </w:pPr>
                        <w:r w:rsidRPr="00704E11">
                          <w:rPr>
                            <w:rFonts w:ascii="標楷體" w:eastAsia="標楷體" w:hAnsi="標楷體" w:cstheme="minorBidi" w:hint="eastAsia"/>
                            <w:b/>
                            <w:bCs/>
                            <w:color w:val="000000" w:themeColor="dark1"/>
                          </w:rPr>
                          <w:t>圖</w:t>
                        </w:r>
                        <w:r>
                          <w:rPr>
                            <w:rFonts w:ascii="標楷體" w:eastAsia="標楷體" w:hAnsi="標楷體" w:cstheme="minorBidi" w:hint="eastAsia"/>
                            <w:b/>
                            <w:bCs/>
                            <w:color w:val="000000" w:themeColor="dark1"/>
                          </w:rPr>
                          <w:t>1</w:t>
                        </w:r>
                        <w:r>
                          <w:rPr>
                            <w:rFonts w:ascii="標楷體" w:eastAsia="標楷體" w:hAnsi="標楷體" w:cstheme="minorBidi"/>
                            <w:b/>
                            <w:bCs/>
                            <w:color w:val="000000" w:themeColor="dark1"/>
                          </w:rPr>
                          <w:t>3</w:t>
                        </w:r>
                        <w:r w:rsidRPr="00704E11">
                          <w:rPr>
                            <w:rFonts w:ascii="標楷體" w:eastAsia="標楷體" w:hAnsi="標楷體" w:cstheme="minorBidi" w:hint="eastAsia"/>
                            <w:b/>
                            <w:bCs/>
                            <w:color w:val="000000" w:themeColor="dark1"/>
                          </w:rPr>
                          <w:t xml:space="preserve">  112至114年度農藥</w:t>
                        </w:r>
                        <w:r>
                          <w:rPr>
                            <w:rFonts w:ascii="標楷體" w:eastAsia="標楷體" w:hAnsi="標楷體" w:cstheme="minorBidi" w:hint="eastAsia"/>
                            <w:b/>
                            <w:bCs/>
                            <w:color w:val="000000" w:themeColor="dark1"/>
                          </w:rPr>
                          <w:t>販</w:t>
                        </w:r>
                        <w:r w:rsidRPr="00704E11">
                          <w:rPr>
                            <w:rFonts w:ascii="標楷體" w:eastAsia="標楷體" w:hAnsi="標楷體" w:cstheme="minorBidi" w:hint="eastAsia"/>
                            <w:b/>
                            <w:bCs/>
                            <w:color w:val="000000" w:themeColor="dark1"/>
                          </w:rPr>
                          <w:t>賣業者受檢情形</w:t>
                        </w:r>
                      </w:p>
                    </w:txbxContent>
                  </v:textbox>
                </v:shape>
                <w10:wrap type="square"/>
              </v:group>
            </w:pict>
          </mc:Fallback>
        </mc:AlternateContent>
      </w:r>
      <w:r w:rsidRPr="00D62BDE">
        <w:rPr>
          <w:rFonts w:ascii="標楷體" w:eastAsia="標楷體" w:hAnsi="標楷體" w:hint="eastAsia"/>
          <w:noProof/>
          <w:color w:val="000000" w:themeColor="text1"/>
        </w:rPr>
        <w:t>年11月10日止，列管農藥販賣業者計102家，其中近3年度（1</w:t>
      </w:r>
      <w:r w:rsidRPr="00D62BDE">
        <w:rPr>
          <w:rFonts w:ascii="標楷體" w:eastAsia="標楷體" w:hAnsi="標楷體"/>
          <w:noProof/>
          <w:color w:val="000000" w:themeColor="text1"/>
        </w:rPr>
        <w:t>1</w:t>
      </w:r>
      <w:r w:rsidRPr="00D62BDE">
        <w:rPr>
          <w:rFonts w:ascii="標楷體" w:eastAsia="標楷體" w:hAnsi="標楷體" w:hint="eastAsia"/>
          <w:noProof/>
          <w:color w:val="000000" w:themeColor="text1"/>
        </w:rPr>
        <w:t>2至114年度）均未受檢者計61家，占59.80％（圖13），逾5成業者已連續3年度未受檢，農藥販賣業者抽檢覆蓋率仍待提升等情事，經函請檢討改善。據復：1.受氣候因素及農民收穫習慣影響，部分田間蔬果確未於適當時機完成採樣送驗作業，未來將強化與農會、產銷班及農民間之聯繫機制，及早掌握農作物採收及出貨期程，並落實源頭管理及預警作為，俾有效確保農產品品質安全；2.針對近3年度尚未接受檢查之業者，業規劃優先納列受檢對象，以提升抽檢覆蓋率</w:t>
      </w:r>
      <w:r w:rsidRPr="00D62BDE">
        <w:rPr>
          <w:rFonts w:ascii="標楷體" w:eastAsia="標楷體" w:hAnsi="標楷體" w:hint="eastAsia"/>
          <w:color w:val="000000" w:themeColor="text1"/>
        </w:rPr>
        <w:t>。</w:t>
      </w:r>
    </w:p>
    <w:p w14:paraId="084160B4" w14:textId="77777777" w:rsidR="003E379E" w:rsidRPr="00D62BDE" w:rsidRDefault="003E379E" w:rsidP="003E379E">
      <w:pPr>
        <w:kinsoku w:val="0"/>
        <w:overflowPunct w:val="0"/>
        <w:spacing w:beforeLines="10" w:before="36" w:line="540" w:lineRule="exact"/>
        <w:ind w:firstLineChars="100" w:firstLine="280"/>
        <w:jc w:val="both"/>
        <w:outlineLvl w:val="0"/>
        <w:rPr>
          <w:rFonts w:ascii="標楷體" w:eastAsia="標楷體" w:hAnsi="標楷體"/>
          <w:b/>
          <w:color w:val="000000" w:themeColor="text1"/>
          <w:spacing w:val="4"/>
          <w:kern w:val="0"/>
          <w:sz w:val="28"/>
          <w:szCs w:val="28"/>
        </w:rPr>
      </w:pPr>
      <w:r w:rsidRPr="00D62BDE">
        <w:rPr>
          <w:rFonts w:ascii="標楷體" w:eastAsia="標楷體" w:hAnsi="標楷體" w:hint="eastAsia"/>
          <w:b/>
          <w:color w:val="000000" w:themeColor="text1"/>
          <w:kern w:val="0"/>
          <w:sz w:val="28"/>
          <w:szCs w:val="28"/>
        </w:rPr>
        <w:t>（二十七）</w:t>
      </w:r>
      <w:r w:rsidRPr="00D62BDE">
        <w:rPr>
          <w:rFonts w:ascii="標楷體" w:eastAsia="標楷體" w:hAnsi="標楷體" w:hint="eastAsia"/>
          <w:b/>
          <w:color w:val="000000" w:themeColor="text1"/>
          <w:spacing w:val="4"/>
          <w:sz w:val="28"/>
          <w:szCs w:val="28"/>
        </w:rPr>
        <w:t>為順應消費型態改變，積極拓展農</w:t>
      </w:r>
      <w:proofErr w:type="gramStart"/>
      <w:r w:rsidRPr="00D62BDE">
        <w:rPr>
          <w:rFonts w:ascii="標楷體" w:eastAsia="標楷體" w:hAnsi="標楷體" w:hint="eastAsia"/>
          <w:b/>
          <w:color w:val="000000" w:themeColor="text1"/>
          <w:spacing w:val="4"/>
          <w:sz w:val="28"/>
          <w:szCs w:val="28"/>
        </w:rPr>
        <w:t>特</w:t>
      </w:r>
      <w:proofErr w:type="gramEnd"/>
      <w:r w:rsidRPr="00D62BDE">
        <w:rPr>
          <w:rFonts w:ascii="標楷體" w:eastAsia="標楷體" w:hAnsi="標楷體" w:hint="eastAsia"/>
          <w:b/>
          <w:color w:val="000000" w:themeColor="text1"/>
          <w:spacing w:val="4"/>
          <w:sz w:val="28"/>
          <w:szCs w:val="28"/>
        </w:rPr>
        <w:t>產品行銷業務以增加收入，惟毛豬拍賣成交代宰量仍持續縮減，農</w:t>
      </w:r>
      <w:proofErr w:type="gramStart"/>
      <w:r w:rsidRPr="00D62BDE">
        <w:rPr>
          <w:rFonts w:ascii="標楷體" w:eastAsia="標楷體" w:hAnsi="標楷體" w:hint="eastAsia"/>
          <w:b/>
          <w:color w:val="000000" w:themeColor="text1"/>
          <w:spacing w:val="4"/>
          <w:sz w:val="28"/>
          <w:szCs w:val="28"/>
        </w:rPr>
        <w:t>特</w:t>
      </w:r>
      <w:proofErr w:type="gramEnd"/>
      <w:r w:rsidRPr="00D62BDE">
        <w:rPr>
          <w:rFonts w:ascii="標楷體" w:eastAsia="標楷體" w:hAnsi="標楷體" w:hint="eastAsia"/>
          <w:b/>
          <w:color w:val="000000" w:themeColor="text1"/>
          <w:spacing w:val="4"/>
          <w:sz w:val="28"/>
          <w:szCs w:val="28"/>
        </w:rPr>
        <w:t>產品行銷績效尚待提升，又部分設備使用效益未如預期等情，亟待</w:t>
      </w:r>
      <w:proofErr w:type="gramStart"/>
      <w:r w:rsidRPr="00D62BDE">
        <w:rPr>
          <w:rFonts w:ascii="標楷體" w:eastAsia="標楷體" w:hAnsi="標楷體" w:hint="eastAsia"/>
          <w:b/>
          <w:color w:val="000000" w:themeColor="text1"/>
          <w:spacing w:val="4"/>
          <w:sz w:val="28"/>
          <w:szCs w:val="28"/>
        </w:rPr>
        <w:t>研</w:t>
      </w:r>
      <w:proofErr w:type="gramEnd"/>
      <w:r w:rsidRPr="00D62BDE">
        <w:rPr>
          <w:rFonts w:ascii="標楷體" w:eastAsia="標楷體" w:hAnsi="標楷體" w:hint="eastAsia"/>
          <w:b/>
          <w:color w:val="000000" w:themeColor="text1"/>
          <w:spacing w:val="4"/>
          <w:sz w:val="28"/>
          <w:szCs w:val="28"/>
        </w:rPr>
        <w:t>謀改善，以提升整體營運效能，達成營運盈餘及永續經營目標</w:t>
      </w:r>
      <w:r w:rsidRPr="00D62BDE">
        <w:rPr>
          <w:rFonts w:ascii="標楷體" w:eastAsia="標楷體" w:hAnsi="標楷體" w:hint="eastAsia"/>
          <w:b/>
          <w:color w:val="000000" w:themeColor="text1"/>
          <w:spacing w:val="4"/>
          <w:kern w:val="32"/>
          <w:sz w:val="28"/>
          <w:szCs w:val="28"/>
        </w:rPr>
        <w:t>。</w:t>
      </w:r>
    </w:p>
    <w:p w14:paraId="1DD2EC78" w14:textId="77777777" w:rsidR="00BB4C0B" w:rsidRPr="0084277D" w:rsidRDefault="003E379E" w:rsidP="0084277D">
      <w:pPr>
        <w:overflowPunct w:val="0"/>
        <w:spacing w:line="540" w:lineRule="exact"/>
        <w:ind w:firstLineChars="200" w:firstLine="480"/>
        <w:jc w:val="both"/>
        <w:rPr>
          <w:rFonts w:ascii="標楷體" w:eastAsia="標楷體" w:hAnsi="標楷體"/>
          <w:noProof/>
          <w:color w:val="000000" w:themeColor="text1"/>
          <w:spacing w:val="2"/>
        </w:rPr>
      </w:pPr>
      <w:r w:rsidRPr="00D62BDE">
        <w:rPr>
          <w:rFonts w:ascii="標楷體" w:eastAsia="標楷體" w:hAnsi="標楷體" w:hint="eastAsia"/>
          <w:noProof/>
          <w:color w:val="000000" w:themeColor="text1"/>
        </w:rPr>
        <w:t>臺東縣農產股份有限公司（下稱農產公司）前身為臺東縣肉品市場股份有限公司，係依據農產品市場交易法等規定於7</w:t>
      </w:r>
      <w:r w:rsidRPr="00D62BDE">
        <w:rPr>
          <w:rFonts w:ascii="標楷體" w:eastAsia="標楷體" w:hAnsi="標楷體"/>
          <w:noProof/>
          <w:color w:val="000000" w:themeColor="text1"/>
        </w:rPr>
        <w:t>4</w:t>
      </w:r>
      <w:r w:rsidRPr="00D62BDE">
        <w:rPr>
          <w:rFonts w:ascii="標楷體" w:eastAsia="標楷體" w:hAnsi="標楷體" w:hint="eastAsia"/>
          <w:noProof/>
          <w:color w:val="000000" w:themeColor="text1"/>
        </w:rPr>
        <w:t>年4月設立營運，原經營毛豬拍賣及電宰業務，嗣順應民眾消費型態改變，推動多角化經營策略，擴增農特產品行銷業務，經經濟部於106年12月21日核准變更營業項目及更名轉型為農產公司，設有肉品市場部及行銷企劃部，114年度經營結果，總收入與總支出相抵後，本期淨損72萬餘元。經查其經營管理情形，核有：1.為提供消費者新鮮且衛</w:t>
      </w:r>
      <w:r w:rsidRPr="00D62BDE">
        <w:rPr>
          <w:rFonts w:ascii="標楷體" w:eastAsia="標楷體" w:hAnsi="標楷體" w:hint="eastAsia"/>
          <w:noProof/>
          <w:color w:val="000000" w:themeColor="text1"/>
        </w:rPr>
        <w:lastRenderedPageBreak/>
        <w:t>生肉品，確保食品安全，經營毛豬拍賣及電宰業務；另為提升營運績效，拓展冷凍（藏）庫租賃業務等，惟近5年度（1</w:t>
      </w:r>
      <w:r w:rsidRPr="00D62BDE">
        <w:rPr>
          <w:rFonts w:ascii="標楷體" w:eastAsia="標楷體" w:hAnsi="標楷體"/>
          <w:noProof/>
          <w:color w:val="000000" w:themeColor="text1"/>
        </w:rPr>
        <w:t>10</w:t>
      </w:r>
      <w:r w:rsidRPr="00D62BDE">
        <w:rPr>
          <w:rFonts w:ascii="標楷體" w:eastAsia="標楷體" w:hAnsi="標楷體" w:hint="eastAsia"/>
          <w:noProof/>
          <w:color w:val="000000" w:themeColor="text1"/>
        </w:rPr>
        <w:t>至114年度）毛豬拍賣成交代宰頭數自110年度之52,967頭減少至114年度之44,024頭，呈持續縮減趨勢，且連年均未達預計量（圖14），又近5年度冷凍（藏）庫租賃收入分別為140萬餘元、274萬餘元、295萬餘元、157萬餘元及165萬餘元，114年度</w:t>
      </w:r>
      <w:r w:rsidR="00EB65F8" w:rsidRPr="00D62BDE">
        <w:rPr>
          <w:noProof/>
          <w:color w:val="000000" w:themeColor="text1"/>
        </w:rPr>
        <w:drawing>
          <wp:anchor distT="0" distB="0" distL="114300" distR="114300" simplePos="0" relativeHeight="251995136" behindDoc="0" locked="0" layoutInCell="1" allowOverlap="1" wp14:anchorId="717C8D51" wp14:editId="13C94530">
            <wp:simplePos x="0" y="0"/>
            <wp:positionH relativeFrom="column">
              <wp:posOffset>2113280</wp:posOffset>
            </wp:positionH>
            <wp:positionV relativeFrom="paragraph">
              <wp:posOffset>1167765</wp:posOffset>
            </wp:positionV>
            <wp:extent cx="4079875" cy="2743200"/>
            <wp:effectExtent l="0" t="0" r="0" b="0"/>
            <wp:wrapSquare wrapText="bothSides"/>
            <wp:docPr id="54" name="圖表 54">
              <a:extLst xmlns:a="http://schemas.openxmlformats.org/drawingml/2006/main">
                <a:ext uri="{FF2B5EF4-FFF2-40B4-BE49-F238E27FC236}">
                  <a16:creationId xmlns:a16="http://schemas.microsoft.com/office/drawing/2014/main" id="{C4A3B928-C6F2-44F7-93CB-399A63AA84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page">
              <wp14:pctWidth>0</wp14:pctWidth>
            </wp14:sizeRelH>
            <wp14:sizeRelV relativeFrom="page">
              <wp14:pctHeight>0</wp14:pctHeight>
            </wp14:sizeRelV>
          </wp:anchor>
        </w:drawing>
      </w:r>
      <w:r w:rsidRPr="00D62BDE">
        <w:rPr>
          <w:rFonts w:ascii="標楷體" w:eastAsia="標楷體" w:hAnsi="標楷體" w:hint="eastAsia"/>
          <w:noProof/>
          <w:color w:val="000000" w:themeColor="text1"/>
        </w:rPr>
        <w:t>租賃收入僅占其預算數412萬元之40.18％，且較111及112年度減少，租賃業務營運效能亦未如預期；2.持續透過實體販售據點、網路購物平臺及展售活動等多元管道行銷臺東農特產品，惟近5年度營業收入自110年度之1,741萬餘元下滑至114年度之624萬</w:t>
      </w:r>
      <w:r w:rsidR="00EB65F8" w:rsidRPr="00D62BDE">
        <w:rPr>
          <w:rFonts w:ascii="標楷體" w:eastAsia="標楷體" w:hAnsi="標楷體" w:hint="eastAsia"/>
          <w:noProof/>
          <w:color w:val="000000" w:themeColor="text1"/>
        </w:rPr>
        <mc:AlternateContent>
          <mc:Choice Requires="wpg">
            <w:drawing>
              <wp:anchor distT="0" distB="0" distL="114300" distR="114300" simplePos="0" relativeHeight="251996160" behindDoc="0" locked="0" layoutInCell="1" allowOverlap="1" wp14:anchorId="6CB90822" wp14:editId="76B5DD9D">
                <wp:simplePos x="0" y="0"/>
                <wp:positionH relativeFrom="column">
                  <wp:posOffset>2113280</wp:posOffset>
                </wp:positionH>
                <wp:positionV relativeFrom="paragraph">
                  <wp:posOffset>4128218</wp:posOffset>
                </wp:positionV>
                <wp:extent cx="4219575" cy="2965450"/>
                <wp:effectExtent l="0" t="0" r="0" b="0"/>
                <wp:wrapSquare wrapText="bothSides"/>
                <wp:docPr id="4" name="群組 4"/>
                <wp:cNvGraphicFramePr/>
                <a:graphic xmlns:a="http://schemas.openxmlformats.org/drawingml/2006/main">
                  <a:graphicData uri="http://schemas.microsoft.com/office/word/2010/wordprocessingGroup">
                    <wpg:wgp>
                      <wpg:cNvGrpSpPr/>
                      <wpg:grpSpPr>
                        <a:xfrm>
                          <a:off x="0" y="0"/>
                          <a:ext cx="4219575" cy="2965450"/>
                          <a:chOff x="0" y="0"/>
                          <a:chExt cx="4651375" cy="2965450"/>
                        </a:xfrm>
                      </wpg:grpSpPr>
                      <wpg:graphicFrame>
                        <wpg:cNvPr id="59" name="圖表 59"/>
                        <wpg:cNvFrPr/>
                        <wpg:xfrm>
                          <a:off x="0" y="0"/>
                          <a:ext cx="4651375" cy="2965450"/>
                        </wpg:xfrm>
                        <a:graphic>
                          <a:graphicData uri="http://schemas.openxmlformats.org/drawingml/2006/chart">
                            <c:chart xmlns:c="http://schemas.openxmlformats.org/drawingml/2006/chart" xmlns:r="http://schemas.openxmlformats.org/officeDocument/2006/relationships" r:id="rId36"/>
                          </a:graphicData>
                        </a:graphic>
                      </wpg:graphicFrame>
                      <wps:wsp>
                        <wps:cNvPr id="60" name="文字方塊 1"/>
                        <wps:cNvSpPr txBox="1"/>
                        <wps:spPr>
                          <a:xfrm>
                            <a:off x="1085316" y="51275"/>
                            <a:ext cx="2956560" cy="331441"/>
                          </a:xfrm>
                          <a:prstGeom prst="rect">
                            <a:avLst/>
                          </a:prstGeom>
                          <a:noFill/>
                          <a:ln w="9525" cmpd="sng">
                            <a:noFill/>
                          </a:ln>
                          <a:effectLst/>
                        </wps:spPr>
                        <wps:txbx>
                          <w:txbxContent>
                            <w:p w14:paraId="1EEE0A48" w14:textId="77777777" w:rsidR="003E379E" w:rsidRPr="00A74692" w:rsidRDefault="003E379E" w:rsidP="003E379E">
                              <w:pPr>
                                <w:jc w:val="center"/>
                                <w:rPr>
                                  <w:rFonts w:ascii="標楷體" w:eastAsia="標楷體" w:hAnsi="標楷體" w:cstheme="minorBidi"/>
                                  <w:b/>
                                  <w:bCs/>
                                  <w:color w:val="000000" w:themeColor="dark1"/>
                                  <w:kern w:val="0"/>
                                </w:rPr>
                              </w:pPr>
                              <w:r w:rsidRPr="00A74692">
                                <w:rPr>
                                  <w:rFonts w:ascii="標楷體" w:eastAsia="標楷體" w:hAnsi="標楷體" w:cstheme="minorBidi" w:hint="eastAsia"/>
                                  <w:b/>
                                  <w:bCs/>
                                  <w:color w:val="000000" w:themeColor="dark1"/>
                                </w:rPr>
                                <w:t>圖</w:t>
                              </w:r>
                              <w:r>
                                <w:rPr>
                                  <w:rFonts w:ascii="標楷體" w:eastAsia="標楷體" w:hAnsi="標楷體" w:cstheme="minorBidi"/>
                                  <w:b/>
                                  <w:bCs/>
                                  <w:color w:val="000000" w:themeColor="dark1"/>
                                </w:rPr>
                                <w:t>15</w:t>
                              </w:r>
                              <w:r w:rsidRPr="00A74692">
                                <w:rPr>
                                  <w:rFonts w:ascii="標楷體" w:eastAsia="標楷體" w:hAnsi="標楷體" w:cstheme="minorBidi" w:hint="eastAsia"/>
                                  <w:b/>
                                  <w:bCs/>
                                  <w:color w:val="000000" w:themeColor="dark1"/>
                                </w:rPr>
                                <w:t xml:space="preserve">  農產公司行銷企劃部營運情形</w:t>
                              </w:r>
                            </w:p>
                          </w:txbxContent>
                        </wps:txbx>
                        <wps:bodyPr wrap="square" rtlCol="0" anchor="t">
                          <a:noAutofit/>
                        </wps:bodyPr>
                      </wps:wsp>
                    </wpg:wgp>
                  </a:graphicData>
                </a:graphic>
                <wp14:sizeRelH relativeFrom="margin">
                  <wp14:pctWidth>0</wp14:pctWidth>
                </wp14:sizeRelH>
                <wp14:sizeRelV relativeFrom="margin">
                  <wp14:pctHeight>0</wp14:pctHeight>
                </wp14:sizeRelV>
              </wp:anchor>
            </w:drawing>
          </mc:Choice>
          <mc:Fallback>
            <w:pict>
              <v:group w14:anchorId="6CB90822" id="群組 4" o:spid="_x0000_s1053" style="position:absolute;left:0;text-align:left;margin-left:166.4pt;margin-top:325.05pt;width:332.25pt;height:233.5pt;z-index:251996160;mso-width-relative:margin;mso-height-relative:margin" coordsize="46513,29654" o:gfxdata="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">
                <v:shape id="圖表 59" o:spid="_x0000_s1054" type="#_x0000_t75" style="position:absolute;left:2553;top:3169;width:42738;height:2548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">
                  <v:imagedata r:id="rId37" o:title=""/>
                  <o:lock v:ext="edit" aspectratio="f"/>
                </v:shape>
                <v:shape id="文字方塊 1" o:spid="_x0000_s1055" type="#_x0000_t202" style="position:absolute;left:10853;top:512;width:29565;height:33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" filled="f" stroked="f">
                  <v:textbox>
                    <w:txbxContent>
                      <w:p w14:paraId="1EEE0A48" w14:textId="77777777" w:rsidR="003E379E" w:rsidRPr="00A74692" w:rsidRDefault="003E379E" w:rsidP="003E379E">
                        <w:pPr>
                          <w:jc w:val="center"/>
                          <w:rPr>
                            <w:rFonts w:ascii="標楷體" w:eastAsia="標楷體" w:hAnsi="標楷體" w:cstheme="minorBidi"/>
                            <w:b/>
                            <w:bCs/>
                            <w:color w:val="000000" w:themeColor="dark1"/>
                            <w:kern w:val="0"/>
                          </w:rPr>
                        </w:pPr>
                        <w:r w:rsidRPr="00A74692">
                          <w:rPr>
                            <w:rFonts w:ascii="標楷體" w:eastAsia="標楷體" w:hAnsi="標楷體" w:cstheme="minorBidi" w:hint="eastAsia"/>
                            <w:b/>
                            <w:bCs/>
                            <w:color w:val="000000" w:themeColor="dark1"/>
                          </w:rPr>
                          <w:t>圖</w:t>
                        </w:r>
                        <w:r>
                          <w:rPr>
                            <w:rFonts w:ascii="標楷體" w:eastAsia="標楷體" w:hAnsi="標楷體" w:cstheme="minorBidi"/>
                            <w:b/>
                            <w:bCs/>
                            <w:color w:val="000000" w:themeColor="dark1"/>
                          </w:rPr>
                          <w:t>15</w:t>
                        </w:r>
                        <w:r w:rsidRPr="00A74692">
                          <w:rPr>
                            <w:rFonts w:ascii="標楷體" w:eastAsia="標楷體" w:hAnsi="標楷體" w:cstheme="minorBidi" w:hint="eastAsia"/>
                            <w:b/>
                            <w:bCs/>
                            <w:color w:val="000000" w:themeColor="dark1"/>
                          </w:rPr>
                          <w:t xml:space="preserve">  農產公司行銷企劃部營運情形</w:t>
                        </w:r>
                      </w:p>
                    </w:txbxContent>
                  </v:textbox>
                </v:shape>
                <w10:wrap type="square"/>
              </v:group>
            </w:pict>
          </mc:Fallback>
        </mc:AlternateContent>
      </w:r>
      <w:r w:rsidRPr="00D62BDE">
        <w:rPr>
          <w:rFonts w:ascii="標楷體" w:eastAsia="標楷體" w:hAnsi="標楷體" w:hint="eastAsia"/>
          <w:noProof/>
          <w:color w:val="000000" w:themeColor="text1"/>
        </w:rPr>
        <w:t>餘元（圖15），減幅高達64.12％；又營業收入扣減營業成本及費用後，僅110年度產生營業利益，111至114年度均為營業損失，營業收入不敷支應相關成本與費用，農特產品推展成效仍待提升；3.爭取補助經費新設牛、羊屠宰線，提供合法及衛生屠宰場所，惟近6年度（109至114年度）</w:t>
      </w:r>
      <w:r w:rsidRPr="0084277D">
        <w:rPr>
          <w:rFonts w:ascii="標楷體" w:eastAsia="標楷體" w:hAnsi="標楷體" w:hint="eastAsia"/>
          <w:noProof/>
          <w:color w:val="000000" w:themeColor="text1"/>
          <w:spacing w:val="2"/>
        </w:rPr>
        <w:t>牛、羊屠宰量逐年下滑（表14），且經現勘發現，屠宰線出入口周邊及通道存有雜草生長情形，相關設備表面積塵明顯，屠宰線建置運用效能未如預期，允宜研議活化或處置方案，並落實保養與維護作業，以提升資產運用效益；4.為新建現代化屠宰場及修繕既</w:t>
      </w:r>
    </w:p>
    <w:tbl>
      <w:tblPr>
        <w:tblpPr w:leftFromText="180" w:rightFromText="180" w:vertAnchor="text" w:horzAnchor="margin" w:tblpXSpec="right" w:tblpY="181"/>
        <w:tblW w:w="292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870"/>
        <w:gridCol w:w="827"/>
        <w:gridCol w:w="826"/>
        <w:gridCol w:w="826"/>
        <w:gridCol w:w="829"/>
        <w:gridCol w:w="826"/>
        <w:gridCol w:w="808"/>
      </w:tblGrid>
      <w:tr w:rsidR="00BB4C0B" w:rsidRPr="00D62BDE" w14:paraId="44C3C6E5" w14:textId="77777777" w:rsidTr="00BB4C0B">
        <w:trPr>
          <w:trHeight w:val="340"/>
          <w:tblHeader/>
        </w:trPr>
        <w:tc>
          <w:tcPr>
            <w:tcW w:w="5000" w:type="pct"/>
            <w:gridSpan w:val="7"/>
            <w:tcBorders>
              <w:top w:val="nil"/>
              <w:left w:val="nil"/>
              <w:bottom w:val="nil"/>
              <w:right w:val="nil"/>
            </w:tcBorders>
            <w:vAlign w:val="center"/>
          </w:tcPr>
          <w:p w14:paraId="1127F3E1" w14:textId="77777777" w:rsidR="00BB4C0B" w:rsidRPr="00D62BDE" w:rsidRDefault="00BB4C0B" w:rsidP="00BB4C0B">
            <w:pPr>
              <w:pStyle w:val="afd"/>
              <w:overflowPunct w:val="0"/>
              <w:spacing w:line="0" w:lineRule="atLeast"/>
              <w:ind w:leftChars="0" w:left="0"/>
              <w:jc w:val="center"/>
              <w:rPr>
                <w:rFonts w:ascii="標楷體" w:eastAsia="標楷體" w:hAnsi="標楷體"/>
                <w:b/>
                <w:color w:val="000000" w:themeColor="text1"/>
              </w:rPr>
            </w:pPr>
            <w:bookmarkStart w:id="26" w:name="_Hlk234253915"/>
            <w:r w:rsidRPr="00D62BDE">
              <w:rPr>
                <w:rFonts w:ascii="標楷體" w:eastAsia="標楷體" w:hAnsi="標楷體" w:hint="eastAsia"/>
                <w:b/>
                <w:color w:val="000000" w:themeColor="text1"/>
              </w:rPr>
              <w:lastRenderedPageBreak/>
              <w:t>表14  農產公司牛、羊屠宰量統計</w:t>
            </w:r>
          </w:p>
        </w:tc>
      </w:tr>
      <w:tr w:rsidR="00BB4C0B" w:rsidRPr="00D62BDE" w14:paraId="3C013EE2" w14:textId="77777777" w:rsidTr="00BB4C0B">
        <w:trPr>
          <w:trHeight w:val="227"/>
          <w:tblHeader/>
        </w:trPr>
        <w:tc>
          <w:tcPr>
            <w:tcW w:w="5000" w:type="pct"/>
            <w:gridSpan w:val="7"/>
            <w:tcBorders>
              <w:top w:val="nil"/>
              <w:left w:val="nil"/>
              <w:bottom w:val="single" w:sz="4" w:space="0" w:color="auto"/>
              <w:right w:val="nil"/>
            </w:tcBorders>
            <w:vAlign w:val="center"/>
          </w:tcPr>
          <w:p w14:paraId="25B215F6" w14:textId="77777777" w:rsidR="00BB4C0B" w:rsidRPr="00D62BDE" w:rsidRDefault="00BB4C0B" w:rsidP="00BB4C0B">
            <w:pPr>
              <w:pStyle w:val="afd"/>
              <w:overflowPunct w:val="0"/>
              <w:spacing w:line="0" w:lineRule="atLeast"/>
              <w:ind w:leftChars="0" w:left="0"/>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單位：頭</w:t>
            </w:r>
          </w:p>
        </w:tc>
      </w:tr>
      <w:tr w:rsidR="00BB4C0B" w:rsidRPr="00D62BDE" w14:paraId="396333B2" w14:textId="77777777" w:rsidTr="00BB4C0B">
        <w:trPr>
          <w:trHeight w:val="340"/>
          <w:tblHeader/>
        </w:trPr>
        <w:tc>
          <w:tcPr>
            <w:tcW w:w="748" w:type="pct"/>
            <w:vMerge w:val="restart"/>
            <w:tcBorders>
              <w:top w:val="single" w:sz="4" w:space="0" w:color="auto"/>
              <w:bottom w:val="single" w:sz="4" w:space="0" w:color="auto"/>
              <w:right w:val="single" w:sz="4" w:space="0" w:color="auto"/>
            </w:tcBorders>
            <w:shd w:val="clear" w:color="auto" w:fill="auto"/>
            <w:vAlign w:val="center"/>
          </w:tcPr>
          <w:p w14:paraId="16D626A4" w14:textId="77777777" w:rsidR="00BB4C0B" w:rsidRPr="00D62BDE" w:rsidRDefault="00BB4C0B" w:rsidP="00BB4C0B">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年度</w:t>
            </w:r>
          </w:p>
        </w:tc>
        <w:tc>
          <w:tcPr>
            <w:tcW w:w="1422" w:type="pct"/>
            <w:gridSpan w:val="2"/>
            <w:tcBorders>
              <w:top w:val="single" w:sz="4" w:space="0" w:color="auto"/>
              <w:left w:val="single" w:sz="4" w:space="0" w:color="auto"/>
              <w:bottom w:val="single" w:sz="4" w:space="0" w:color="auto"/>
              <w:right w:val="single" w:sz="4" w:space="0" w:color="auto"/>
            </w:tcBorders>
            <w:vAlign w:val="center"/>
          </w:tcPr>
          <w:p w14:paraId="30952072"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合計</w:t>
            </w:r>
          </w:p>
        </w:tc>
        <w:tc>
          <w:tcPr>
            <w:tcW w:w="1424"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0A7819"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牛</w:t>
            </w:r>
          </w:p>
        </w:tc>
        <w:tc>
          <w:tcPr>
            <w:tcW w:w="140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AE4A40" w14:textId="77777777" w:rsidR="00BB4C0B" w:rsidRPr="00D62BDE" w:rsidRDefault="00BB4C0B" w:rsidP="00BB4C0B">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羊</w:t>
            </w:r>
          </w:p>
        </w:tc>
      </w:tr>
      <w:tr w:rsidR="00BB4C0B" w:rsidRPr="00D62BDE" w14:paraId="54E2F9BD" w14:textId="77777777" w:rsidTr="00BB4C0B">
        <w:trPr>
          <w:trHeight w:val="567"/>
          <w:tblHeader/>
        </w:trPr>
        <w:tc>
          <w:tcPr>
            <w:tcW w:w="748" w:type="pct"/>
            <w:vMerge/>
            <w:tcBorders>
              <w:top w:val="single" w:sz="4" w:space="0" w:color="auto"/>
              <w:bottom w:val="single" w:sz="4" w:space="0" w:color="auto"/>
              <w:right w:val="single" w:sz="4" w:space="0" w:color="auto"/>
            </w:tcBorders>
            <w:shd w:val="clear" w:color="auto" w:fill="auto"/>
            <w:vAlign w:val="center"/>
          </w:tcPr>
          <w:p w14:paraId="2DC30138" w14:textId="77777777" w:rsidR="00BB4C0B" w:rsidRPr="00D62BDE" w:rsidRDefault="00BB4C0B" w:rsidP="00BB4C0B">
            <w:pPr>
              <w:overflowPunct w:val="0"/>
              <w:spacing w:line="0" w:lineRule="atLeast"/>
              <w:jc w:val="center"/>
              <w:rPr>
                <w:rFonts w:ascii="標楷體" w:eastAsia="標楷體" w:hAnsi="標楷體"/>
                <w:bCs/>
                <w:color w:val="000000" w:themeColor="text1"/>
                <w:sz w:val="20"/>
                <w:szCs w:val="20"/>
              </w:rPr>
            </w:pPr>
          </w:p>
        </w:tc>
        <w:tc>
          <w:tcPr>
            <w:tcW w:w="711" w:type="pct"/>
            <w:tcBorders>
              <w:top w:val="single" w:sz="4" w:space="0" w:color="auto"/>
              <w:left w:val="single" w:sz="4" w:space="0" w:color="auto"/>
              <w:right w:val="single" w:sz="4" w:space="0" w:color="auto"/>
            </w:tcBorders>
            <w:vAlign w:val="center"/>
          </w:tcPr>
          <w:p w14:paraId="2D128036"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預計數</w:t>
            </w:r>
          </w:p>
          <w:p w14:paraId="39CD5A4E"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(A+C)</w:t>
            </w:r>
          </w:p>
        </w:tc>
        <w:tc>
          <w:tcPr>
            <w:tcW w:w="711" w:type="pct"/>
            <w:tcBorders>
              <w:top w:val="single" w:sz="4" w:space="0" w:color="auto"/>
              <w:left w:val="single" w:sz="4" w:space="0" w:color="auto"/>
              <w:right w:val="single" w:sz="4" w:space="0" w:color="auto"/>
            </w:tcBorders>
            <w:vAlign w:val="center"/>
          </w:tcPr>
          <w:p w14:paraId="160E2F24"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實際數(B+D)</w:t>
            </w:r>
          </w:p>
        </w:tc>
        <w:tc>
          <w:tcPr>
            <w:tcW w:w="711" w:type="pct"/>
            <w:tcBorders>
              <w:top w:val="single" w:sz="4" w:space="0" w:color="auto"/>
              <w:left w:val="single" w:sz="4" w:space="0" w:color="auto"/>
              <w:right w:val="single" w:sz="4" w:space="0" w:color="auto"/>
            </w:tcBorders>
            <w:shd w:val="clear" w:color="auto" w:fill="auto"/>
            <w:vAlign w:val="center"/>
          </w:tcPr>
          <w:p w14:paraId="39333286"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預計數</w:t>
            </w:r>
          </w:p>
          <w:p w14:paraId="7C260C3A"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w:t>
            </w:r>
            <w:r w:rsidRPr="00D62BDE">
              <w:rPr>
                <w:rFonts w:ascii="標楷體" w:eastAsia="標楷體" w:hAnsi="標楷體"/>
                <w:bCs/>
                <w:color w:val="000000" w:themeColor="text1"/>
                <w:sz w:val="20"/>
                <w:szCs w:val="20"/>
              </w:rPr>
              <w:t>A)</w:t>
            </w:r>
          </w:p>
        </w:tc>
        <w:tc>
          <w:tcPr>
            <w:tcW w:w="713" w:type="pct"/>
            <w:tcBorders>
              <w:top w:val="single" w:sz="4" w:space="0" w:color="auto"/>
              <w:left w:val="single" w:sz="4" w:space="0" w:color="auto"/>
              <w:right w:val="single" w:sz="4" w:space="0" w:color="auto"/>
            </w:tcBorders>
            <w:shd w:val="clear" w:color="auto" w:fill="auto"/>
            <w:vAlign w:val="center"/>
          </w:tcPr>
          <w:p w14:paraId="5AB00D32"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實際數</w:t>
            </w:r>
          </w:p>
          <w:p w14:paraId="2EF72862"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w:t>
            </w:r>
            <w:r w:rsidRPr="00D62BDE">
              <w:rPr>
                <w:rFonts w:ascii="標楷體" w:eastAsia="標楷體" w:hAnsi="標楷體"/>
                <w:bCs/>
                <w:color w:val="000000" w:themeColor="text1"/>
                <w:sz w:val="20"/>
                <w:szCs w:val="20"/>
              </w:rPr>
              <w:t>B)</w:t>
            </w:r>
          </w:p>
        </w:tc>
        <w:tc>
          <w:tcPr>
            <w:tcW w:w="711" w:type="pct"/>
            <w:tcBorders>
              <w:top w:val="single" w:sz="4" w:space="0" w:color="auto"/>
              <w:left w:val="single" w:sz="4" w:space="0" w:color="auto"/>
              <w:right w:val="single" w:sz="4" w:space="0" w:color="auto"/>
            </w:tcBorders>
            <w:shd w:val="clear" w:color="auto" w:fill="auto"/>
            <w:vAlign w:val="center"/>
          </w:tcPr>
          <w:p w14:paraId="5AD4FCAF"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預計數</w:t>
            </w:r>
          </w:p>
          <w:p w14:paraId="37EEB18C"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(C</w:t>
            </w:r>
            <w:r w:rsidRPr="00D62BDE">
              <w:rPr>
                <w:rFonts w:ascii="標楷體" w:eastAsia="標楷體" w:hAnsi="標楷體"/>
                <w:bCs/>
                <w:color w:val="000000" w:themeColor="text1"/>
                <w:sz w:val="20"/>
                <w:szCs w:val="20"/>
              </w:rPr>
              <w:t>)</w:t>
            </w:r>
          </w:p>
        </w:tc>
        <w:tc>
          <w:tcPr>
            <w:tcW w:w="695" w:type="pct"/>
            <w:tcBorders>
              <w:top w:val="single" w:sz="4" w:space="0" w:color="auto"/>
              <w:left w:val="single" w:sz="4" w:space="0" w:color="auto"/>
              <w:right w:val="single" w:sz="4" w:space="0" w:color="auto"/>
            </w:tcBorders>
            <w:shd w:val="clear" w:color="auto" w:fill="auto"/>
            <w:vAlign w:val="center"/>
          </w:tcPr>
          <w:p w14:paraId="5B1E17E2"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實際數</w:t>
            </w:r>
          </w:p>
          <w:p w14:paraId="2C8712A4"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(D</w:t>
            </w:r>
            <w:r w:rsidRPr="00D62BDE">
              <w:rPr>
                <w:rFonts w:ascii="標楷體" w:eastAsia="標楷體" w:hAnsi="標楷體"/>
                <w:bCs/>
                <w:color w:val="000000" w:themeColor="text1"/>
                <w:sz w:val="20"/>
                <w:szCs w:val="20"/>
              </w:rPr>
              <w:t>)</w:t>
            </w:r>
          </w:p>
        </w:tc>
      </w:tr>
      <w:tr w:rsidR="00BB4C0B" w:rsidRPr="00D62BDE" w14:paraId="3DFD7A73" w14:textId="77777777" w:rsidTr="00BB4C0B">
        <w:trPr>
          <w:trHeight w:val="340"/>
        </w:trPr>
        <w:tc>
          <w:tcPr>
            <w:tcW w:w="748" w:type="pct"/>
            <w:tcBorders>
              <w:top w:val="single" w:sz="4" w:space="0" w:color="auto"/>
              <w:bottom w:val="single" w:sz="4" w:space="0" w:color="auto"/>
              <w:right w:val="single" w:sz="4" w:space="0" w:color="auto"/>
            </w:tcBorders>
            <w:shd w:val="clear" w:color="auto" w:fill="auto"/>
            <w:vAlign w:val="center"/>
          </w:tcPr>
          <w:p w14:paraId="2293B189"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109</w:t>
            </w:r>
          </w:p>
        </w:tc>
        <w:tc>
          <w:tcPr>
            <w:tcW w:w="711" w:type="pct"/>
            <w:tcBorders>
              <w:top w:val="single" w:sz="4" w:space="0" w:color="auto"/>
              <w:left w:val="single" w:sz="4" w:space="0" w:color="auto"/>
              <w:bottom w:val="single" w:sz="4" w:space="0" w:color="auto"/>
              <w:right w:val="single" w:sz="4" w:space="0" w:color="auto"/>
            </w:tcBorders>
            <w:vAlign w:val="center"/>
          </w:tcPr>
          <w:p w14:paraId="170EA180"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552</w:t>
            </w:r>
          </w:p>
        </w:tc>
        <w:tc>
          <w:tcPr>
            <w:tcW w:w="711" w:type="pct"/>
            <w:tcBorders>
              <w:top w:val="single" w:sz="4" w:space="0" w:color="auto"/>
              <w:left w:val="single" w:sz="4" w:space="0" w:color="auto"/>
              <w:bottom w:val="single" w:sz="4" w:space="0" w:color="auto"/>
              <w:right w:val="single" w:sz="4" w:space="0" w:color="auto"/>
            </w:tcBorders>
            <w:vAlign w:val="center"/>
          </w:tcPr>
          <w:p w14:paraId="27565EFA"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459</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37866E7E"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72</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tcPr>
          <w:p w14:paraId="3B49B12A"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40</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151E667C"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480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4A4E6ECD"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419</w:t>
            </w:r>
          </w:p>
        </w:tc>
      </w:tr>
      <w:tr w:rsidR="00BB4C0B" w:rsidRPr="00D62BDE" w14:paraId="4E2EEE23" w14:textId="77777777" w:rsidTr="00BB4C0B">
        <w:trPr>
          <w:trHeight w:val="340"/>
        </w:trPr>
        <w:tc>
          <w:tcPr>
            <w:tcW w:w="748" w:type="pct"/>
            <w:tcBorders>
              <w:top w:val="single" w:sz="4" w:space="0" w:color="auto"/>
              <w:bottom w:val="single" w:sz="4" w:space="0" w:color="auto"/>
              <w:right w:val="single" w:sz="4" w:space="0" w:color="auto"/>
            </w:tcBorders>
            <w:shd w:val="clear" w:color="auto" w:fill="auto"/>
            <w:vAlign w:val="center"/>
          </w:tcPr>
          <w:p w14:paraId="404F6EA9"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110</w:t>
            </w:r>
          </w:p>
        </w:tc>
        <w:tc>
          <w:tcPr>
            <w:tcW w:w="711" w:type="pct"/>
            <w:tcBorders>
              <w:top w:val="single" w:sz="4" w:space="0" w:color="auto"/>
              <w:left w:val="single" w:sz="4" w:space="0" w:color="auto"/>
              <w:bottom w:val="single" w:sz="4" w:space="0" w:color="auto"/>
              <w:right w:val="single" w:sz="4" w:space="0" w:color="auto"/>
            </w:tcBorders>
            <w:vAlign w:val="center"/>
          </w:tcPr>
          <w:p w14:paraId="42551DEA"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552</w:t>
            </w:r>
          </w:p>
        </w:tc>
        <w:tc>
          <w:tcPr>
            <w:tcW w:w="711" w:type="pct"/>
            <w:tcBorders>
              <w:top w:val="single" w:sz="4" w:space="0" w:color="auto"/>
              <w:left w:val="single" w:sz="4" w:space="0" w:color="auto"/>
              <w:bottom w:val="single" w:sz="4" w:space="0" w:color="auto"/>
              <w:right w:val="single" w:sz="4" w:space="0" w:color="auto"/>
            </w:tcBorders>
            <w:vAlign w:val="center"/>
          </w:tcPr>
          <w:p w14:paraId="56696FA6"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297</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25ED24BF"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72</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tcPr>
          <w:p w14:paraId="15A78D61"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4</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57E77B7B"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480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66791531"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293</w:t>
            </w:r>
          </w:p>
        </w:tc>
      </w:tr>
      <w:tr w:rsidR="00BB4C0B" w:rsidRPr="00D62BDE" w14:paraId="2601ADDA" w14:textId="77777777" w:rsidTr="00BB4C0B">
        <w:trPr>
          <w:trHeight w:val="340"/>
        </w:trPr>
        <w:tc>
          <w:tcPr>
            <w:tcW w:w="748" w:type="pct"/>
            <w:tcBorders>
              <w:top w:val="single" w:sz="4" w:space="0" w:color="auto"/>
              <w:bottom w:val="single" w:sz="4" w:space="0" w:color="auto"/>
              <w:right w:val="single" w:sz="4" w:space="0" w:color="auto"/>
            </w:tcBorders>
            <w:shd w:val="clear" w:color="auto" w:fill="auto"/>
            <w:vAlign w:val="center"/>
          </w:tcPr>
          <w:p w14:paraId="79729FC9"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111</w:t>
            </w:r>
          </w:p>
        </w:tc>
        <w:tc>
          <w:tcPr>
            <w:tcW w:w="711" w:type="pct"/>
            <w:tcBorders>
              <w:top w:val="single" w:sz="4" w:space="0" w:color="auto"/>
              <w:left w:val="single" w:sz="4" w:space="0" w:color="auto"/>
              <w:bottom w:val="single" w:sz="4" w:space="0" w:color="auto"/>
              <w:right w:val="single" w:sz="4" w:space="0" w:color="auto"/>
            </w:tcBorders>
            <w:vAlign w:val="center"/>
          </w:tcPr>
          <w:p w14:paraId="3D68D183"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552</w:t>
            </w:r>
          </w:p>
        </w:tc>
        <w:tc>
          <w:tcPr>
            <w:tcW w:w="711" w:type="pct"/>
            <w:tcBorders>
              <w:top w:val="single" w:sz="4" w:space="0" w:color="auto"/>
              <w:left w:val="single" w:sz="4" w:space="0" w:color="auto"/>
              <w:bottom w:val="single" w:sz="4" w:space="0" w:color="auto"/>
              <w:right w:val="single" w:sz="4" w:space="0" w:color="auto"/>
            </w:tcBorders>
            <w:vAlign w:val="center"/>
          </w:tcPr>
          <w:p w14:paraId="793A7337"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222</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52630302"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72</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tcPr>
          <w:p w14:paraId="3B7751A6"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6</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6B8412B0"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480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44CDCB6B"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21</w:t>
            </w:r>
            <w:r w:rsidRPr="00D62BDE">
              <w:rPr>
                <w:rFonts w:ascii="標楷體" w:eastAsia="標楷體" w:hAnsi="標楷體"/>
                <w:bCs/>
                <w:color w:val="000000" w:themeColor="text1"/>
                <w:sz w:val="20"/>
                <w:szCs w:val="20"/>
              </w:rPr>
              <w:t>6</w:t>
            </w:r>
          </w:p>
        </w:tc>
      </w:tr>
      <w:tr w:rsidR="00BB4C0B" w:rsidRPr="00D62BDE" w14:paraId="62927322" w14:textId="77777777" w:rsidTr="00BB4C0B">
        <w:trPr>
          <w:trHeight w:val="340"/>
        </w:trPr>
        <w:tc>
          <w:tcPr>
            <w:tcW w:w="748" w:type="pct"/>
            <w:tcBorders>
              <w:top w:val="single" w:sz="4" w:space="0" w:color="auto"/>
              <w:bottom w:val="single" w:sz="4" w:space="0" w:color="auto"/>
              <w:right w:val="single" w:sz="4" w:space="0" w:color="auto"/>
            </w:tcBorders>
            <w:shd w:val="clear" w:color="auto" w:fill="auto"/>
            <w:vAlign w:val="center"/>
          </w:tcPr>
          <w:p w14:paraId="29773FD7"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112</w:t>
            </w:r>
          </w:p>
        </w:tc>
        <w:tc>
          <w:tcPr>
            <w:tcW w:w="711" w:type="pct"/>
            <w:tcBorders>
              <w:top w:val="single" w:sz="4" w:space="0" w:color="auto"/>
              <w:left w:val="single" w:sz="4" w:space="0" w:color="auto"/>
              <w:bottom w:val="single" w:sz="4" w:space="0" w:color="auto"/>
              <w:right w:val="single" w:sz="4" w:space="0" w:color="auto"/>
            </w:tcBorders>
            <w:vAlign w:val="center"/>
          </w:tcPr>
          <w:p w14:paraId="5ED8E50F"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552</w:t>
            </w:r>
          </w:p>
        </w:tc>
        <w:tc>
          <w:tcPr>
            <w:tcW w:w="711" w:type="pct"/>
            <w:tcBorders>
              <w:top w:val="single" w:sz="4" w:space="0" w:color="auto"/>
              <w:left w:val="single" w:sz="4" w:space="0" w:color="auto"/>
              <w:bottom w:val="single" w:sz="4" w:space="0" w:color="auto"/>
              <w:right w:val="single" w:sz="4" w:space="0" w:color="auto"/>
            </w:tcBorders>
            <w:vAlign w:val="center"/>
          </w:tcPr>
          <w:p w14:paraId="41D85501"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197</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2341D810"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72</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tcPr>
          <w:p w14:paraId="300AA957"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3</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240F4C0B"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480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79E508E0"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r w:rsidRPr="00D62BDE">
              <w:rPr>
                <w:rFonts w:ascii="標楷體" w:eastAsia="標楷體" w:hAnsi="標楷體"/>
                <w:bCs/>
                <w:color w:val="000000" w:themeColor="text1"/>
                <w:sz w:val="20"/>
                <w:szCs w:val="20"/>
              </w:rPr>
              <w:t>94</w:t>
            </w:r>
          </w:p>
        </w:tc>
      </w:tr>
      <w:tr w:rsidR="00BB4C0B" w:rsidRPr="00D62BDE" w14:paraId="55AD6C2E" w14:textId="77777777" w:rsidTr="00BB4C0B">
        <w:trPr>
          <w:trHeight w:val="340"/>
        </w:trPr>
        <w:tc>
          <w:tcPr>
            <w:tcW w:w="748" w:type="pct"/>
            <w:tcBorders>
              <w:top w:val="single" w:sz="4" w:space="0" w:color="auto"/>
              <w:bottom w:val="single" w:sz="4" w:space="0" w:color="auto"/>
              <w:right w:val="single" w:sz="4" w:space="0" w:color="auto"/>
            </w:tcBorders>
            <w:shd w:val="clear" w:color="auto" w:fill="auto"/>
            <w:vAlign w:val="center"/>
          </w:tcPr>
          <w:p w14:paraId="2757BFA3"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113</w:t>
            </w:r>
          </w:p>
        </w:tc>
        <w:tc>
          <w:tcPr>
            <w:tcW w:w="711" w:type="pct"/>
            <w:tcBorders>
              <w:top w:val="single" w:sz="4" w:space="0" w:color="auto"/>
              <w:left w:val="single" w:sz="4" w:space="0" w:color="auto"/>
              <w:bottom w:val="single" w:sz="4" w:space="0" w:color="auto"/>
              <w:right w:val="single" w:sz="4" w:space="0" w:color="auto"/>
            </w:tcBorders>
            <w:vAlign w:val="center"/>
          </w:tcPr>
          <w:p w14:paraId="6C5F9359"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312</w:t>
            </w:r>
          </w:p>
        </w:tc>
        <w:tc>
          <w:tcPr>
            <w:tcW w:w="711" w:type="pct"/>
            <w:tcBorders>
              <w:top w:val="single" w:sz="4" w:space="0" w:color="auto"/>
              <w:left w:val="single" w:sz="4" w:space="0" w:color="auto"/>
              <w:bottom w:val="single" w:sz="4" w:space="0" w:color="auto"/>
              <w:right w:val="single" w:sz="4" w:space="0" w:color="auto"/>
            </w:tcBorders>
            <w:vAlign w:val="center"/>
          </w:tcPr>
          <w:p w14:paraId="29A4B3F2"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184</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2E981312"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72</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tcPr>
          <w:p w14:paraId="1B20704F"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46814736"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240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6895CB84"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18</w:t>
            </w:r>
            <w:r w:rsidRPr="00D62BDE">
              <w:rPr>
                <w:rFonts w:ascii="標楷體" w:eastAsia="標楷體" w:hAnsi="標楷體"/>
                <w:bCs/>
                <w:color w:val="000000" w:themeColor="text1"/>
                <w:sz w:val="20"/>
                <w:szCs w:val="20"/>
              </w:rPr>
              <w:t>4</w:t>
            </w:r>
          </w:p>
        </w:tc>
      </w:tr>
      <w:tr w:rsidR="00BB4C0B" w:rsidRPr="00D62BDE" w14:paraId="14E1A046" w14:textId="77777777" w:rsidTr="00BB4C0B">
        <w:trPr>
          <w:trHeight w:val="340"/>
        </w:trPr>
        <w:tc>
          <w:tcPr>
            <w:tcW w:w="748" w:type="pct"/>
            <w:tcBorders>
              <w:top w:val="single" w:sz="4" w:space="0" w:color="auto"/>
              <w:bottom w:val="single" w:sz="4" w:space="0" w:color="auto"/>
              <w:right w:val="single" w:sz="4" w:space="0" w:color="auto"/>
            </w:tcBorders>
            <w:shd w:val="clear" w:color="auto" w:fill="auto"/>
            <w:vAlign w:val="center"/>
          </w:tcPr>
          <w:p w14:paraId="791C09C2" w14:textId="77777777" w:rsidR="00BB4C0B" w:rsidRPr="00D62BDE" w:rsidRDefault="00BB4C0B" w:rsidP="00BB4C0B">
            <w:pPr>
              <w:pStyle w:val="afd"/>
              <w:overflowPunct w:val="0"/>
              <w:spacing w:line="0" w:lineRule="atLeast"/>
              <w:ind w:leftChars="0" w:left="0"/>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114</w:t>
            </w:r>
          </w:p>
        </w:tc>
        <w:tc>
          <w:tcPr>
            <w:tcW w:w="711" w:type="pct"/>
            <w:tcBorders>
              <w:top w:val="single" w:sz="4" w:space="0" w:color="auto"/>
              <w:left w:val="single" w:sz="4" w:space="0" w:color="auto"/>
              <w:bottom w:val="single" w:sz="4" w:space="0" w:color="auto"/>
              <w:right w:val="single" w:sz="4" w:space="0" w:color="auto"/>
            </w:tcBorders>
            <w:vAlign w:val="center"/>
          </w:tcPr>
          <w:p w14:paraId="43AF4AA4"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252</w:t>
            </w:r>
          </w:p>
        </w:tc>
        <w:tc>
          <w:tcPr>
            <w:tcW w:w="711" w:type="pct"/>
            <w:tcBorders>
              <w:top w:val="single" w:sz="4" w:space="0" w:color="auto"/>
              <w:left w:val="single" w:sz="4" w:space="0" w:color="auto"/>
              <w:bottom w:val="single" w:sz="4" w:space="0" w:color="auto"/>
              <w:right w:val="single" w:sz="4" w:space="0" w:color="auto"/>
            </w:tcBorders>
            <w:vAlign w:val="center"/>
          </w:tcPr>
          <w:p w14:paraId="36CF5676"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178</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4B34C163"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12</w:t>
            </w:r>
          </w:p>
        </w:tc>
        <w:tc>
          <w:tcPr>
            <w:tcW w:w="713" w:type="pct"/>
            <w:tcBorders>
              <w:top w:val="single" w:sz="4" w:space="0" w:color="auto"/>
              <w:left w:val="single" w:sz="4" w:space="0" w:color="auto"/>
              <w:bottom w:val="single" w:sz="4" w:space="0" w:color="auto"/>
              <w:right w:val="single" w:sz="4" w:space="0" w:color="auto"/>
            </w:tcBorders>
            <w:shd w:val="clear" w:color="auto" w:fill="auto"/>
            <w:vAlign w:val="center"/>
          </w:tcPr>
          <w:p w14:paraId="41EBC89C"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w:t>
            </w:r>
          </w:p>
        </w:tc>
        <w:tc>
          <w:tcPr>
            <w:tcW w:w="711" w:type="pct"/>
            <w:tcBorders>
              <w:top w:val="single" w:sz="4" w:space="0" w:color="auto"/>
              <w:left w:val="single" w:sz="4" w:space="0" w:color="auto"/>
              <w:bottom w:val="single" w:sz="4" w:space="0" w:color="auto"/>
              <w:right w:val="single" w:sz="4" w:space="0" w:color="auto"/>
            </w:tcBorders>
            <w:shd w:val="clear" w:color="auto" w:fill="auto"/>
            <w:vAlign w:val="center"/>
          </w:tcPr>
          <w:p w14:paraId="0D7BD3C1"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w:t>
            </w:r>
            <w:r w:rsidRPr="00D62BDE">
              <w:rPr>
                <w:rFonts w:ascii="標楷體" w:eastAsia="標楷體" w:hAnsi="標楷體"/>
                <w:bCs/>
                <w:color w:val="000000" w:themeColor="text1"/>
                <w:sz w:val="20"/>
                <w:szCs w:val="20"/>
              </w:rPr>
              <w:t>40</w:t>
            </w:r>
          </w:p>
        </w:tc>
        <w:tc>
          <w:tcPr>
            <w:tcW w:w="695" w:type="pct"/>
            <w:tcBorders>
              <w:top w:val="single" w:sz="4" w:space="0" w:color="auto"/>
              <w:left w:val="single" w:sz="4" w:space="0" w:color="auto"/>
              <w:bottom w:val="single" w:sz="4" w:space="0" w:color="auto"/>
              <w:right w:val="single" w:sz="4" w:space="0" w:color="auto"/>
            </w:tcBorders>
            <w:shd w:val="clear" w:color="auto" w:fill="auto"/>
            <w:vAlign w:val="center"/>
          </w:tcPr>
          <w:p w14:paraId="627746BD" w14:textId="77777777" w:rsidR="00BB4C0B" w:rsidRPr="00D62BDE" w:rsidRDefault="00BB4C0B" w:rsidP="00BB4C0B">
            <w:pPr>
              <w:pStyle w:val="afd"/>
              <w:overflowPunct w:val="0"/>
              <w:spacing w:line="0" w:lineRule="atLeast"/>
              <w:ind w:leftChars="0" w:left="0" w:rightChars="20" w:right="48"/>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r w:rsidRPr="00D62BDE">
              <w:rPr>
                <w:rFonts w:ascii="標楷體" w:eastAsia="標楷體" w:hAnsi="標楷體"/>
                <w:bCs/>
                <w:color w:val="000000" w:themeColor="text1"/>
                <w:sz w:val="20"/>
                <w:szCs w:val="20"/>
              </w:rPr>
              <w:t>78</w:t>
            </w:r>
          </w:p>
        </w:tc>
      </w:tr>
      <w:tr w:rsidR="00BB4C0B" w:rsidRPr="00D62BDE" w14:paraId="3AB534F5" w14:textId="77777777" w:rsidTr="00BB4C0B">
        <w:trPr>
          <w:trHeight w:val="283"/>
        </w:trPr>
        <w:tc>
          <w:tcPr>
            <w:tcW w:w="5000" w:type="pct"/>
            <w:gridSpan w:val="7"/>
            <w:tcBorders>
              <w:top w:val="single" w:sz="4" w:space="0" w:color="auto"/>
              <w:left w:val="nil"/>
              <w:bottom w:val="nil"/>
              <w:right w:val="nil"/>
            </w:tcBorders>
            <w:vAlign w:val="center"/>
          </w:tcPr>
          <w:p w14:paraId="2ECE4837" w14:textId="77777777" w:rsidR="00BB4C0B" w:rsidRPr="00D62BDE" w:rsidRDefault="00BB4C0B" w:rsidP="00BB4C0B">
            <w:pPr>
              <w:pStyle w:val="afd"/>
              <w:overflowPunct w:val="0"/>
              <w:spacing w:line="0" w:lineRule="atLeast"/>
              <w:ind w:leftChars="0" w:left="0" w:rightChars="3" w:right="7"/>
              <w:rPr>
                <w:rFonts w:ascii="標楷體" w:eastAsia="標楷體" w:hAnsi="標楷體"/>
                <w:color w:val="000000" w:themeColor="text1"/>
                <w:sz w:val="18"/>
                <w:szCs w:val="18"/>
              </w:rPr>
            </w:pPr>
            <w:r w:rsidRPr="00D62BDE">
              <w:rPr>
                <w:rFonts w:ascii="標楷體" w:eastAsia="標楷體" w:hAnsi="標楷體" w:hint="eastAsia"/>
                <w:color w:val="000000" w:themeColor="text1"/>
                <w:sz w:val="18"/>
                <w:szCs w:val="18"/>
              </w:rPr>
              <w:t>資料來源：整理自農產公司提供資料。</w:t>
            </w:r>
          </w:p>
        </w:tc>
      </w:tr>
    </w:tbl>
    <w:bookmarkEnd w:id="26"/>
    <w:p w14:paraId="20B44145" w14:textId="0BA69520" w:rsidR="003E379E" w:rsidRDefault="003E379E" w:rsidP="007B4744">
      <w:pPr>
        <w:overflowPunct w:val="0"/>
        <w:spacing w:line="540" w:lineRule="exact"/>
        <w:jc w:val="both"/>
        <w:rPr>
          <w:rFonts w:ascii="標楷體" w:eastAsia="標楷體" w:hAnsi="標楷體"/>
          <w:noProof/>
          <w:color w:val="000000" w:themeColor="text1"/>
        </w:rPr>
      </w:pPr>
      <w:r w:rsidRPr="0084277D">
        <w:rPr>
          <w:rFonts w:ascii="標楷體" w:eastAsia="標楷體" w:hAnsi="標楷體" w:hint="eastAsia"/>
          <w:noProof/>
          <w:color w:val="000000" w:themeColor="text1"/>
          <w:spacing w:val="2"/>
        </w:rPr>
        <w:t>有屠宰線，編列預算辦理毛豬屠宰線相關設備更新工程，惟因政策變更停止執行並終止契約，顯示</w:t>
      </w:r>
      <w:r w:rsidR="0084277D" w:rsidRPr="00D62BDE">
        <w:rPr>
          <w:rFonts w:ascii="標楷體" w:eastAsia="標楷體" w:hAnsi="標楷體" w:hint="eastAsia"/>
          <w:noProof/>
          <w:color w:val="000000" w:themeColor="text1"/>
        </w:rPr>
        <w:t>計畫執</w:t>
      </w:r>
      <w:r w:rsidR="007B4744" w:rsidRPr="00D62BDE">
        <w:rPr>
          <w:rFonts w:ascii="標楷體" w:eastAsia="標楷體" w:hAnsi="標楷體" w:hint="eastAsia"/>
          <w:noProof/>
          <w:color w:val="000000" w:themeColor="text1"/>
        </w:rPr>
        <w:t>行前期評估作業未盡周延，致徒增行政作業程序及衍生不經濟支出；5.為建立營運</w:t>
      </w:r>
      <w:r w:rsidRPr="00D62BDE">
        <w:rPr>
          <w:rFonts w:ascii="標楷體" w:eastAsia="標楷體" w:hAnsi="標楷體" w:hint="eastAsia"/>
          <w:noProof/>
          <w:color w:val="000000" w:themeColor="text1"/>
        </w:rPr>
        <w:t>策略，已訂定行銷企劃部作業規範，惟迄未依規範擬定年度客戶需求預估資訊、行銷計畫及營運策略與目標等核心營運規劃資料，亦未定期召開業務檢討會議，致關鍵營運方針及相關行銷業務規劃、推廣情形資訊闕如，影響營運效能等情事，經函請檢討改善。據復：1.將積極協調供、銷雙方適度調整節（假）日期間休市天數，以提升毛豬拍賣交易量；另考量冷凍（藏）庫租賃業務增加經營成本，規劃自115年7月起由縣政府收回管理；2.將積極開發特色商品，並結合節慶活動及觀光資源等，持續拓展銷售通路及消費客群，並建立銷售分析及成本控管機制，以提升行銷獲利能力；3.已規劃定期辦理場區環境整理作業，並盤點設備配置情形，研擬設備維護及保養計畫，以維持其正常運作及延長使用年限；4.未來將強化計畫規劃及執行可行性評估，審慎運用各項經費資源，以提升政策規劃完整性及執行效能；5.將定期召開業務檢討會議，建立行銷績效追蹤及滾動修正機制，並訂定年度行銷計畫，明確規劃商品推廣、品牌行銷及通路拓展等重點工作，以提升行銷業務整體推動效能。</w:t>
      </w:r>
    </w:p>
    <w:p w14:paraId="3E38C391" w14:textId="77777777" w:rsidR="003E379E" w:rsidRPr="00D62BDE" w:rsidRDefault="003E379E" w:rsidP="003E379E">
      <w:pPr>
        <w:adjustRightInd w:val="0"/>
        <w:spacing w:beforeLines="20" w:before="72" w:afterLines="20" w:after="72" w:line="580" w:lineRule="exact"/>
        <w:ind w:firstLineChars="100" w:firstLine="280"/>
        <w:jc w:val="both"/>
        <w:textAlignment w:val="baseline"/>
        <w:rPr>
          <w:rFonts w:ascii="標楷體" w:eastAsia="標楷體" w:hAnsi="標楷體"/>
          <w:b/>
          <w:color w:val="000000" w:themeColor="text1"/>
          <w:kern w:val="0"/>
          <w:sz w:val="28"/>
          <w:szCs w:val="28"/>
        </w:rPr>
      </w:pPr>
      <w:r w:rsidRPr="00D62BDE">
        <w:rPr>
          <w:rFonts w:ascii="標楷體" w:eastAsia="標楷體" w:hAnsi="標楷體" w:hint="eastAsia"/>
          <w:b/>
          <w:color w:val="000000" w:themeColor="text1"/>
          <w:kern w:val="32"/>
          <w:sz w:val="28"/>
          <w:szCs w:val="28"/>
        </w:rPr>
        <w:t>（二十八）</w:t>
      </w:r>
      <w:r w:rsidRPr="00D62BDE">
        <w:rPr>
          <w:rFonts w:ascii="標楷體" w:eastAsia="標楷體" w:hAnsi="標楷體" w:hint="eastAsia"/>
          <w:b/>
          <w:color w:val="000000" w:themeColor="text1"/>
          <w:kern w:val="0"/>
          <w:sz w:val="28"/>
          <w:szCs w:val="28"/>
        </w:rPr>
        <w:t>為修復颱風造成綠島漁港南防波堤之損壞，恢復原有防護功能，辦理災後復建工程，惟未妥為掌握</w:t>
      </w:r>
      <w:proofErr w:type="gramStart"/>
      <w:r w:rsidRPr="00D62BDE">
        <w:rPr>
          <w:rFonts w:ascii="標楷體" w:eastAsia="標楷體" w:hAnsi="標楷體" w:hint="eastAsia"/>
          <w:b/>
          <w:color w:val="000000" w:themeColor="text1"/>
          <w:kern w:val="0"/>
          <w:sz w:val="28"/>
          <w:szCs w:val="28"/>
        </w:rPr>
        <w:t>要徑工項</w:t>
      </w:r>
      <w:proofErr w:type="gramEnd"/>
      <w:r w:rsidRPr="00D62BDE">
        <w:rPr>
          <w:rFonts w:ascii="標楷體" w:eastAsia="標楷體" w:hAnsi="標楷體" w:hint="eastAsia"/>
          <w:b/>
          <w:color w:val="000000" w:themeColor="text1"/>
          <w:kern w:val="0"/>
          <w:sz w:val="28"/>
          <w:szCs w:val="28"/>
        </w:rPr>
        <w:t>施工資源及未</w:t>
      </w:r>
      <w:proofErr w:type="gramStart"/>
      <w:r w:rsidRPr="00D62BDE">
        <w:rPr>
          <w:rFonts w:ascii="標楷體" w:eastAsia="標楷體" w:hAnsi="標楷體" w:hint="eastAsia"/>
          <w:b/>
          <w:color w:val="000000" w:themeColor="text1"/>
          <w:kern w:val="0"/>
          <w:sz w:val="28"/>
          <w:szCs w:val="28"/>
        </w:rPr>
        <w:t>有效妥處船隻</w:t>
      </w:r>
      <w:proofErr w:type="gramEnd"/>
      <w:r w:rsidRPr="00D62BDE">
        <w:rPr>
          <w:rFonts w:ascii="標楷體" w:eastAsia="標楷體" w:hAnsi="標楷體" w:hint="eastAsia"/>
          <w:b/>
          <w:color w:val="000000" w:themeColor="text1"/>
          <w:kern w:val="0"/>
          <w:sz w:val="28"/>
          <w:szCs w:val="28"/>
        </w:rPr>
        <w:t>泊靠碼頭事宜，致長期停工而終止契約，已逾原定完工期限</w:t>
      </w:r>
      <w:r w:rsidRPr="00D62BDE">
        <w:rPr>
          <w:rFonts w:ascii="標楷體" w:eastAsia="標楷體" w:hAnsi="標楷體"/>
          <w:b/>
          <w:color w:val="000000" w:themeColor="text1"/>
          <w:kern w:val="0"/>
          <w:sz w:val="28"/>
          <w:szCs w:val="28"/>
        </w:rPr>
        <w:t>4</w:t>
      </w:r>
      <w:r w:rsidRPr="00D62BDE">
        <w:rPr>
          <w:rFonts w:ascii="標楷體" w:eastAsia="標楷體" w:hAnsi="標楷體" w:hint="eastAsia"/>
          <w:b/>
          <w:color w:val="000000" w:themeColor="text1"/>
          <w:kern w:val="0"/>
          <w:sz w:val="28"/>
          <w:szCs w:val="28"/>
        </w:rPr>
        <w:t>年且尚未完工，亟待</w:t>
      </w:r>
      <w:proofErr w:type="gramStart"/>
      <w:r w:rsidRPr="00D62BDE">
        <w:rPr>
          <w:rFonts w:ascii="標楷體" w:eastAsia="標楷體" w:hAnsi="標楷體" w:hint="eastAsia"/>
          <w:b/>
          <w:color w:val="000000" w:themeColor="text1"/>
          <w:kern w:val="0"/>
          <w:sz w:val="28"/>
          <w:szCs w:val="28"/>
        </w:rPr>
        <w:t>檢討妥處</w:t>
      </w:r>
      <w:proofErr w:type="gramEnd"/>
      <w:r w:rsidRPr="00D62BDE">
        <w:rPr>
          <w:rFonts w:ascii="標楷體" w:eastAsia="標楷體" w:hAnsi="標楷體" w:hint="eastAsia"/>
          <w:b/>
          <w:color w:val="000000" w:themeColor="text1"/>
          <w:kern w:val="32"/>
          <w:sz w:val="28"/>
          <w:szCs w:val="28"/>
        </w:rPr>
        <w:t>。</w:t>
      </w:r>
    </w:p>
    <w:p w14:paraId="79E1F873" w14:textId="4724D4DD" w:rsidR="007B4744" w:rsidRDefault="003E379E" w:rsidP="0084277D">
      <w:pPr>
        <w:overflowPunct w:val="0"/>
        <w:adjustRightInd w:val="0"/>
        <w:spacing w:line="520" w:lineRule="exact"/>
        <w:ind w:firstLineChars="200" w:firstLine="480"/>
        <w:jc w:val="both"/>
        <w:textAlignment w:val="baseline"/>
        <w:rPr>
          <w:rFonts w:ascii="標楷體" w:eastAsia="標楷體" w:hAnsi="標楷體"/>
          <w:snapToGrid w:val="0"/>
          <w:color w:val="000000" w:themeColor="text1"/>
        </w:rPr>
      </w:pPr>
      <w:r w:rsidRPr="00D62BDE">
        <w:rPr>
          <w:rFonts w:ascii="標楷體" w:eastAsia="標楷體" w:hAnsi="標楷體" w:hint="eastAsia"/>
          <w:snapToGrid w:val="0"/>
          <w:color w:val="000000" w:themeColor="text1"/>
        </w:rPr>
        <w:t>縣政府為修復105年9月莫蘭蒂颱風造成綠島漁港南防波堤堤頭損壞，避免損壞情形擴大，並恢復防波堤原有防護功能，提案經行政院於1</w:t>
      </w:r>
      <w:r w:rsidRPr="00D62BDE">
        <w:rPr>
          <w:rFonts w:ascii="標楷體" w:eastAsia="標楷體" w:hAnsi="標楷體"/>
          <w:snapToGrid w:val="0"/>
          <w:color w:val="000000" w:themeColor="text1"/>
        </w:rPr>
        <w:t>06</w:t>
      </w:r>
      <w:r w:rsidRPr="00D62BDE">
        <w:rPr>
          <w:rFonts w:ascii="標楷體" w:eastAsia="標楷體" w:hAnsi="標楷體" w:hint="eastAsia"/>
          <w:snapToGrid w:val="0"/>
          <w:color w:val="000000" w:themeColor="text1"/>
        </w:rPr>
        <w:t>年11月核定經費4億300萬元辦理綠島漁港南防波堤堤頭復建工程計畫</w:t>
      </w:r>
      <w:r w:rsidR="00BE65D7" w:rsidRPr="00D62BDE">
        <w:rPr>
          <w:rFonts w:ascii="標楷體" w:eastAsia="標楷體" w:hAnsi="標楷體" w:hint="eastAsia"/>
          <w:snapToGrid w:val="0"/>
          <w:color w:val="000000" w:themeColor="text1"/>
        </w:rPr>
        <w:t>（</w:t>
      </w:r>
      <w:r w:rsidRPr="00D62BDE">
        <w:rPr>
          <w:rFonts w:ascii="標楷體" w:eastAsia="標楷體" w:hAnsi="標楷體" w:hint="eastAsia"/>
          <w:snapToGrid w:val="0"/>
          <w:color w:val="000000" w:themeColor="text1"/>
        </w:rPr>
        <w:t>下稱復建工程</w:t>
      </w:r>
      <w:r w:rsidR="00BE65D7" w:rsidRPr="00D62BDE">
        <w:rPr>
          <w:rFonts w:ascii="標楷體" w:eastAsia="標楷體" w:hAnsi="標楷體" w:hint="eastAsia"/>
          <w:snapToGrid w:val="0"/>
          <w:color w:val="000000" w:themeColor="text1"/>
        </w:rPr>
        <w:t>）</w:t>
      </w:r>
      <w:r w:rsidRPr="00D62BDE">
        <w:rPr>
          <w:rFonts w:ascii="標楷體" w:eastAsia="標楷體" w:hAnsi="標楷體" w:hint="eastAsia"/>
          <w:snapToGrid w:val="0"/>
          <w:color w:val="000000" w:themeColor="text1"/>
        </w:rPr>
        <w:t>，契約金額3億7</w:t>
      </w:r>
      <w:r w:rsidRPr="00D62BDE">
        <w:rPr>
          <w:rFonts w:ascii="標楷體" w:eastAsia="標楷體" w:hAnsi="標楷體"/>
          <w:snapToGrid w:val="0"/>
          <w:color w:val="000000" w:themeColor="text1"/>
        </w:rPr>
        <w:t>,</w:t>
      </w:r>
      <w:r w:rsidRPr="00D62BDE">
        <w:rPr>
          <w:rFonts w:ascii="標楷體" w:eastAsia="標楷體" w:hAnsi="標楷體" w:hint="eastAsia"/>
          <w:snapToGrid w:val="0"/>
          <w:color w:val="000000" w:themeColor="text1"/>
        </w:rPr>
        <w:t>800萬元，於107年9月開工，預定110年8月竣工，惟縣政府遲未能有效</w:t>
      </w:r>
      <w:proofErr w:type="gramStart"/>
      <w:r w:rsidRPr="00D62BDE">
        <w:rPr>
          <w:rFonts w:ascii="標楷體" w:eastAsia="標楷體" w:hAnsi="標楷體" w:hint="eastAsia"/>
          <w:snapToGrid w:val="0"/>
          <w:color w:val="000000" w:themeColor="text1"/>
        </w:rPr>
        <w:t>妥處型塊</w:t>
      </w:r>
      <w:proofErr w:type="gramEnd"/>
      <w:r w:rsidRPr="00D62BDE">
        <w:rPr>
          <w:rFonts w:ascii="標楷體" w:eastAsia="標楷體" w:hAnsi="標楷體" w:hint="eastAsia"/>
          <w:snapToGrid w:val="0"/>
          <w:color w:val="000000" w:themeColor="text1"/>
        </w:rPr>
        <w:t>載運船隻</w:t>
      </w:r>
      <w:proofErr w:type="gramStart"/>
      <w:r w:rsidRPr="00D62BDE">
        <w:rPr>
          <w:rFonts w:ascii="標楷體" w:eastAsia="標楷體" w:hAnsi="標楷體" w:hint="eastAsia"/>
          <w:snapToGrid w:val="0"/>
          <w:color w:val="000000" w:themeColor="text1"/>
        </w:rPr>
        <w:t>所需泊靠</w:t>
      </w:r>
      <w:proofErr w:type="gramEnd"/>
      <w:r w:rsidRPr="00D62BDE">
        <w:rPr>
          <w:rFonts w:ascii="標楷體" w:eastAsia="標楷體" w:hAnsi="標楷體" w:hint="eastAsia"/>
          <w:snapToGrid w:val="0"/>
          <w:color w:val="000000" w:themeColor="text1"/>
        </w:rPr>
        <w:t>碼頭權責事宜，致復建</w:t>
      </w:r>
    </w:p>
    <w:p w14:paraId="22B360CD" w14:textId="518E381B" w:rsidR="003E379E" w:rsidRPr="00D62BDE" w:rsidRDefault="003E379E" w:rsidP="0084277D">
      <w:pPr>
        <w:overflowPunct w:val="0"/>
        <w:adjustRightInd w:val="0"/>
        <w:spacing w:line="480" w:lineRule="exact"/>
        <w:jc w:val="both"/>
        <w:textAlignment w:val="baseline"/>
        <w:rPr>
          <w:rFonts w:ascii="標楷體" w:eastAsia="標楷體" w:hAnsi="標楷體"/>
          <w:snapToGrid w:val="0"/>
          <w:color w:val="000000" w:themeColor="text1"/>
        </w:rPr>
      </w:pPr>
      <w:r w:rsidRPr="00D62BDE">
        <w:rPr>
          <w:rFonts w:ascii="標楷體" w:eastAsia="標楷體" w:hAnsi="標楷體"/>
          <w:noProof/>
          <w:color w:val="000000" w:themeColor="text1"/>
        </w:rPr>
        <w:lastRenderedPageBreak/>
        <mc:AlternateContent>
          <mc:Choice Requires="wpg">
            <w:drawing>
              <wp:anchor distT="0" distB="0" distL="114300" distR="114300" simplePos="0" relativeHeight="252003328" behindDoc="0" locked="0" layoutInCell="1" allowOverlap="1" wp14:anchorId="104EBB18" wp14:editId="657EB1C7">
                <wp:simplePos x="0" y="0"/>
                <wp:positionH relativeFrom="column">
                  <wp:posOffset>3734512</wp:posOffset>
                </wp:positionH>
                <wp:positionV relativeFrom="paragraph">
                  <wp:posOffset>184393</wp:posOffset>
                </wp:positionV>
                <wp:extent cx="2520949" cy="2118526"/>
                <wp:effectExtent l="19050" t="57150" r="51435" b="0"/>
                <wp:wrapSquare wrapText="bothSides"/>
                <wp:docPr id="61" name="群組 61"/>
                <wp:cNvGraphicFramePr/>
                <a:graphic xmlns:a="http://schemas.openxmlformats.org/drawingml/2006/main">
                  <a:graphicData uri="http://schemas.microsoft.com/office/word/2010/wordprocessingGroup">
                    <wpg:wgp>
                      <wpg:cNvGrpSpPr/>
                      <wpg:grpSpPr>
                        <a:xfrm>
                          <a:off x="0" y="0"/>
                          <a:ext cx="2520949" cy="2118526"/>
                          <a:chOff x="0" y="0"/>
                          <a:chExt cx="2520949" cy="2118526"/>
                        </a:xfrm>
                      </wpg:grpSpPr>
                      <pic:pic xmlns:pic="http://schemas.openxmlformats.org/drawingml/2006/picture">
                        <pic:nvPicPr>
                          <pic:cNvPr id="62" name="圖片 62"/>
                          <pic:cNvPicPr>
                            <a:picLocks noChangeAspect="1"/>
                          </pic:cNvPicPr>
                        </pic:nvPicPr>
                        <pic:blipFill>
                          <a:blip r:embed="rId38" cstate="print">
                            <a:extLst>
                              <a:ext uri="{28A0092B-C50C-407E-A947-70E740481C1C}">
                                <a14:useLocalDpi xmlns:a14="http://schemas.microsoft.com/office/drawing/2010/main" val="0"/>
                              </a:ext>
                            </a:extLst>
                          </a:blip>
                          <a:stretch>
                            <a:fillRect/>
                          </a:stretch>
                        </pic:blipFill>
                        <pic:spPr>
                          <a:xfrm>
                            <a:off x="26670" y="0"/>
                            <a:ext cx="2491740" cy="1686560"/>
                          </a:xfrm>
                          <a:prstGeom prst="roundRect">
                            <a:avLst>
                              <a:gd name="adj" fmla="val 4167"/>
                            </a:avLst>
                          </a:prstGeom>
                          <a:solidFill>
                            <a:srgbClr val="FFFFFF"/>
                          </a:solidFill>
                          <a:ln w="76200" cap="sq">
                            <a:noFill/>
                            <a:miter lim="800000"/>
                          </a:ln>
                          <a:effectLst/>
                          <a:scene3d>
                            <a:camera prst="orthographicFront"/>
                            <a:lightRig rig="threePt" dir="t">
                              <a:rot lat="0" lon="0" rev="2700000"/>
                            </a:lightRig>
                          </a:scene3d>
                          <a:sp3d>
                            <a:contourClr>
                              <a:srgbClr val="C0C0C0"/>
                            </a:contourClr>
                          </a:sp3d>
                        </pic:spPr>
                      </pic:pic>
                      <wps:wsp>
                        <wps:cNvPr id="63" name="文字方塊 2"/>
                        <wps:cNvSpPr txBox="1">
                          <a:spLocks noChangeArrowheads="1"/>
                        </wps:cNvSpPr>
                        <wps:spPr bwMode="auto">
                          <a:xfrm>
                            <a:off x="0" y="1687362"/>
                            <a:ext cx="2520949" cy="431164"/>
                          </a:xfrm>
                          <a:prstGeom prst="rect">
                            <a:avLst/>
                          </a:prstGeom>
                          <a:noFill/>
                          <a:ln w="9525">
                            <a:noFill/>
                            <a:miter lim="800000"/>
                            <a:headEnd/>
                            <a:tailEnd/>
                          </a:ln>
                        </wps:spPr>
                        <wps:txbx>
                          <w:txbxContent>
                            <w:p w14:paraId="6E85B8DD" w14:textId="77777777" w:rsidR="003E379E" w:rsidRPr="00D74EFC" w:rsidRDefault="003E379E" w:rsidP="003E379E">
                              <w:pPr>
                                <w:spacing w:line="260" w:lineRule="exact"/>
                                <w:jc w:val="center"/>
                                <w:rPr>
                                  <w:rFonts w:ascii="標楷體" w:eastAsia="標楷體" w:hAnsi="標楷體"/>
                                  <w:b/>
                                  <w:bCs/>
                                </w:rPr>
                              </w:pPr>
                              <w:r w:rsidRPr="00D74EFC">
                                <w:rPr>
                                  <w:rFonts w:ascii="標楷體" w:eastAsia="標楷體" w:hAnsi="標楷體" w:hint="eastAsia"/>
                                  <w:b/>
                                  <w:bCs/>
                                  <w:snapToGrid w:val="0"/>
                                </w:rPr>
                                <w:t>綠島漁港南防波堤堤頭修復工程</w:t>
                              </w:r>
                            </w:p>
                            <w:p w14:paraId="1B11D7C5" w14:textId="77777777" w:rsidR="003E379E" w:rsidRPr="000F7BE4" w:rsidRDefault="003E379E" w:rsidP="003E379E">
                              <w:pPr>
                                <w:spacing w:line="260" w:lineRule="exact"/>
                                <w:jc w:val="center"/>
                                <w:rPr>
                                  <w:rFonts w:ascii="標楷體" w:eastAsia="標楷體" w:hAnsi="標楷體"/>
                                  <w:sz w:val="18"/>
                                  <w:szCs w:val="18"/>
                                </w:rPr>
                              </w:pPr>
                              <w:r w:rsidRPr="000F7BE4">
                                <w:rPr>
                                  <w:rFonts w:ascii="標楷體" w:eastAsia="標楷體" w:hAnsi="標楷體" w:hint="eastAsia"/>
                                  <w:sz w:val="18"/>
                                  <w:szCs w:val="18"/>
                                </w:rPr>
                                <w:t>(圖片來源：</w:t>
                              </w:r>
                              <w:r>
                                <w:rPr>
                                  <w:rFonts w:ascii="標楷體" w:eastAsia="標楷體" w:hAnsi="標楷體" w:hint="eastAsia"/>
                                  <w:sz w:val="18"/>
                                  <w:szCs w:val="18"/>
                                </w:rPr>
                                <w:t>縣政府提供</w:t>
                              </w:r>
                              <w:r w:rsidRPr="000F7BE4">
                                <w:rPr>
                                  <w:rFonts w:ascii="標楷體" w:eastAsia="標楷體" w:hAnsi="標楷體" w:hint="eastAsia"/>
                                  <w:sz w:val="18"/>
                                  <w:szCs w:val="18"/>
                                </w:rPr>
                                <w:t>)</w:t>
                              </w:r>
                            </w:p>
                          </w:txbxContent>
                        </wps:txbx>
                        <wps:bodyPr rot="0" vert="horz" wrap="square" lIns="91440" tIns="45720" rIns="91440" bIns="45720" anchor="t" anchorCtr="0">
                          <a:spAutoFit/>
                        </wps:bodyPr>
                      </wps:wsp>
                    </wpg:wgp>
                  </a:graphicData>
                </a:graphic>
              </wp:anchor>
            </w:drawing>
          </mc:Choice>
          <mc:Fallback>
            <w:pict>
              <v:group w14:anchorId="104EBB18" id="群組 61" o:spid="_x0000_s1056" style="position:absolute;left:0;text-align:left;margin-left:294.05pt;margin-top:14.5pt;width:198.5pt;height:166.8pt;z-index:252003328" coordsize="25209,211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">
                <v:shape id="圖片 62" o:spid="_x0000_s1057" type="#_x0000_t75" style="position:absolute;left:266;width:24918;height:168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" adj="900" filled="t" strokeweight="6pt">
                  <v:stroke endcap="square"/>
                  <v:imagedata r:id="rId39" o:title=""/>
                </v:shape>
                <v:shape id="_x0000_s1058" type="#_x0000_t202" style="position:absolute;top:16873;width:25209;height:4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" filled="f" stroked="f">
                  <v:textbox style="mso-fit-shape-to-text:t">
                    <w:txbxContent>
                      <w:p w14:paraId="6E85B8DD" w14:textId="77777777" w:rsidR="003E379E" w:rsidRPr="00D74EFC" w:rsidRDefault="003E379E" w:rsidP="003E379E">
                        <w:pPr>
                          <w:spacing w:line="260" w:lineRule="exact"/>
                          <w:jc w:val="center"/>
                          <w:rPr>
                            <w:rFonts w:ascii="標楷體" w:eastAsia="標楷體" w:hAnsi="標楷體"/>
                            <w:b/>
                            <w:bCs/>
                          </w:rPr>
                        </w:pPr>
                        <w:r w:rsidRPr="00D74EFC">
                          <w:rPr>
                            <w:rFonts w:ascii="標楷體" w:eastAsia="標楷體" w:hAnsi="標楷體" w:hint="eastAsia"/>
                            <w:b/>
                            <w:bCs/>
                            <w:snapToGrid w:val="0"/>
                          </w:rPr>
                          <w:t>綠島漁港南防波堤堤頭修復工程</w:t>
                        </w:r>
                      </w:p>
                      <w:p w14:paraId="1B11D7C5" w14:textId="77777777" w:rsidR="003E379E" w:rsidRPr="000F7BE4" w:rsidRDefault="003E379E" w:rsidP="003E379E">
                        <w:pPr>
                          <w:spacing w:line="260" w:lineRule="exact"/>
                          <w:jc w:val="center"/>
                          <w:rPr>
                            <w:rFonts w:ascii="標楷體" w:eastAsia="標楷體" w:hAnsi="標楷體"/>
                            <w:sz w:val="18"/>
                            <w:szCs w:val="18"/>
                          </w:rPr>
                        </w:pPr>
                        <w:r w:rsidRPr="000F7BE4">
                          <w:rPr>
                            <w:rFonts w:ascii="標楷體" w:eastAsia="標楷體" w:hAnsi="標楷體" w:hint="eastAsia"/>
                            <w:sz w:val="18"/>
                            <w:szCs w:val="18"/>
                          </w:rPr>
                          <w:t>(圖片來源：</w:t>
                        </w:r>
                        <w:r>
                          <w:rPr>
                            <w:rFonts w:ascii="標楷體" w:eastAsia="標楷體" w:hAnsi="標楷體" w:hint="eastAsia"/>
                            <w:sz w:val="18"/>
                            <w:szCs w:val="18"/>
                          </w:rPr>
                          <w:t>縣政府提供</w:t>
                        </w:r>
                        <w:r w:rsidRPr="000F7BE4">
                          <w:rPr>
                            <w:rFonts w:ascii="標楷體" w:eastAsia="標楷體" w:hAnsi="標楷體" w:hint="eastAsia"/>
                            <w:sz w:val="18"/>
                            <w:szCs w:val="18"/>
                          </w:rPr>
                          <w:t>)</w:t>
                        </w:r>
                      </w:p>
                    </w:txbxContent>
                  </v:textbox>
                </v:shape>
                <w10:wrap type="square"/>
              </v:group>
            </w:pict>
          </mc:Fallback>
        </mc:AlternateContent>
      </w:r>
      <w:r w:rsidRPr="00D62BDE">
        <w:rPr>
          <w:rFonts w:ascii="標楷體" w:eastAsia="標楷體" w:hAnsi="標楷體" w:hint="eastAsia"/>
          <w:snapToGrid w:val="0"/>
          <w:color w:val="000000" w:themeColor="text1"/>
        </w:rPr>
        <w:t>工程進度自111年11月起即長期停滯，並於113年2月終止契約，</w:t>
      </w:r>
      <w:proofErr w:type="gramStart"/>
      <w:r w:rsidRPr="00D62BDE">
        <w:rPr>
          <w:rFonts w:ascii="標楷體" w:eastAsia="標楷體" w:hAnsi="標楷體" w:hint="eastAsia"/>
          <w:snapToGrid w:val="0"/>
          <w:color w:val="000000" w:themeColor="text1"/>
        </w:rPr>
        <w:t>嗣</w:t>
      </w:r>
      <w:proofErr w:type="gramEnd"/>
      <w:r w:rsidRPr="00D62BDE">
        <w:rPr>
          <w:rFonts w:ascii="標楷體" w:eastAsia="標楷體" w:hAnsi="標楷體" w:hint="eastAsia"/>
          <w:snapToGrid w:val="0"/>
          <w:color w:val="000000" w:themeColor="text1"/>
        </w:rPr>
        <w:t>縣政府於同年7月將未完成工程部分另案發包辦理</w:t>
      </w:r>
      <w:proofErr w:type="gramStart"/>
      <w:r w:rsidRPr="00D62BDE">
        <w:rPr>
          <w:rFonts w:ascii="標楷體" w:eastAsia="標楷體" w:hAnsi="標楷體" w:hint="eastAsia"/>
          <w:snapToGrid w:val="0"/>
          <w:color w:val="000000" w:themeColor="text1"/>
        </w:rPr>
        <w:t>臺</w:t>
      </w:r>
      <w:proofErr w:type="gramEnd"/>
      <w:r w:rsidRPr="00D62BDE">
        <w:rPr>
          <w:rFonts w:ascii="標楷體" w:eastAsia="標楷體" w:hAnsi="標楷體" w:hint="eastAsia"/>
          <w:snapToGrid w:val="0"/>
          <w:color w:val="000000" w:themeColor="text1"/>
        </w:rPr>
        <w:t>東縣綠島漁港南防波堤堤頭修復工程（下稱後續工程），契約金額3億5,200萬元。經查其執行情形，核有：</w:t>
      </w:r>
      <w:bookmarkStart w:id="27" w:name="_Hlk199827724"/>
      <w:r w:rsidRPr="00D62BDE">
        <w:rPr>
          <w:rFonts w:ascii="標楷體" w:eastAsia="標楷體" w:hAnsi="標楷體" w:hint="eastAsia"/>
          <w:snapToGrid w:val="0"/>
          <w:color w:val="000000" w:themeColor="text1"/>
        </w:rPr>
        <w:t>1</w:t>
      </w:r>
      <w:r w:rsidRPr="00D62BDE">
        <w:rPr>
          <w:rFonts w:ascii="標楷體" w:eastAsia="標楷體" w:hAnsi="標楷體"/>
          <w:snapToGrid w:val="0"/>
          <w:color w:val="000000" w:themeColor="text1"/>
        </w:rPr>
        <w:t>.</w:t>
      </w:r>
      <w:r w:rsidRPr="00D62BDE">
        <w:rPr>
          <w:rFonts w:ascii="標楷體" w:eastAsia="標楷體" w:hAnsi="標楷體" w:hint="eastAsia"/>
          <w:snapToGrid w:val="0"/>
          <w:color w:val="000000" w:themeColor="text1"/>
        </w:rPr>
        <w:t>未妥為掌握施工要徑「原有防波堤拆除工程」所需施工船機並限期提出施工船機租賃證明及預定進場日期，即於1</w:t>
      </w:r>
      <w:r w:rsidRPr="00D62BDE">
        <w:rPr>
          <w:rFonts w:ascii="標楷體" w:eastAsia="標楷體" w:hAnsi="標楷體"/>
          <w:snapToGrid w:val="0"/>
          <w:color w:val="000000" w:themeColor="text1"/>
        </w:rPr>
        <w:t>07</w:t>
      </w:r>
      <w:r w:rsidRPr="00D62BDE">
        <w:rPr>
          <w:rFonts w:ascii="標楷體" w:eastAsia="標楷體" w:hAnsi="標楷體" w:hint="eastAsia"/>
          <w:snapToGrid w:val="0"/>
          <w:color w:val="000000" w:themeColor="text1"/>
        </w:rPr>
        <w:t>年1</w:t>
      </w:r>
      <w:r w:rsidRPr="00D62BDE">
        <w:rPr>
          <w:rFonts w:ascii="標楷體" w:eastAsia="標楷體" w:hAnsi="標楷體"/>
          <w:snapToGrid w:val="0"/>
          <w:color w:val="000000" w:themeColor="text1"/>
        </w:rPr>
        <w:t>0</w:t>
      </w:r>
      <w:r w:rsidRPr="00D62BDE">
        <w:rPr>
          <w:rFonts w:ascii="標楷體" w:eastAsia="標楷體" w:hAnsi="標楷體" w:hint="eastAsia"/>
          <w:snapToGrid w:val="0"/>
          <w:color w:val="000000" w:themeColor="text1"/>
        </w:rPr>
        <w:t>月</w:t>
      </w:r>
      <w:proofErr w:type="gramStart"/>
      <w:r w:rsidRPr="00D62BDE">
        <w:rPr>
          <w:rFonts w:ascii="標楷體" w:eastAsia="標楷體" w:hAnsi="標楷體" w:hint="eastAsia"/>
          <w:snapToGrid w:val="0"/>
          <w:color w:val="000000" w:themeColor="text1"/>
        </w:rPr>
        <w:t>逕</w:t>
      </w:r>
      <w:proofErr w:type="gramEnd"/>
      <w:r w:rsidRPr="00D62BDE">
        <w:rPr>
          <w:rFonts w:ascii="標楷體" w:eastAsia="標楷體" w:hAnsi="標楷體" w:hint="eastAsia"/>
          <w:snapToGrid w:val="0"/>
          <w:color w:val="000000" w:themeColor="text1"/>
        </w:rPr>
        <w:t>予核定</w:t>
      </w:r>
      <w:r w:rsidRPr="00D62BDE">
        <w:rPr>
          <w:rFonts w:ascii="標楷體" w:eastAsia="標楷體" w:hAnsi="標楷體"/>
          <w:snapToGrid w:val="0"/>
          <w:color w:val="000000" w:themeColor="text1"/>
        </w:rPr>
        <w:t>堤頭拆除計畫</w:t>
      </w:r>
      <w:r w:rsidRPr="00D62BDE">
        <w:rPr>
          <w:rFonts w:ascii="標楷體" w:eastAsia="標楷體" w:hAnsi="標楷體" w:hint="eastAsia"/>
          <w:snapToGrid w:val="0"/>
          <w:color w:val="000000" w:themeColor="text1"/>
        </w:rPr>
        <w:t>，致廠商因遲未備妥所需船機，至</w:t>
      </w:r>
      <w:r w:rsidRPr="00D62BDE">
        <w:rPr>
          <w:rFonts w:ascii="標楷體" w:eastAsia="標楷體" w:hAnsi="標楷體"/>
          <w:snapToGrid w:val="0"/>
          <w:color w:val="000000" w:themeColor="text1"/>
        </w:rPr>
        <w:t>109</w:t>
      </w:r>
      <w:r w:rsidRPr="00D62BDE">
        <w:rPr>
          <w:rFonts w:ascii="標楷體" w:eastAsia="標楷體" w:hAnsi="標楷體" w:hint="eastAsia"/>
          <w:snapToGrid w:val="0"/>
          <w:color w:val="000000" w:themeColor="text1"/>
        </w:rPr>
        <w:t>年</w:t>
      </w:r>
      <w:r w:rsidRPr="00D62BDE">
        <w:rPr>
          <w:rFonts w:ascii="標楷體" w:eastAsia="標楷體" w:hAnsi="標楷體"/>
          <w:snapToGrid w:val="0"/>
          <w:color w:val="000000" w:themeColor="text1"/>
        </w:rPr>
        <w:t>1</w:t>
      </w:r>
      <w:r w:rsidRPr="00D62BDE">
        <w:rPr>
          <w:rFonts w:ascii="標楷體" w:eastAsia="標楷體" w:hAnsi="標楷體" w:hint="eastAsia"/>
          <w:snapToGrid w:val="0"/>
          <w:color w:val="000000" w:themeColor="text1"/>
        </w:rPr>
        <w:t>月始進場施作，較契約所定進場日期1</w:t>
      </w:r>
      <w:r w:rsidRPr="00D62BDE">
        <w:rPr>
          <w:rFonts w:ascii="標楷體" w:eastAsia="標楷體" w:hAnsi="標楷體"/>
          <w:snapToGrid w:val="0"/>
          <w:color w:val="000000" w:themeColor="text1"/>
        </w:rPr>
        <w:t>07</w:t>
      </w:r>
      <w:r w:rsidRPr="00D62BDE">
        <w:rPr>
          <w:rFonts w:ascii="標楷體" w:eastAsia="標楷體" w:hAnsi="標楷體" w:hint="eastAsia"/>
          <w:snapToGrid w:val="0"/>
          <w:color w:val="000000" w:themeColor="text1"/>
        </w:rPr>
        <w:t>年1</w:t>
      </w:r>
      <w:r w:rsidRPr="00D62BDE">
        <w:rPr>
          <w:rFonts w:ascii="標楷體" w:eastAsia="標楷體" w:hAnsi="標楷體"/>
          <w:snapToGrid w:val="0"/>
          <w:color w:val="000000" w:themeColor="text1"/>
        </w:rPr>
        <w:t>1</w:t>
      </w:r>
      <w:r w:rsidRPr="00D62BDE">
        <w:rPr>
          <w:rFonts w:ascii="標楷體" w:eastAsia="標楷體" w:hAnsi="標楷體" w:hint="eastAsia"/>
          <w:snapToGrid w:val="0"/>
          <w:color w:val="000000" w:themeColor="text1"/>
        </w:rPr>
        <w:t>月延後</w:t>
      </w:r>
      <w:r w:rsidRPr="00D62BDE">
        <w:rPr>
          <w:rFonts w:ascii="標楷體" w:eastAsia="標楷體" w:hAnsi="標楷體"/>
          <w:snapToGrid w:val="0"/>
          <w:color w:val="000000" w:themeColor="text1"/>
        </w:rPr>
        <w:t>1</w:t>
      </w:r>
      <w:r w:rsidRPr="00D62BDE">
        <w:rPr>
          <w:rFonts w:ascii="標楷體" w:eastAsia="標楷體" w:hAnsi="標楷體" w:hint="eastAsia"/>
          <w:snapToGrid w:val="0"/>
          <w:color w:val="000000" w:themeColor="text1"/>
        </w:rPr>
        <w:t>年餘，</w:t>
      </w:r>
      <w:proofErr w:type="gramStart"/>
      <w:r w:rsidRPr="00D62BDE">
        <w:rPr>
          <w:rFonts w:ascii="標楷體" w:eastAsia="標楷體" w:hAnsi="標楷體" w:hint="eastAsia"/>
          <w:snapToGrid w:val="0"/>
          <w:color w:val="000000" w:themeColor="text1"/>
        </w:rPr>
        <w:t>且遲至</w:t>
      </w:r>
      <w:proofErr w:type="gramEnd"/>
      <w:r w:rsidRPr="00D62BDE">
        <w:rPr>
          <w:rFonts w:ascii="標楷體" w:eastAsia="標楷體" w:hAnsi="標楷體"/>
          <w:snapToGrid w:val="0"/>
          <w:color w:val="000000" w:themeColor="text1"/>
        </w:rPr>
        <w:t>110</w:t>
      </w:r>
      <w:r w:rsidRPr="00D62BDE">
        <w:rPr>
          <w:rFonts w:ascii="標楷體" w:eastAsia="標楷體" w:hAnsi="標楷體" w:hint="eastAsia"/>
          <w:snapToGrid w:val="0"/>
          <w:color w:val="000000" w:themeColor="text1"/>
        </w:rPr>
        <w:t>年</w:t>
      </w:r>
      <w:r w:rsidRPr="00D62BDE">
        <w:rPr>
          <w:rFonts w:ascii="標楷體" w:eastAsia="標楷體" w:hAnsi="標楷體"/>
          <w:snapToGrid w:val="0"/>
          <w:color w:val="000000" w:themeColor="text1"/>
        </w:rPr>
        <w:t>7</w:t>
      </w:r>
      <w:r w:rsidRPr="00D62BDE">
        <w:rPr>
          <w:rFonts w:ascii="標楷體" w:eastAsia="標楷體" w:hAnsi="標楷體" w:hint="eastAsia"/>
          <w:snapToGrid w:val="0"/>
          <w:color w:val="000000" w:themeColor="text1"/>
        </w:rPr>
        <w:t>月始完成拆除作業，已較契約所定1</w:t>
      </w:r>
      <w:r w:rsidRPr="00D62BDE">
        <w:rPr>
          <w:rFonts w:ascii="標楷體" w:eastAsia="標楷體" w:hAnsi="標楷體"/>
          <w:snapToGrid w:val="0"/>
          <w:color w:val="000000" w:themeColor="text1"/>
        </w:rPr>
        <w:t>08</w:t>
      </w:r>
      <w:r w:rsidRPr="00D62BDE">
        <w:rPr>
          <w:rFonts w:ascii="標楷體" w:eastAsia="標楷體" w:hAnsi="標楷體" w:hint="eastAsia"/>
          <w:snapToGrid w:val="0"/>
          <w:color w:val="000000" w:themeColor="text1"/>
        </w:rPr>
        <w:t>年5月延宕逾</w:t>
      </w:r>
      <w:r w:rsidRPr="00D62BDE">
        <w:rPr>
          <w:rFonts w:ascii="標楷體" w:eastAsia="標楷體" w:hAnsi="標楷體"/>
          <w:snapToGrid w:val="0"/>
          <w:color w:val="000000" w:themeColor="text1"/>
        </w:rPr>
        <w:t>2</w:t>
      </w:r>
      <w:r w:rsidRPr="00D62BDE">
        <w:rPr>
          <w:rFonts w:ascii="標楷體" w:eastAsia="標楷體" w:hAnsi="標楷體" w:hint="eastAsia"/>
          <w:snapToGrid w:val="0"/>
          <w:color w:val="000000" w:themeColor="text1"/>
        </w:rPr>
        <w:t>年，並連帶影響後續新建沉箱及消波塊進場吊放作業，致整體工程進度大幅落後</w:t>
      </w:r>
      <w:bookmarkEnd w:id="27"/>
      <w:r w:rsidRPr="00D62BDE">
        <w:rPr>
          <w:rFonts w:ascii="標楷體" w:eastAsia="標楷體" w:hAnsi="標楷體" w:hint="eastAsia"/>
          <w:snapToGrid w:val="0"/>
          <w:color w:val="000000" w:themeColor="text1"/>
        </w:rPr>
        <w:t>；</w:t>
      </w:r>
      <w:r w:rsidRPr="00D62BDE">
        <w:rPr>
          <w:rFonts w:ascii="標楷體" w:eastAsia="標楷體" w:hAnsi="標楷體"/>
          <w:snapToGrid w:val="0"/>
          <w:color w:val="000000" w:themeColor="text1"/>
        </w:rPr>
        <w:t>2.</w:t>
      </w:r>
      <w:bookmarkStart w:id="28" w:name="_Hlk199827767"/>
      <w:r w:rsidRPr="00D62BDE">
        <w:rPr>
          <w:rFonts w:ascii="標楷體" w:eastAsia="標楷體" w:hAnsi="標楷體" w:hint="eastAsia"/>
          <w:snapToGrid w:val="0"/>
          <w:color w:val="000000" w:themeColor="text1"/>
        </w:rPr>
        <w:t>尚未完成</w:t>
      </w:r>
      <w:proofErr w:type="gramStart"/>
      <w:r w:rsidRPr="00D62BDE">
        <w:rPr>
          <w:rFonts w:ascii="標楷體" w:eastAsia="標楷體" w:hAnsi="標楷體" w:hint="eastAsia"/>
          <w:snapToGrid w:val="0"/>
          <w:color w:val="000000" w:themeColor="text1"/>
        </w:rPr>
        <w:t>型塊運</w:t>
      </w:r>
      <w:proofErr w:type="gramEnd"/>
      <w:r w:rsidRPr="00D62BDE">
        <w:rPr>
          <w:rFonts w:ascii="標楷體" w:eastAsia="標楷體" w:hAnsi="標楷體" w:hint="eastAsia"/>
          <w:snapToGrid w:val="0"/>
          <w:color w:val="000000" w:themeColor="text1"/>
        </w:rPr>
        <w:t>至綠島及沉箱</w:t>
      </w:r>
      <w:proofErr w:type="gramStart"/>
      <w:r w:rsidRPr="00D62BDE">
        <w:rPr>
          <w:rFonts w:ascii="標楷體" w:eastAsia="標楷體" w:hAnsi="標楷體" w:hint="eastAsia"/>
          <w:snapToGrid w:val="0"/>
          <w:color w:val="000000" w:themeColor="text1"/>
        </w:rPr>
        <w:t>抽砂上浮</w:t>
      </w:r>
      <w:proofErr w:type="gramEnd"/>
      <w:r w:rsidRPr="00D62BDE">
        <w:rPr>
          <w:rFonts w:ascii="標楷體" w:eastAsia="標楷體" w:hAnsi="標楷體" w:hint="eastAsia"/>
          <w:snapToGrid w:val="0"/>
          <w:color w:val="000000" w:themeColor="text1"/>
        </w:rPr>
        <w:t>等作業，即</w:t>
      </w:r>
      <w:proofErr w:type="gramStart"/>
      <w:r w:rsidRPr="00D62BDE">
        <w:rPr>
          <w:rFonts w:ascii="標楷體" w:eastAsia="標楷體" w:hAnsi="標楷體" w:hint="eastAsia"/>
          <w:snapToGrid w:val="0"/>
          <w:color w:val="000000" w:themeColor="text1"/>
        </w:rPr>
        <w:t>逕</w:t>
      </w:r>
      <w:proofErr w:type="gramEnd"/>
      <w:r w:rsidRPr="00D62BDE">
        <w:rPr>
          <w:rFonts w:ascii="標楷體" w:eastAsia="標楷體" w:hAnsi="標楷體" w:hint="eastAsia"/>
          <w:snapToGrid w:val="0"/>
          <w:color w:val="000000" w:themeColor="text1"/>
        </w:rPr>
        <w:t>提前給付該等項目工程款，復因</w:t>
      </w:r>
      <w:proofErr w:type="gramStart"/>
      <w:r w:rsidRPr="00D62BDE">
        <w:rPr>
          <w:rFonts w:ascii="標楷體" w:eastAsia="標楷體" w:hAnsi="標楷體" w:hint="eastAsia"/>
          <w:snapToGrid w:val="0"/>
          <w:color w:val="000000" w:themeColor="text1"/>
        </w:rPr>
        <w:t>載運型塊之</w:t>
      </w:r>
      <w:proofErr w:type="gramEnd"/>
      <w:r w:rsidRPr="00D62BDE">
        <w:rPr>
          <w:rFonts w:ascii="標楷體" w:eastAsia="標楷體" w:hAnsi="標楷體"/>
          <w:snapToGrid w:val="0"/>
          <w:color w:val="000000" w:themeColor="text1"/>
        </w:rPr>
        <w:t>碼頭屬他案工程施工範圍，僅</w:t>
      </w:r>
      <w:r w:rsidRPr="00D62BDE">
        <w:rPr>
          <w:rFonts w:ascii="標楷體" w:eastAsia="標楷體" w:hAnsi="標楷體" w:hint="eastAsia"/>
          <w:snapToGrid w:val="0"/>
          <w:color w:val="000000" w:themeColor="text1"/>
        </w:rPr>
        <w:t>能</w:t>
      </w:r>
      <w:r w:rsidRPr="00D62BDE">
        <w:rPr>
          <w:rFonts w:ascii="標楷體" w:eastAsia="標楷體" w:hAnsi="標楷體"/>
          <w:snapToGrid w:val="0"/>
          <w:color w:val="000000" w:themeColor="text1"/>
        </w:rPr>
        <w:t>短期泊靠</w:t>
      </w:r>
      <w:r w:rsidRPr="00D62BDE">
        <w:rPr>
          <w:rFonts w:ascii="標楷體" w:eastAsia="標楷體" w:hAnsi="標楷體" w:hint="eastAsia"/>
          <w:snapToGrid w:val="0"/>
          <w:color w:val="000000" w:themeColor="text1"/>
        </w:rPr>
        <w:t>，且未能協助廠商租借其他</w:t>
      </w:r>
      <w:r w:rsidRPr="00D62BDE">
        <w:rPr>
          <w:rFonts w:ascii="標楷體" w:eastAsia="標楷體" w:hAnsi="標楷體"/>
          <w:snapToGrid w:val="0"/>
          <w:color w:val="000000" w:themeColor="text1"/>
        </w:rPr>
        <w:t>碼頭</w:t>
      </w:r>
      <w:r w:rsidRPr="00D62BDE">
        <w:rPr>
          <w:rFonts w:ascii="標楷體" w:eastAsia="標楷體" w:hAnsi="標楷體" w:hint="eastAsia"/>
          <w:snapToGrid w:val="0"/>
          <w:color w:val="000000" w:themeColor="text1"/>
        </w:rPr>
        <w:t>載運，嚴重</w:t>
      </w:r>
      <w:proofErr w:type="gramStart"/>
      <w:r w:rsidRPr="00D62BDE">
        <w:rPr>
          <w:rFonts w:ascii="標楷體" w:eastAsia="標楷體" w:hAnsi="標楷體" w:hint="eastAsia"/>
          <w:snapToGrid w:val="0"/>
          <w:color w:val="000000" w:themeColor="text1"/>
        </w:rPr>
        <w:t>影響工進</w:t>
      </w:r>
      <w:proofErr w:type="gramEnd"/>
      <w:r w:rsidRPr="00D62BDE">
        <w:rPr>
          <w:rFonts w:ascii="標楷體" w:eastAsia="標楷體" w:hAnsi="標楷體" w:hint="eastAsia"/>
          <w:snapToGrid w:val="0"/>
          <w:color w:val="000000" w:themeColor="text1"/>
        </w:rPr>
        <w:t>，終致113年2月與施工廠商終止契約，又後續工程發包仍須納入</w:t>
      </w:r>
      <w:proofErr w:type="gramStart"/>
      <w:r w:rsidRPr="00D62BDE">
        <w:rPr>
          <w:rFonts w:ascii="標楷體" w:eastAsia="標楷體" w:hAnsi="標楷體" w:hint="eastAsia"/>
          <w:snapToGrid w:val="0"/>
          <w:color w:val="000000" w:themeColor="text1"/>
        </w:rPr>
        <w:t>抽砂上浮</w:t>
      </w:r>
      <w:proofErr w:type="gramEnd"/>
      <w:r w:rsidRPr="00D62BDE">
        <w:rPr>
          <w:rFonts w:ascii="標楷體" w:eastAsia="標楷體" w:hAnsi="標楷體" w:hint="eastAsia"/>
          <w:snapToGrid w:val="0"/>
          <w:color w:val="000000" w:themeColor="text1"/>
        </w:rPr>
        <w:t>等未完成卻已</w:t>
      </w:r>
      <w:r w:rsidR="0084277D">
        <w:rPr>
          <w:rFonts w:ascii="標楷體" w:eastAsia="標楷體" w:hAnsi="標楷體" w:hint="eastAsia"/>
          <w:snapToGrid w:val="0"/>
          <w:color w:val="000000" w:themeColor="text1"/>
        </w:rPr>
        <w:t>於復建工程</w:t>
      </w:r>
      <w:r w:rsidRPr="00D62BDE">
        <w:rPr>
          <w:rFonts w:ascii="標楷體" w:eastAsia="標楷體" w:hAnsi="標楷體" w:hint="eastAsia"/>
          <w:snapToGrid w:val="0"/>
          <w:color w:val="000000" w:themeColor="text1"/>
        </w:rPr>
        <w:t>付款之工項計1億7,596萬餘元，徒增經費支出。截至1</w:t>
      </w:r>
      <w:r w:rsidRPr="00D62BDE">
        <w:rPr>
          <w:rFonts w:ascii="標楷體" w:eastAsia="標楷體" w:hAnsi="標楷體"/>
          <w:snapToGrid w:val="0"/>
          <w:color w:val="000000" w:themeColor="text1"/>
        </w:rPr>
        <w:t>15</w:t>
      </w:r>
      <w:r w:rsidRPr="00D62BDE">
        <w:rPr>
          <w:rFonts w:ascii="標楷體" w:eastAsia="標楷體" w:hAnsi="標楷體" w:hint="eastAsia"/>
          <w:snapToGrid w:val="0"/>
          <w:color w:val="000000" w:themeColor="text1"/>
        </w:rPr>
        <w:t>年6月底止，整體計畫執行已較原定1</w:t>
      </w:r>
      <w:r w:rsidRPr="00D62BDE">
        <w:rPr>
          <w:rFonts w:ascii="標楷體" w:eastAsia="標楷體" w:hAnsi="標楷體"/>
          <w:snapToGrid w:val="0"/>
          <w:color w:val="000000" w:themeColor="text1"/>
        </w:rPr>
        <w:t>10</w:t>
      </w:r>
      <w:r w:rsidRPr="00D62BDE">
        <w:rPr>
          <w:rFonts w:ascii="標楷體" w:eastAsia="標楷體" w:hAnsi="標楷體" w:hint="eastAsia"/>
          <w:snapToGrid w:val="0"/>
          <w:color w:val="000000" w:themeColor="text1"/>
        </w:rPr>
        <w:t>年8月竣工落後逾</w:t>
      </w:r>
      <w:r w:rsidRPr="00D62BDE">
        <w:rPr>
          <w:rFonts w:ascii="標楷體" w:eastAsia="標楷體" w:hAnsi="標楷體"/>
          <w:snapToGrid w:val="0"/>
          <w:color w:val="000000" w:themeColor="text1"/>
        </w:rPr>
        <w:t>4</w:t>
      </w:r>
      <w:r w:rsidRPr="00D62BDE">
        <w:rPr>
          <w:rFonts w:ascii="標楷體" w:eastAsia="標楷體" w:hAnsi="標楷體" w:hint="eastAsia"/>
          <w:snapToGrid w:val="0"/>
          <w:color w:val="000000" w:themeColor="text1"/>
        </w:rPr>
        <w:t>年且尚未完工，影響政府施政形象</w:t>
      </w:r>
      <w:bookmarkEnd w:id="28"/>
      <w:r w:rsidRPr="00D62BDE">
        <w:rPr>
          <w:rFonts w:ascii="標楷體" w:eastAsia="標楷體" w:hAnsi="標楷體" w:hint="eastAsia"/>
          <w:snapToGrid w:val="0"/>
          <w:color w:val="000000" w:themeColor="text1"/>
        </w:rPr>
        <w:t>等未盡職責及效能過低情事，經函請</w:t>
      </w:r>
      <w:proofErr w:type="gramStart"/>
      <w:r w:rsidRPr="00D62BDE">
        <w:rPr>
          <w:rFonts w:ascii="標楷體" w:eastAsia="標楷體" w:hAnsi="標楷體" w:hint="eastAsia"/>
          <w:snapToGrid w:val="0"/>
          <w:color w:val="000000" w:themeColor="text1"/>
        </w:rPr>
        <w:t>查明妥處</w:t>
      </w:r>
      <w:proofErr w:type="gramEnd"/>
      <w:r w:rsidRPr="00D62BDE">
        <w:rPr>
          <w:rFonts w:ascii="標楷體" w:eastAsia="標楷體" w:hAnsi="標楷體" w:hint="eastAsia"/>
          <w:snapToGrid w:val="0"/>
          <w:color w:val="000000" w:themeColor="text1"/>
        </w:rPr>
        <w:t>。據復：1.嗣後</w:t>
      </w:r>
      <w:r w:rsidRPr="00D62BDE">
        <w:rPr>
          <w:rFonts w:ascii="標楷體" w:eastAsia="標楷體" w:hAnsi="標楷體"/>
          <w:snapToGrid w:val="0"/>
          <w:color w:val="000000" w:themeColor="text1"/>
        </w:rPr>
        <w:t>要求</w:t>
      </w:r>
      <w:r w:rsidRPr="00D62BDE">
        <w:rPr>
          <w:rFonts w:ascii="標楷體" w:eastAsia="標楷體" w:hAnsi="標楷體" w:hint="eastAsia"/>
          <w:snapToGrid w:val="0"/>
          <w:color w:val="000000" w:themeColor="text1"/>
        </w:rPr>
        <w:t>廠商於各施工計畫明確</w:t>
      </w:r>
      <w:r w:rsidRPr="00D62BDE">
        <w:rPr>
          <w:rFonts w:ascii="標楷體" w:eastAsia="標楷體" w:hAnsi="標楷體"/>
          <w:snapToGrid w:val="0"/>
          <w:color w:val="000000" w:themeColor="text1"/>
        </w:rPr>
        <w:t>標示施工詳圖送審日期、主要器材設備</w:t>
      </w:r>
      <w:r w:rsidRPr="00D62BDE">
        <w:rPr>
          <w:rFonts w:ascii="標楷體" w:eastAsia="標楷體" w:hAnsi="標楷體" w:hint="eastAsia"/>
          <w:snapToGrid w:val="0"/>
          <w:color w:val="000000" w:themeColor="text1"/>
        </w:rPr>
        <w:t>購置</w:t>
      </w:r>
      <w:r w:rsidRPr="00D62BDE">
        <w:rPr>
          <w:rFonts w:ascii="標楷體" w:eastAsia="標楷體" w:hAnsi="標楷體"/>
          <w:snapToGrid w:val="0"/>
          <w:color w:val="000000" w:themeColor="text1"/>
        </w:rPr>
        <w:t>進場日期</w:t>
      </w:r>
      <w:r w:rsidRPr="00D62BDE">
        <w:rPr>
          <w:rFonts w:ascii="標楷體" w:eastAsia="標楷體" w:hAnsi="標楷體" w:hint="eastAsia"/>
          <w:snapToGrid w:val="0"/>
          <w:color w:val="000000" w:themeColor="text1"/>
        </w:rPr>
        <w:t>，及</w:t>
      </w:r>
      <w:r w:rsidRPr="00D62BDE">
        <w:rPr>
          <w:rFonts w:ascii="標楷體" w:eastAsia="標楷體" w:hAnsi="標楷體"/>
          <w:snapToGrid w:val="0"/>
          <w:color w:val="000000" w:themeColor="text1"/>
        </w:rPr>
        <w:t>施工</w:t>
      </w:r>
      <w:proofErr w:type="gramStart"/>
      <w:r w:rsidRPr="00D62BDE">
        <w:rPr>
          <w:rFonts w:ascii="標楷體" w:eastAsia="標楷體" w:hAnsi="標楷體"/>
          <w:snapToGrid w:val="0"/>
          <w:color w:val="000000" w:themeColor="text1"/>
        </w:rPr>
        <w:t>要徑工項</w:t>
      </w:r>
      <w:proofErr w:type="gramEnd"/>
      <w:r w:rsidRPr="00D62BDE">
        <w:rPr>
          <w:rFonts w:ascii="標楷體" w:eastAsia="標楷體" w:hAnsi="標楷體"/>
          <w:snapToGrid w:val="0"/>
          <w:color w:val="000000" w:themeColor="text1"/>
        </w:rPr>
        <w:t>，以供管制</w:t>
      </w:r>
      <w:r w:rsidRPr="00D62BDE">
        <w:rPr>
          <w:rFonts w:ascii="標楷體" w:eastAsia="標楷體" w:hAnsi="標楷體" w:hint="eastAsia"/>
          <w:snapToGrid w:val="0"/>
          <w:color w:val="000000" w:themeColor="text1"/>
        </w:rPr>
        <w:t>，</w:t>
      </w:r>
      <w:proofErr w:type="gramStart"/>
      <w:r w:rsidRPr="00D62BDE">
        <w:rPr>
          <w:rFonts w:ascii="標楷體" w:eastAsia="標楷體" w:hAnsi="標楷體" w:hint="eastAsia"/>
          <w:snapToGrid w:val="0"/>
          <w:color w:val="000000" w:themeColor="text1"/>
        </w:rPr>
        <w:t>另請</w:t>
      </w:r>
      <w:r w:rsidRPr="00D62BDE">
        <w:rPr>
          <w:rFonts w:ascii="標楷體" w:eastAsia="標楷體" w:hAnsi="標楷體"/>
          <w:snapToGrid w:val="0"/>
          <w:color w:val="000000" w:themeColor="text1"/>
        </w:rPr>
        <w:t>未依</w:t>
      </w:r>
      <w:proofErr w:type="gramEnd"/>
      <w:r w:rsidRPr="00D62BDE">
        <w:rPr>
          <w:rFonts w:ascii="標楷體" w:eastAsia="標楷體" w:hAnsi="標楷體"/>
          <w:snapToGrid w:val="0"/>
          <w:color w:val="000000" w:themeColor="text1"/>
        </w:rPr>
        <w:t>計畫執行者</w:t>
      </w:r>
      <w:r w:rsidRPr="00D62BDE">
        <w:rPr>
          <w:rFonts w:ascii="標楷體" w:eastAsia="標楷體" w:hAnsi="標楷體" w:hint="eastAsia"/>
          <w:snapToGrid w:val="0"/>
          <w:color w:val="000000" w:themeColor="text1"/>
        </w:rPr>
        <w:t>限期</w:t>
      </w:r>
      <w:r w:rsidRPr="00D62BDE">
        <w:rPr>
          <w:rFonts w:ascii="標楷體" w:eastAsia="標楷體" w:hAnsi="標楷體"/>
          <w:snapToGrid w:val="0"/>
          <w:color w:val="000000" w:themeColor="text1"/>
        </w:rPr>
        <w:t>改善，以強化進度控管效能</w:t>
      </w:r>
      <w:r w:rsidRPr="00D62BDE">
        <w:rPr>
          <w:rFonts w:ascii="標楷體" w:eastAsia="標楷體" w:hAnsi="標楷體" w:hint="eastAsia"/>
          <w:snapToGrid w:val="0"/>
          <w:color w:val="000000" w:themeColor="text1"/>
        </w:rPr>
        <w:t>；2</w:t>
      </w:r>
      <w:r w:rsidRPr="00D62BDE">
        <w:rPr>
          <w:rFonts w:ascii="標楷體" w:eastAsia="標楷體" w:hAnsi="標楷體"/>
          <w:snapToGrid w:val="0"/>
          <w:color w:val="000000" w:themeColor="text1"/>
        </w:rPr>
        <w:t>.</w:t>
      </w:r>
      <w:r w:rsidRPr="00D62BDE">
        <w:rPr>
          <w:rFonts w:ascii="標楷體" w:eastAsia="標楷體" w:hAnsi="標楷體" w:hint="eastAsia"/>
          <w:snapToGrid w:val="0"/>
          <w:color w:val="000000" w:themeColor="text1"/>
        </w:rPr>
        <w:t>嗣後</w:t>
      </w:r>
      <w:proofErr w:type="gramStart"/>
      <w:r w:rsidRPr="00D62BDE">
        <w:rPr>
          <w:rFonts w:ascii="標楷體" w:eastAsia="標楷體" w:hAnsi="標楷體" w:hint="eastAsia"/>
          <w:snapToGrid w:val="0"/>
          <w:color w:val="000000" w:themeColor="text1"/>
        </w:rPr>
        <w:t>覈</w:t>
      </w:r>
      <w:proofErr w:type="gramEnd"/>
      <w:r w:rsidRPr="00D62BDE">
        <w:rPr>
          <w:rFonts w:ascii="標楷體" w:eastAsia="標楷體" w:hAnsi="標楷體" w:hint="eastAsia"/>
          <w:snapToGrid w:val="0"/>
          <w:color w:val="000000" w:themeColor="text1"/>
        </w:rPr>
        <w:t>實</w:t>
      </w:r>
      <w:r w:rsidRPr="00D62BDE">
        <w:rPr>
          <w:rFonts w:ascii="標楷體" w:eastAsia="標楷體" w:hAnsi="標楷體"/>
          <w:snapToGrid w:val="0"/>
          <w:color w:val="000000" w:themeColor="text1"/>
        </w:rPr>
        <w:t>審核</w:t>
      </w:r>
      <w:r w:rsidRPr="00D62BDE">
        <w:rPr>
          <w:rFonts w:ascii="標楷體" w:eastAsia="標楷體" w:hAnsi="標楷體" w:hint="eastAsia"/>
          <w:snapToGrid w:val="0"/>
          <w:color w:val="000000" w:themeColor="text1"/>
        </w:rPr>
        <w:t>估驗計價項目數量，及</w:t>
      </w:r>
      <w:proofErr w:type="gramStart"/>
      <w:r w:rsidRPr="00D62BDE">
        <w:rPr>
          <w:rFonts w:ascii="標楷體" w:eastAsia="標楷體" w:hAnsi="標楷體"/>
          <w:snapToGrid w:val="0"/>
          <w:color w:val="000000" w:themeColor="text1"/>
        </w:rPr>
        <w:t>檢討</w:t>
      </w:r>
      <w:r w:rsidRPr="00D62BDE">
        <w:rPr>
          <w:rFonts w:ascii="標楷體" w:eastAsia="標楷體" w:hAnsi="標楷體" w:hint="eastAsia"/>
          <w:snapToGrid w:val="0"/>
          <w:color w:val="000000" w:themeColor="text1"/>
        </w:rPr>
        <w:t>類案廠商</w:t>
      </w:r>
      <w:proofErr w:type="gramEnd"/>
      <w:r w:rsidRPr="00D62BDE">
        <w:rPr>
          <w:rFonts w:ascii="標楷體" w:eastAsia="標楷體" w:hAnsi="標楷體" w:hint="eastAsia"/>
          <w:snapToGrid w:val="0"/>
          <w:color w:val="000000" w:themeColor="text1"/>
        </w:rPr>
        <w:t>租借碼頭</w:t>
      </w:r>
      <w:r w:rsidRPr="00D62BDE">
        <w:rPr>
          <w:rFonts w:ascii="標楷體" w:eastAsia="標楷體" w:hAnsi="標楷體"/>
          <w:snapToGrid w:val="0"/>
          <w:color w:val="000000" w:themeColor="text1"/>
        </w:rPr>
        <w:t>執行方式</w:t>
      </w:r>
      <w:r w:rsidRPr="00D62BDE">
        <w:rPr>
          <w:rFonts w:ascii="標楷體" w:eastAsia="標楷體" w:hAnsi="標楷體" w:hint="eastAsia"/>
          <w:snapToGrid w:val="0"/>
          <w:color w:val="000000" w:themeColor="text1"/>
        </w:rPr>
        <w:t>，另已進行民事訴訟向廠商求償</w:t>
      </w:r>
      <w:r w:rsidRPr="00D62BDE">
        <w:rPr>
          <w:rFonts w:ascii="標楷體" w:eastAsia="標楷體" w:hAnsi="標楷體"/>
          <w:snapToGrid w:val="0"/>
          <w:color w:val="000000" w:themeColor="text1"/>
        </w:rPr>
        <w:t>後續工程承攬所生差額</w:t>
      </w:r>
      <w:r w:rsidRPr="00D62BDE">
        <w:rPr>
          <w:rFonts w:ascii="標楷體" w:eastAsia="標楷體" w:hAnsi="標楷體" w:hint="eastAsia"/>
          <w:snapToGrid w:val="0"/>
          <w:color w:val="000000" w:themeColor="text1"/>
        </w:rPr>
        <w:t>與追回</w:t>
      </w:r>
      <w:r w:rsidRPr="00D62BDE">
        <w:rPr>
          <w:rFonts w:ascii="標楷體" w:eastAsia="標楷體" w:hAnsi="標楷體"/>
          <w:snapToGrid w:val="0"/>
          <w:color w:val="000000" w:themeColor="text1"/>
        </w:rPr>
        <w:t>原案</w:t>
      </w:r>
      <w:proofErr w:type="gramStart"/>
      <w:r w:rsidRPr="00D62BDE">
        <w:rPr>
          <w:rFonts w:ascii="標楷體" w:eastAsia="標楷體" w:hAnsi="標楷體"/>
          <w:snapToGrid w:val="0"/>
          <w:color w:val="000000" w:themeColor="text1"/>
        </w:rPr>
        <w:t>溢付估驗</w:t>
      </w:r>
      <w:proofErr w:type="gramEnd"/>
      <w:r w:rsidRPr="00D62BDE">
        <w:rPr>
          <w:rFonts w:ascii="標楷體" w:eastAsia="標楷體" w:hAnsi="標楷體"/>
          <w:snapToGrid w:val="0"/>
          <w:color w:val="000000" w:themeColor="text1"/>
        </w:rPr>
        <w:t>款</w:t>
      </w:r>
      <w:r w:rsidRPr="00D62BDE">
        <w:rPr>
          <w:rFonts w:ascii="標楷體" w:eastAsia="標楷體" w:hAnsi="標楷體" w:hint="eastAsia"/>
          <w:snapToGrid w:val="0"/>
          <w:color w:val="000000" w:themeColor="text1"/>
        </w:rPr>
        <w:t>，並積極趕辦</w:t>
      </w:r>
      <w:r w:rsidRPr="00D62BDE">
        <w:rPr>
          <w:rFonts w:ascii="標楷體" w:eastAsia="標楷體" w:hAnsi="標楷體"/>
          <w:snapToGrid w:val="0"/>
          <w:color w:val="000000" w:themeColor="text1"/>
        </w:rPr>
        <w:t>後續工程，預計115年7月</w:t>
      </w:r>
      <w:r w:rsidRPr="00D62BDE">
        <w:rPr>
          <w:rFonts w:ascii="標楷體" w:eastAsia="標楷體" w:hAnsi="標楷體" w:hint="eastAsia"/>
          <w:snapToGrid w:val="0"/>
          <w:color w:val="000000" w:themeColor="text1"/>
        </w:rPr>
        <w:t>竣工。</w:t>
      </w:r>
    </w:p>
    <w:p w14:paraId="56956B1E" w14:textId="77777777" w:rsidR="003E379E" w:rsidRPr="00D62BDE" w:rsidRDefault="003E379E" w:rsidP="003E379E">
      <w:pPr>
        <w:pStyle w:val="123"/>
        <w:rPr>
          <w:kern w:val="32"/>
        </w:rPr>
      </w:pPr>
      <w:r w:rsidRPr="00D62BDE">
        <w:rPr>
          <w:rFonts w:hint="eastAsia"/>
        </w:rPr>
        <w:t>（二十九）為提升身心障礙者外出行動便利性，持續辦理復康巴士接送服務，惟服務使用量、偏鄉地區可近性、多元功能發揮及數位管道預約服務仍有精進空間，允宜</w:t>
      </w:r>
      <w:proofErr w:type="gramStart"/>
      <w:r w:rsidRPr="00D62BDE">
        <w:rPr>
          <w:rFonts w:hint="eastAsia"/>
        </w:rPr>
        <w:t>研</w:t>
      </w:r>
      <w:proofErr w:type="gramEnd"/>
      <w:r w:rsidRPr="00D62BDE">
        <w:rPr>
          <w:rFonts w:hint="eastAsia"/>
        </w:rPr>
        <w:t>謀改善，以提升復康巴士服務效能。</w:t>
      </w:r>
    </w:p>
    <w:p w14:paraId="3D3B4526" w14:textId="554EA67B" w:rsidR="003E379E" w:rsidRPr="00D62BDE" w:rsidRDefault="003E379E" w:rsidP="003E379E">
      <w:pPr>
        <w:overflowPunct w:val="0"/>
        <w:spacing w:line="510" w:lineRule="exact"/>
        <w:ind w:firstLineChars="200" w:firstLine="480"/>
        <w:jc w:val="both"/>
        <w:rPr>
          <w:rFonts w:ascii="標楷體" w:eastAsia="標楷體" w:hAnsi="標楷體"/>
          <w:color w:val="000000" w:themeColor="text1"/>
        </w:rPr>
      </w:pPr>
      <w:r w:rsidRPr="00D62BDE">
        <w:rPr>
          <w:rFonts w:ascii="標楷體" w:eastAsia="標楷體" w:hAnsi="標楷體" w:hint="eastAsia"/>
          <w:noProof/>
          <w:color w:val="000000" w:themeColor="text1"/>
        </w:rPr>
        <w:t>臺灣永續發展目標核心11「建構具包容、安全、韌性及永續特質的城市與鄉村」列有為所有人提供安全、可負擔、可及性高，且符合永續發展的交通運輸系統。包含改善道路安全、擴大公共運輸及滿足身障與老弱婦孺的運輸需求等具體目標。縣政府為提升身心障礙者外出行動便利性，保障其交通可及性並支持日常生活及社會參與，於114年度編列預算數2,296萬餘元，辦理臺東縣復康巴士服務計畫，截至同年底止，執行數為2,230萬餘元（含保留數333萬餘元）。</w:t>
      </w:r>
      <w:r w:rsidRPr="00D62BDE">
        <w:rPr>
          <w:rFonts w:ascii="標楷體" w:eastAsia="標楷體" w:hAnsi="標楷體" w:hint="eastAsia"/>
          <w:noProof/>
          <w:color w:val="000000" w:themeColor="text1"/>
        </w:rPr>
        <w:lastRenderedPageBreak/>
        <w:t>經查其執行情形，核有：1.</w:t>
      </w:r>
      <w:r w:rsidRPr="00D62BDE">
        <w:rPr>
          <w:rFonts w:ascii="標楷體" w:eastAsia="標楷體" w:hAnsi="標楷體" w:hint="eastAsia"/>
          <w:color w:val="000000" w:themeColor="text1"/>
        </w:rPr>
        <w:t>為使身心障礙者外出行動便利，</w:t>
      </w:r>
      <w:r w:rsidRPr="00D62BDE">
        <w:rPr>
          <w:rFonts w:ascii="標楷體" w:eastAsia="標楷體" w:hAnsi="標楷體"/>
          <w:color w:val="000000" w:themeColor="text1"/>
        </w:rPr>
        <w:t>提供復康巴士接送服務</w:t>
      </w:r>
      <w:r w:rsidRPr="00D62BDE">
        <w:rPr>
          <w:rFonts w:ascii="標楷體" w:eastAsia="標楷體" w:hAnsi="標楷體" w:hint="eastAsia"/>
          <w:color w:val="000000" w:themeColor="text1"/>
        </w:rPr>
        <w:t>，112年至114年9月搭乘人次分別為39,136人次、35,834人次及29,528人次，其中</w:t>
      </w:r>
      <w:proofErr w:type="gramStart"/>
      <w:r w:rsidRPr="00D62BDE">
        <w:rPr>
          <w:rFonts w:ascii="標楷體" w:eastAsia="標楷體" w:hAnsi="標楷體" w:hint="eastAsia"/>
          <w:color w:val="000000" w:themeColor="text1"/>
        </w:rPr>
        <w:t>113</w:t>
      </w:r>
      <w:proofErr w:type="gramEnd"/>
      <w:r w:rsidRPr="00D62BDE">
        <w:rPr>
          <w:rFonts w:ascii="標楷體" w:eastAsia="標楷體" w:hAnsi="標楷體" w:hint="eastAsia"/>
          <w:color w:val="000000" w:themeColor="text1"/>
        </w:rPr>
        <w:t>年度搭乘人次較</w:t>
      </w:r>
      <w:proofErr w:type="gramStart"/>
      <w:r w:rsidRPr="00D62BDE">
        <w:rPr>
          <w:rFonts w:ascii="標楷體" w:eastAsia="標楷體" w:hAnsi="標楷體" w:hint="eastAsia"/>
          <w:color w:val="000000" w:themeColor="text1"/>
        </w:rPr>
        <w:t>112</w:t>
      </w:r>
      <w:proofErr w:type="gramEnd"/>
      <w:r w:rsidRPr="00D62BDE">
        <w:rPr>
          <w:rFonts w:ascii="標楷體" w:eastAsia="標楷體" w:hAnsi="標楷體" w:hint="eastAsia"/>
          <w:color w:val="000000" w:themeColor="text1"/>
        </w:rPr>
        <w:t>年度減少，且未達成計畫目標，又同期間曾使用服務者計5,1</w:t>
      </w:r>
      <w:r w:rsidR="00C60FF9">
        <w:rPr>
          <w:rFonts w:ascii="標楷體" w:eastAsia="標楷體" w:hAnsi="標楷體"/>
          <w:color w:val="000000" w:themeColor="text1"/>
        </w:rPr>
        <w:t>58</w:t>
      </w:r>
      <w:r w:rsidRPr="00D62BDE">
        <w:rPr>
          <w:rFonts w:ascii="標楷體" w:eastAsia="標楷體" w:hAnsi="標楷體" w:hint="eastAsia"/>
          <w:color w:val="000000" w:themeColor="text1"/>
        </w:rPr>
        <w:t>人，約占</w:t>
      </w:r>
      <w:r w:rsidR="00C60FF9">
        <w:rPr>
          <w:rFonts w:ascii="標楷體" w:eastAsia="標楷體" w:hAnsi="標楷體" w:hint="eastAsia"/>
          <w:color w:val="000000" w:themeColor="text1"/>
        </w:rPr>
        <w:t>服務範圍</w:t>
      </w:r>
      <w:r w:rsidRPr="00D62BDE">
        <w:rPr>
          <w:rFonts w:ascii="標楷體" w:eastAsia="標楷體" w:hAnsi="標楷體" w:hint="eastAsia"/>
          <w:color w:val="000000" w:themeColor="text1"/>
        </w:rPr>
        <w:t>內身心障礙者3</w:t>
      </w:r>
      <w:r w:rsidR="00C60FF9">
        <w:rPr>
          <w:rFonts w:ascii="標楷體" w:eastAsia="標楷體" w:hAnsi="標楷體"/>
          <w:color w:val="000000" w:themeColor="text1"/>
        </w:rPr>
        <w:t>1</w:t>
      </w:r>
      <w:r w:rsidRPr="00D62BDE">
        <w:rPr>
          <w:rFonts w:ascii="標楷體" w:eastAsia="標楷體" w:hAnsi="標楷體" w:hint="eastAsia"/>
          <w:color w:val="000000" w:themeColor="text1"/>
        </w:rPr>
        <w:t>.9</w:t>
      </w:r>
      <w:r w:rsidR="00C60FF9">
        <w:rPr>
          <w:rFonts w:ascii="標楷體" w:eastAsia="標楷體" w:hAnsi="標楷體"/>
          <w:color w:val="000000" w:themeColor="text1"/>
        </w:rPr>
        <w:t>3</w:t>
      </w:r>
      <w:r w:rsidRPr="00D62BDE">
        <w:rPr>
          <w:rFonts w:ascii="標楷體" w:eastAsia="標楷體" w:hAnsi="標楷體" w:hint="eastAsia"/>
          <w:color w:val="000000" w:themeColor="text1"/>
        </w:rPr>
        <w:t>％，經以搭乘地區分析，其中成功鎮、大武鄉、長濱鄉及達仁鄉等4鄉鎮，身心障礙者使用率分別僅</w:t>
      </w:r>
      <w:r w:rsidRPr="00D62BDE">
        <w:rPr>
          <w:rFonts w:ascii="標楷體" w:eastAsia="標楷體" w:hAnsi="標楷體"/>
          <w:color w:val="000000" w:themeColor="text1"/>
        </w:rPr>
        <w:t>12.20％、10.14％、7.08％及5.77％</w:t>
      </w:r>
      <w:r w:rsidRPr="00D62BDE">
        <w:rPr>
          <w:rFonts w:ascii="標楷體" w:eastAsia="標楷體" w:hAnsi="標楷體" w:hint="eastAsia"/>
          <w:color w:val="000000" w:themeColor="text1"/>
        </w:rPr>
        <w:t>（圖16），低於平均值（</w:t>
      </w:r>
      <w:r w:rsidR="00C60FF9" w:rsidRPr="00C60FF9">
        <w:rPr>
          <w:rFonts w:ascii="標楷體" w:eastAsia="標楷體" w:hAnsi="標楷體"/>
          <w:color w:val="000000" w:themeColor="text1"/>
        </w:rPr>
        <w:t>31.93</w:t>
      </w:r>
      <w:r w:rsidRPr="00D62BDE">
        <w:rPr>
          <w:rFonts w:ascii="標楷體" w:eastAsia="標楷體" w:hAnsi="標楷體" w:hint="eastAsia"/>
          <w:color w:val="000000" w:themeColor="text1"/>
        </w:rPr>
        <w:t>％）。</w:t>
      </w:r>
      <w:r w:rsidRPr="00D62BDE">
        <w:rPr>
          <w:rFonts w:ascii="標楷體" w:eastAsia="標楷體" w:hAnsi="標楷體"/>
          <w:color w:val="000000" w:themeColor="text1"/>
        </w:rPr>
        <w:t>另114年1至10月搭乘用途以就醫為主，占94.17％，就業及社會參與等用途僅占5.83％，顯示復康巴士服務使用量、</w:t>
      </w:r>
      <w:r w:rsidRPr="00D62BDE">
        <w:rPr>
          <w:rFonts w:ascii="標楷體" w:eastAsia="標楷體" w:hAnsi="標楷體" w:hint="eastAsia"/>
          <w:color w:val="000000" w:themeColor="text1"/>
        </w:rPr>
        <w:t>偏鄉</w:t>
      </w:r>
      <w:r w:rsidRPr="00D62BDE">
        <w:rPr>
          <w:rFonts w:ascii="標楷體" w:eastAsia="標楷體" w:hAnsi="標楷體"/>
          <w:color w:val="000000" w:themeColor="text1"/>
        </w:rPr>
        <w:t>地區可近性及多元功能發揮仍有精進空間</w:t>
      </w:r>
      <w:r w:rsidRPr="00D62BDE">
        <w:rPr>
          <w:rFonts w:ascii="標楷體" w:eastAsia="標楷體" w:hAnsi="標楷體" w:hint="eastAsia"/>
          <w:color w:val="000000" w:themeColor="text1"/>
        </w:rPr>
        <w:t>，</w:t>
      </w:r>
      <w:r w:rsidRPr="00D62BDE">
        <w:rPr>
          <w:rFonts w:ascii="標楷體" w:eastAsia="標楷體" w:hAnsi="標楷體"/>
          <w:color w:val="000000" w:themeColor="text1"/>
        </w:rPr>
        <w:t>允宜</w:t>
      </w:r>
      <w:proofErr w:type="gramStart"/>
      <w:r w:rsidRPr="00D62BDE">
        <w:rPr>
          <w:rFonts w:ascii="標楷體" w:eastAsia="標楷體" w:hAnsi="標楷體"/>
          <w:color w:val="000000" w:themeColor="text1"/>
        </w:rPr>
        <w:t>研</w:t>
      </w:r>
      <w:proofErr w:type="gramEnd"/>
      <w:r w:rsidRPr="00D62BDE">
        <w:rPr>
          <w:rFonts w:ascii="標楷體" w:eastAsia="標楷體" w:hAnsi="標楷體"/>
          <w:color w:val="000000" w:themeColor="text1"/>
        </w:rPr>
        <w:t>謀改善</w:t>
      </w:r>
      <w:r w:rsidRPr="00D62BDE">
        <w:rPr>
          <w:rFonts w:ascii="標楷體" w:eastAsia="標楷體" w:hAnsi="標楷體" w:hint="eastAsia"/>
          <w:noProof/>
          <w:color w:val="000000" w:themeColor="text1"/>
        </w:rPr>
        <w:t>；2.</w:t>
      </w:r>
      <w:r w:rsidRPr="00D62BDE">
        <w:rPr>
          <w:rFonts w:ascii="標楷體" w:eastAsia="標楷體" w:hAnsi="標楷體"/>
          <w:color w:val="000000" w:themeColor="text1"/>
        </w:rPr>
        <w:t>為維護復康巴士服務秩序及合理運用車輛資源，訂有取消</w:t>
      </w:r>
      <w:r w:rsidRPr="00D62BDE">
        <w:rPr>
          <w:rFonts w:ascii="標楷體" w:eastAsia="標楷體" w:hAnsi="標楷體" w:hint="eastAsia"/>
          <w:color w:val="000000" w:themeColor="text1"/>
        </w:rPr>
        <w:t>服務</w:t>
      </w:r>
      <w:r w:rsidRPr="00D62BDE">
        <w:rPr>
          <w:rFonts w:ascii="標楷體" w:eastAsia="標楷體" w:hAnsi="標楷體"/>
          <w:color w:val="000000" w:themeColor="text1"/>
        </w:rPr>
        <w:t>、無故失約違規扣點及停用機制，</w:t>
      </w:r>
      <w:r w:rsidRPr="00D62BDE">
        <w:rPr>
          <w:rFonts w:ascii="標楷體" w:eastAsia="標楷體" w:hAnsi="標楷體" w:hint="eastAsia"/>
          <w:color w:val="000000" w:themeColor="text1"/>
        </w:rPr>
        <w:t>惟</w:t>
      </w:r>
      <w:r w:rsidRPr="00D62BDE">
        <w:rPr>
          <w:rFonts w:ascii="標楷體" w:eastAsia="標楷體" w:hAnsi="標楷體"/>
          <w:color w:val="000000" w:themeColor="text1"/>
        </w:rPr>
        <w:t>114年1至6月服務使用者違規扣點已達停止服務</w:t>
      </w:r>
      <w:r w:rsidRPr="00D62BDE">
        <w:rPr>
          <w:rFonts w:ascii="標楷體" w:eastAsia="標楷體" w:hAnsi="標楷體" w:hint="eastAsia"/>
          <w:color w:val="000000" w:themeColor="text1"/>
        </w:rPr>
        <w:t>標準</w:t>
      </w:r>
      <w:r w:rsidRPr="00D62BDE">
        <w:rPr>
          <w:rFonts w:ascii="標楷體" w:eastAsia="標楷體" w:hAnsi="標楷體"/>
          <w:color w:val="000000" w:themeColor="text1"/>
        </w:rPr>
        <w:t>者計123人，且部分使用者</w:t>
      </w:r>
      <w:r w:rsidRPr="00D62BDE">
        <w:rPr>
          <w:rFonts w:ascii="標楷體" w:eastAsia="標楷體" w:hAnsi="標楷體" w:hint="eastAsia"/>
          <w:color w:val="000000" w:themeColor="text1"/>
        </w:rPr>
        <w:t>並</w:t>
      </w:r>
      <w:r w:rsidRPr="00D62BDE">
        <w:rPr>
          <w:rFonts w:ascii="標楷體" w:eastAsia="標楷體" w:hAnsi="標楷體"/>
          <w:color w:val="000000" w:themeColor="text1"/>
        </w:rPr>
        <w:t>有高頻重複違規情形，縣政府基於就醫及基本行動需求仍</w:t>
      </w:r>
      <w:r w:rsidRPr="00D62BDE">
        <w:rPr>
          <w:rFonts w:ascii="標楷體" w:eastAsia="標楷體" w:hAnsi="標楷體" w:hint="eastAsia"/>
          <w:color w:val="000000" w:themeColor="text1"/>
        </w:rPr>
        <w:t>多</w:t>
      </w:r>
      <w:r w:rsidRPr="00D62BDE">
        <w:rPr>
          <w:rFonts w:ascii="標楷體" w:eastAsia="標楷體" w:hAnsi="標楷體"/>
          <w:color w:val="000000" w:themeColor="text1"/>
        </w:rPr>
        <w:t>維持服務，恐排擠其他身心障礙者使用權益，允宜針對違規情形偏高者加強宣導與提醒，促使依約乘車，</w:t>
      </w:r>
      <w:r w:rsidRPr="00D62BDE">
        <w:rPr>
          <w:rFonts w:ascii="標楷體" w:eastAsia="標楷體" w:hAnsi="標楷體" w:hint="eastAsia"/>
          <w:color w:val="000000" w:themeColor="text1"/>
        </w:rPr>
        <w:t>以</w:t>
      </w:r>
      <w:r w:rsidRPr="00D62BDE">
        <w:rPr>
          <w:rFonts w:ascii="標楷體" w:eastAsia="標楷體" w:hAnsi="標楷體"/>
          <w:color w:val="000000" w:themeColor="text1"/>
        </w:rPr>
        <w:t>維護服務公平性</w:t>
      </w:r>
      <w:r w:rsidRPr="00D62BDE">
        <w:rPr>
          <w:rFonts w:ascii="標楷體" w:eastAsia="標楷體" w:hAnsi="標楷體" w:hint="eastAsia"/>
          <w:noProof/>
          <w:color w:val="000000" w:themeColor="text1"/>
        </w:rPr>
        <w:t>；3.</w:t>
      </w:r>
      <w:r w:rsidRPr="00D62BDE">
        <w:rPr>
          <w:rFonts w:ascii="標楷體" w:eastAsia="標楷體" w:hAnsi="標楷體"/>
          <w:color w:val="000000" w:themeColor="text1"/>
        </w:rPr>
        <w:t>為提升復康巴士預約便利性及派車管理效率，建置智慧派車系統，提供網路平台及APP預約服務，114年1至10月預約人次38,293人次，其中運用網路及APP預約者僅5,470人次，占14.28％，顯示數位預約使用率偏低，允宜加強推廣並協助使用者熟悉操作，以發揮系統便民服務功能</w:t>
      </w:r>
      <w:r w:rsidRPr="00D62BDE">
        <w:rPr>
          <w:rFonts w:ascii="標楷體" w:eastAsia="標楷體" w:hAnsi="標楷體" w:hint="eastAsia"/>
          <w:noProof/>
          <w:color w:val="000000" w:themeColor="text1"/>
        </w:rPr>
        <w:t>；4.</w:t>
      </w:r>
      <w:r w:rsidRPr="00D62BDE">
        <w:rPr>
          <w:rFonts w:ascii="標楷體" w:eastAsia="標楷體" w:hAnsi="標楷體"/>
          <w:color w:val="000000" w:themeColor="text1"/>
        </w:rPr>
        <w:t>廠商未依契約規定按月召開內部檢討會議，允宜督促檢討改進，</w:t>
      </w:r>
      <w:proofErr w:type="gramStart"/>
      <w:r w:rsidRPr="00D62BDE">
        <w:rPr>
          <w:rFonts w:ascii="標楷體" w:eastAsia="標楷體" w:hAnsi="標楷體"/>
          <w:color w:val="000000" w:themeColor="text1"/>
        </w:rPr>
        <w:t>俾</w:t>
      </w:r>
      <w:proofErr w:type="gramEnd"/>
      <w:r w:rsidRPr="00D62BDE">
        <w:rPr>
          <w:rFonts w:ascii="標楷體" w:eastAsia="標楷體" w:hAnsi="標楷體"/>
          <w:color w:val="000000" w:themeColor="text1"/>
        </w:rPr>
        <w:t>即時掌握服務情形並適時調整，以提升</w:t>
      </w:r>
      <w:proofErr w:type="gramStart"/>
      <w:r w:rsidRPr="00D62BDE">
        <w:rPr>
          <w:rFonts w:ascii="標楷體" w:eastAsia="標楷體" w:hAnsi="標楷體"/>
          <w:color w:val="000000" w:themeColor="text1"/>
        </w:rPr>
        <w:t>復康巴</w:t>
      </w:r>
      <w:proofErr w:type="gramEnd"/>
      <w:r w:rsidR="00A1622B" w:rsidRPr="00BC31BA">
        <w:rPr>
          <w:rFonts w:ascii="標楷體" w:eastAsia="標楷體" w:hAnsi="標楷體"/>
          <w:noProof/>
          <w:color w:val="000000" w:themeColor="text1"/>
        </w:rPr>
        <mc:AlternateContent>
          <mc:Choice Requires="wps">
            <w:drawing>
              <wp:anchor distT="45720" distB="45720" distL="114300" distR="114300" simplePos="0" relativeHeight="252057600" behindDoc="0" locked="0" layoutInCell="1" allowOverlap="1" wp14:anchorId="793AAC42" wp14:editId="15EFBCBE">
                <wp:simplePos x="0" y="0"/>
                <wp:positionH relativeFrom="column">
                  <wp:posOffset>293611</wp:posOffset>
                </wp:positionH>
                <wp:positionV relativeFrom="paragraph">
                  <wp:posOffset>5234253</wp:posOffset>
                </wp:positionV>
                <wp:extent cx="6014720" cy="266700"/>
                <wp:effectExtent l="0" t="0" r="5080" b="0"/>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14720" cy="266700"/>
                        </a:xfrm>
                        <a:prstGeom prst="rect">
                          <a:avLst/>
                        </a:prstGeom>
                        <a:solidFill>
                          <a:srgbClr val="FFFFFF"/>
                        </a:solidFill>
                        <a:ln w="9525">
                          <a:noFill/>
                          <a:miter lim="800000"/>
                          <a:headEnd/>
                          <a:tailEnd/>
                        </a:ln>
                      </wps:spPr>
                      <wps:txbx>
                        <w:txbxContent>
                          <w:p w14:paraId="66FAEA56" w14:textId="15507992" w:rsidR="00BC31BA" w:rsidRPr="00A1622B" w:rsidRDefault="00BC31BA" w:rsidP="0070511A">
                            <w:pPr>
                              <w:overflowPunct w:val="0"/>
                              <w:autoSpaceDE w:val="0"/>
                              <w:autoSpaceDN w:val="0"/>
                              <w:spacing w:line="0" w:lineRule="atLeast"/>
                              <w:rPr>
                                <w:rFonts w:ascii="標楷體" w:eastAsia="標楷體" w:hAnsi="標楷體"/>
                                <w:b/>
                                <w:bCs/>
                                <w:color w:val="000000" w:themeColor="text1"/>
                              </w:rPr>
                            </w:pPr>
                            <w:r w:rsidRPr="00A1622B">
                              <w:rPr>
                                <w:rFonts w:ascii="標楷體" w:eastAsia="標楷體" w:hAnsi="標楷體" w:hint="eastAsia"/>
                                <w:b/>
                                <w:bCs/>
                                <w:color w:val="000000" w:themeColor="text1"/>
                              </w:rPr>
                              <w:t>圖16</w:t>
                            </w:r>
                            <w:r w:rsidRPr="00A1622B">
                              <w:rPr>
                                <w:rFonts w:ascii="標楷體" w:eastAsia="標楷體" w:hAnsi="標楷體"/>
                                <w:b/>
                                <w:bCs/>
                                <w:color w:val="000000" w:themeColor="text1"/>
                              </w:rPr>
                              <w:t xml:space="preserve">  </w:t>
                            </w:r>
                            <w:proofErr w:type="gramStart"/>
                            <w:r w:rsidRPr="00A1622B">
                              <w:rPr>
                                <w:rFonts w:ascii="標楷體" w:eastAsia="標楷體" w:hAnsi="標楷體" w:hint="eastAsia"/>
                                <w:b/>
                                <w:bCs/>
                                <w:color w:val="000000" w:themeColor="text1"/>
                              </w:rPr>
                              <w:t>臺</w:t>
                            </w:r>
                            <w:proofErr w:type="gramEnd"/>
                            <w:r w:rsidRPr="00A1622B">
                              <w:rPr>
                                <w:rFonts w:ascii="標楷體" w:eastAsia="標楷體" w:hAnsi="標楷體" w:hint="eastAsia"/>
                                <w:b/>
                                <w:bCs/>
                                <w:color w:val="000000" w:themeColor="text1"/>
                              </w:rPr>
                              <w:t>東縣各鄉鎮市112年至114年9月身心障礙者申請復康巴士服務人數及服務占比</w:t>
                            </w:r>
                          </w:p>
                        </w:txbxContent>
                      </wps:txbx>
                      <wps:bodyPr rot="0" vert="horz" wrap="square" lIns="0" tIns="0" rIns="0" bIns="0" anchor="ctr" anchorCtr="0">
                        <a:noAutofit/>
                      </wps:bodyPr>
                    </wps:wsp>
                  </a:graphicData>
                </a:graphic>
                <wp14:sizeRelH relativeFrom="margin">
                  <wp14:pctWidth>0</wp14:pctWidth>
                </wp14:sizeRelH>
                <wp14:sizeRelV relativeFrom="margin">
                  <wp14:pctHeight>0</wp14:pctHeight>
                </wp14:sizeRelV>
              </wp:anchor>
            </w:drawing>
          </mc:Choice>
          <mc:Fallback>
            <w:pict>
              <v:shape w14:anchorId="793AAC42" id="_x0000_s1059" type="#_x0000_t202" style="position:absolute;left:0;text-align:left;margin-left:23.1pt;margin-top:412.15pt;width:473.6pt;height:21pt;z-index:252057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" stroked="f">
                <v:textbox inset="0,0,0,0">
                  <w:txbxContent>
                    <w:p w14:paraId="66FAEA56" w14:textId="15507992" w:rsidR="00BC31BA" w:rsidRPr="00A1622B" w:rsidRDefault="00BC31BA" w:rsidP="0070511A">
                      <w:pPr>
                        <w:overflowPunct w:val="0"/>
                        <w:autoSpaceDE w:val="0"/>
                        <w:autoSpaceDN w:val="0"/>
                        <w:spacing w:line="0" w:lineRule="atLeast"/>
                        <w:rPr>
                          <w:rFonts w:ascii="標楷體" w:eastAsia="標楷體" w:hAnsi="標楷體"/>
                          <w:b/>
                          <w:bCs/>
                          <w:color w:val="000000" w:themeColor="text1"/>
                        </w:rPr>
                      </w:pPr>
                      <w:r w:rsidRPr="00A1622B">
                        <w:rPr>
                          <w:rFonts w:ascii="標楷體" w:eastAsia="標楷體" w:hAnsi="標楷體" w:hint="eastAsia"/>
                          <w:b/>
                          <w:bCs/>
                          <w:color w:val="000000" w:themeColor="text1"/>
                        </w:rPr>
                        <w:t>圖16</w:t>
                      </w:r>
                      <w:r w:rsidRPr="00A1622B">
                        <w:rPr>
                          <w:rFonts w:ascii="標楷體" w:eastAsia="標楷體" w:hAnsi="標楷體"/>
                          <w:b/>
                          <w:bCs/>
                          <w:color w:val="000000" w:themeColor="text1"/>
                        </w:rPr>
                        <w:t xml:space="preserve">  </w:t>
                      </w:r>
                      <w:proofErr w:type="gramStart"/>
                      <w:r w:rsidRPr="00A1622B">
                        <w:rPr>
                          <w:rFonts w:ascii="標楷體" w:eastAsia="標楷體" w:hAnsi="標楷體" w:hint="eastAsia"/>
                          <w:b/>
                          <w:bCs/>
                          <w:color w:val="000000" w:themeColor="text1"/>
                        </w:rPr>
                        <w:t>臺</w:t>
                      </w:r>
                      <w:proofErr w:type="gramEnd"/>
                      <w:r w:rsidRPr="00A1622B">
                        <w:rPr>
                          <w:rFonts w:ascii="標楷體" w:eastAsia="標楷體" w:hAnsi="標楷體" w:hint="eastAsia"/>
                          <w:b/>
                          <w:bCs/>
                          <w:color w:val="000000" w:themeColor="text1"/>
                        </w:rPr>
                        <w:t>東縣各鄉鎮市112年至114年9月身心障礙者申請復康巴士服務人數及服務占比</w:t>
                      </w:r>
                    </w:p>
                  </w:txbxContent>
                </v:textbox>
                <w10:wrap type="square"/>
              </v:shape>
            </w:pict>
          </mc:Fallback>
        </mc:AlternateContent>
      </w:r>
      <w:r w:rsidRPr="00D62BDE">
        <w:rPr>
          <w:rFonts w:ascii="標楷體" w:eastAsia="標楷體" w:hAnsi="標楷體"/>
          <w:color w:val="000000" w:themeColor="text1"/>
        </w:rPr>
        <w:t>士</w:t>
      </w:r>
      <w:r w:rsidR="002A0960">
        <w:rPr>
          <w:noProof/>
        </w:rPr>
        <w:drawing>
          <wp:anchor distT="0" distB="0" distL="114300" distR="114300" simplePos="0" relativeHeight="252055552" behindDoc="0" locked="0" layoutInCell="1" allowOverlap="1" wp14:anchorId="0DF77594" wp14:editId="70A6F64E">
            <wp:simplePos x="0" y="0"/>
            <wp:positionH relativeFrom="column">
              <wp:posOffset>8255</wp:posOffset>
            </wp:positionH>
            <wp:positionV relativeFrom="paragraph">
              <wp:posOffset>5189220</wp:posOffset>
            </wp:positionV>
            <wp:extent cx="6300470" cy="3698875"/>
            <wp:effectExtent l="0" t="0" r="0" b="0"/>
            <wp:wrapSquare wrapText="bothSides"/>
            <wp:docPr id="16" name="圖表 16">
              <a:extLst xmlns:a="http://schemas.openxmlformats.org/drawingml/2006/main">
                <a:ext uri="{FF2B5EF4-FFF2-40B4-BE49-F238E27FC236}">
                  <a16:creationId xmlns:a16="http://schemas.microsoft.com/office/drawing/2014/main" id="{98F02647-2BC5-4405-9881-E80B750B8E7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page">
              <wp14:pctWidth>0</wp14:pctWidth>
            </wp14:sizeRelH>
            <wp14:sizeRelV relativeFrom="page">
              <wp14:pctHeight>0</wp14:pctHeight>
            </wp14:sizeRelV>
          </wp:anchor>
        </w:drawing>
      </w:r>
      <w:r w:rsidRPr="00D62BDE">
        <w:rPr>
          <w:rFonts w:ascii="標楷體" w:eastAsia="標楷體" w:hAnsi="標楷體"/>
          <w:color w:val="000000" w:themeColor="text1"/>
        </w:rPr>
        <w:t>服務品質</w:t>
      </w:r>
      <w:r w:rsidRPr="00D62BDE">
        <w:rPr>
          <w:rFonts w:ascii="標楷體" w:eastAsia="標楷體" w:hAnsi="標楷體" w:hint="eastAsia"/>
          <w:noProof/>
          <w:color w:val="000000" w:themeColor="text1"/>
        </w:rPr>
        <w:t>等情事，經函請檢討改善。據復：1.</w:t>
      </w:r>
      <w:r w:rsidRPr="00D62BDE">
        <w:rPr>
          <w:rFonts w:ascii="標楷體" w:eastAsia="標楷體" w:hAnsi="標楷體"/>
          <w:color w:val="000000" w:themeColor="text1"/>
        </w:rPr>
        <w:t>將透過載客里程未達標扣款及長程服務加給機</w:t>
      </w:r>
      <w:r w:rsidRPr="00D62BDE">
        <w:rPr>
          <w:rFonts w:ascii="標楷體" w:eastAsia="標楷體" w:hAnsi="標楷體"/>
          <w:color w:val="000000" w:themeColor="text1"/>
        </w:rPr>
        <w:lastRenderedPageBreak/>
        <w:t>制，提高偏鄉及長程接送誘因，並結合就業服務中心轉</w:t>
      </w:r>
      <w:proofErr w:type="gramStart"/>
      <w:r w:rsidRPr="00D62BDE">
        <w:rPr>
          <w:rFonts w:ascii="標楷體" w:eastAsia="標楷體" w:hAnsi="標楷體"/>
          <w:color w:val="000000" w:themeColor="text1"/>
        </w:rPr>
        <w:t>介</w:t>
      </w:r>
      <w:proofErr w:type="gramEnd"/>
      <w:r w:rsidRPr="00D62BDE">
        <w:rPr>
          <w:rFonts w:ascii="標楷體" w:eastAsia="標楷體" w:hAnsi="標楷體"/>
          <w:color w:val="000000" w:themeColor="text1"/>
        </w:rPr>
        <w:t>及大型活動交通資訊宣導，協助有乘車需求者預約搭乘，搭配中型復康巴士、愛心計程車及TTGO等服務，擴大就醫以外使用情形，增進身心障礙者就業及社會參與機</w:t>
      </w:r>
      <w:r w:rsidRPr="00D62BDE">
        <w:rPr>
          <w:rFonts w:ascii="標楷體" w:eastAsia="標楷體" w:hAnsi="標楷體" w:hint="eastAsia"/>
          <w:color w:val="000000" w:themeColor="text1"/>
        </w:rPr>
        <w:t>會</w:t>
      </w:r>
      <w:r w:rsidRPr="00D62BDE">
        <w:rPr>
          <w:rFonts w:ascii="標楷體" w:eastAsia="標楷體" w:hAnsi="標楷體" w:hint="eastAsia"/>
          <w:noProof/>
          <w:color w:val="000000" w:themeColor="text1"/>
        </w:rPr>
        <w:t>；2.</w:t>
      </w:r>
      <w:r w:rsidRPr="00D62BDE">
        <w:rPr>
          <w:rFonts w:ascii="標楷體" w:eastAsia="標楷體" w:hAnsi="標楷體"/>
          <w:color w:val="000000" w:themeColor="text1"/>
        </w:rPr>
        <w:t>將於乘車預約時加強提醒依約搭乘及取消預約規定，對違規扣點達停用標準者，依規定停止服務</w:t>
      </w:r>
      <w:r w:rsidRPr="00D62BDE">
        <w:rPr>
          <w:rFonts w:ascii="標楷體" w:eastAsia="標楷體" w:hAnsi="標楷體" w:hint="eastAsia"/>
          <w:noProof/>
          <w:color w:val="000000" w:themeColor="text1"/>
        </w:rPr>
        <w:t>；3.</w:t>
      </w:r>
      <w:r w:rsidRPr="00D62BDE">
        <w:rPr>
          <w:rFonts w:ascii="標楷體" w:eastAsia="標楷體" w:hAnsi="標楷體"/>
          <w:color w:val="000000" w:themeColor="text1"/>
        </w:rPr>
        <w:t>將透過多元管道發布APP操作教學影片，協助使用者熟悉操作，並規劃提供英文及印尼語等介面，以提升數位預約服務便利性及使用率</w:t>
      </w:r>
      <w:r w:rsidRPr="00D62BDE">
        <w:rPr>
          <w:rFonts w:ascii="標楷體" w:eastAsia="標楷體" w:hAnsi="標楷體" w:hint="eastAsia"/>
          <w:noProof/>
          <w:color w:val="000000" w:themeColor="text1"/>
        </w:rPr>
        <w:t>；4.</w:t>
      </w:r>
      <w:r w:rsidRPr="00D62BDE">
        <w:rPr>
          <w:rFonts w:ascii="標楷體" w:eastAsia="標楷體" w:hAnsi="標楷體" w:hint="eastAsia"/>
          <w:color w:val="000000" w:themeColor="text1"/>
        </w:rPr>
        <w:t>1</w:t>
      </w:r>
      <w:r w:rsidRPr="00D62BDE">
        <w:rPr>
          <w:rFonts w:ascii="標楷體" w:eastAsia="標楷體" w:hAnsi="標楷體"/>
          <w:color w:val="000000" w:themeColor="text1"/>
        </w:rPr>
        <w:t>15年度契約已</w:t>
      </w:r>
      <w:r w:rsidRPr="00D62BDE">
        <w:rPr>
          <w:rFonts w:ascii="標楷體" w:eastAsia="標楷體" w:hAnsi="標楷體" w:hint="eastAsia"/>
          <w:color w:val="000000" w:themeColor="text1"/>
        </w:rPr>
        <w:t>修正</w:t>
      </w:r>
      <w:r w:rsidRPr="00D62BDE">
        <w:rPr>
          <w:rFonts w:ascii="標楷體" w:eastAsia="標楷體" w:hAnsi="標楷體"/>
          <w:color w:val="000000" w:themeColor="text1"/>
        </w:rPr>
        <w:t>為每季召開內部檢討會議，並將透過成果報告或實地評鑑，</w:t>
      </w:r>
      <w:r w:rsidRPr="00D62BDE">
        <w:rPr>
          <w:rFonts w:ascii="標楷體" w:eastAsia="標楷體" w:hAnsi="標楷體" w:hint="eastAsia"/>
          <w:color w:val="000000" w:themeColor="text1"/>
        </w:rPr>
        <w:t>掌握</w:t>
      </w:r>
      <w:r w:rsidRPr="00D62BDE">
        <w:rPr>
          <w:rFonts w:ascii="標楷體" w:eastAsia="標楷體" w:hAnsi="標楷體"/>
          <w:color w:val="000000" w:themeColor="text1"/>
        </w:rPr>
        <w:t>會議辦理情形及列管事項改善進度</w:t>
      </w:r>
      <w:r w:rsidRPr="00D62BDE">
        <w:rPr>
          <w:rFonts w:ascii="標楷體" w:eastAsia="標楷體" w:hAnsi="標楷體" w:hint="eastAsia"/>
          <w:color w:val="000000" w:themeColor="text1"/>
        </w:rPr>
        <w:t>。</w:t>
      </w:r>
    </w:p>
    <w:p w14:paraId="25D8A82F" w14:textId="77777777" w:rsidR="003E379E" w:rsidRPr="00D62BDE" w:rsidRDefault="003E379E" w:rsidP="003E379E">
      <w:pPr>
        <w:kinsoku w:val="0"/>
        <w:overflowPunct w:val="0"/>
        <w:spacing w:beforeLines="20" w:before="72" w:line="50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sz w:val="28"/>
          <w:szCs w:val="28"/>
        </w:rPr>
        <w:t>（三十）</w:t>
      </w:r>
      <w:r w:rsidRPr="00D62BDE">
        <w:rPr>
          <w:rFonts w:ascii="標楷體" w:eastAsia="標楷體" w:hAnsi="標楷體" w:hint="eastAsia"/>
          <w:b/>
          <w:color w:val="000000" w:themeColor="text1"/>
          <w:kern w:val="0"/>
          <w:sz w:val="28"/>
          <w:szCs w:val="28"/>
        </w:rPr>
        <w:t>為維護幼兒照顧品質及協助家長取得</w:t>
      </w:r>
      <w:proofErr w:type="gramStart"/>
      <w:r w:rsidRPr="00D62BDE">
        <w:rPr>
          <w:rFonts w:ascii="標楷體" w:eastAsia="標楷體" w:hAnsi="標楷體" w:hint="eastAsia"/>
          <w:b/>
          <w:color w:val="000000" w:themeColor="text1"/>
          <w:kern w:val="0"/>
          <w:sz w:val="28"/>
          <w:szCs w:val="28"/>
        </w:rPr>
        <w:t>適切托育</w:t>
      </w:r>
      <w:proofErr w:type="gramEnd"/>
      <w:r w:rsidRPr="00D62BDE">
        <w:rPr>
          <w:rFonts w:ascii="標楷體" w:eastAsia="標楷體" w:hAnsi="標楷體" w:hint="eastAsia"/>
          <w:b/>
          <w:color w:val="000000" w:themeColor="text1"/>
          <w:kern w:val="0"/>
          <w:sz w:val="28"/>
          <w:szCs w:val="28"/>
        </w:rPr>
        <w:t>資源，持續辦理各項托育服務，惟居家托育服務量能尚待提升，部分托育人員未依限回報收托資訊，及未定期公告托嬰中心輔導訪視及聯合稽查結果，允宜</w:t>
      </w:r>
      <w:proofErr w:type="gramStart"/>
      <w:r w:rsidRPr="00D62BDE">
        <w:rPr>
          <w:rFonts w:ascii="標楷體" w:eastAsia="標楷體" w:hAnsi="標楷體" w:hint="eastAsia"/>
          <w:b/>
          <w:color w:val="000000" w:themeColor="text1"/>
          <w:kern w:val="0"/>
          <w:sz w:val="28"/>
          <w:szCs w:val="28"/>
        </w:rPr>
        <w:t>研</w:t>
      </w:r>
      <w:proofErr w:type="gramEnd"/>
      <w:r w:rsidRPr="00D62BDE">
        <w:rPr>
          <w:rFonts w:ascii="標楷體" w:eastAsia="標楷體" w:hAnsi="標楷體" w:hint="eastAsia"/>
          <w:b/>
          <w:color w:val="000000" w:themeColor="text1"/>
          <w:kern w:val="0"/>
          <w:sz w:val="28"/>
          <w:szCs w:val="28"/>
        </w:rPr>
        <w:t>謀改善</w:t>
      </w:r>
      <w:r w:rsidRPr="00D62BDE">
        <w:rPr>
          <w:rFonts w:ascii="標楷體" w:eastAsia="標楷體" w:hAnsi="標楷體" w:hint="eastAsia"/>
          <w:b/>
          <w:color w:val="000000" w:themeColor="text1"/>
          <w:kern w:val="32"/>
          <w:sz w:val="28"/>
          <w:szCs w:val="28"/>
        </w:rPr>
        <w:t>。</w:t>
      </w:r>
    </w:p>
    <w:p w14:paraId="03B8E3B3" w14:textId="56238181" w:rsidR="003E379E" w:rsidRPr="00D62BDE" w:rsidRDefault="003E379E" w:rsidP="003E379E">
      <w:pPr>
        <w:overflowPunct w:val="0"/>
        <w:spacing w:line="530" w:lineRule="exact"/>
        <w:ind w:firstLineChars="200" w:firstLine="480"/>
        <w:jc w:val="both"/>
        <w:rPr>
          <w:rFonts w:ascii="標楷體" w:eastAsia="標楷體" w:hAnsi="標楷體"/>
          <w:color w:val="000000" w:themeColor="text1"/>
        </w:rPr>
      </w:pPr>
      <w:r w:rsidRPr="00D62BDE">
        <w:rPr>
          <w:rFonts w:ascii="標楷體" w:eastAsia="標楷體" w:hAnsi="標楷體" w:hint="eastAsia"/>
          <w:noProof/>
          <w:color w:val="000000" w:themeColor="text1"/>
        </w:rPr>
        <w:t>縣政府為維護幼兒照顧品質及增進托育資源可近性，114年度於</w:t>
      </w:r>
      <w:r w:rsidR="003815EF">
        <w:rPr>
          <w:rFonts w:ascii="標楷體" w:eastAsia="標楷體" w:hAnsi="標楷體" w:hint="eastAsia"/>
          <w:noProof/>
          <w:color w:val="000000" w:themeColor="text1"/>
        </w:rPr>
        <w:t>臺東縣</w:t>
      </w:r>
      <w:r w:rsidRPr="00D62BDE">
        <w:rPr>
          <w:rFonts w:ascii="標楷體" w:eastAsia="標楷體" w:hAnsi="標楷體" w:hint="eastAsia"/>
          <w:noProof/>
          <w:color w:val="000000" w:themeColor="text1"/>
        </w:rPr>
        <w:t>公益彩券基金兒童及少年福利計畫項下編列3,325萬餘元，辦理提升居家式托育服務品質、臺東縣公私協力及私立托嬰中心提升托育品質等相關計畫，截至同年底止，實現數2,634萬餘元。經查其執行情形，核有：1.為提升居家托育服務可近性，辦理居家托育人員管理及媒合服務，惟近2年度（113</w:t>
      </w:r>
      <w:r w:rsidR="003815EF">
        <w:rPr>
          <w:rFonts w:ascii="標楷體" w:eastAsia="標楷體" w:hAnsi="標楷體" w:hint="eastAsia"/>
          <w:noProof/>
          <w:color w:val="000000" w:themeColor="text1"/>
        </w:rPr>
        <w:t>及</w:t>
      </w:r>
      <w:r w:rsidRPr="00D62BDE">
        <w:rPr>
          <w:rFonts w:ascii="標楷體" w:eastAsia="標楷體" w:hAnsi="標楷體" w:hint="eastAsia"/>
          <w:noProof/>
          <w:color w:val="000000" w:themeColor="text1"/>
        </w:rPr>
        <w:t>114年度）正常提供居家托育服務人數均為191人，服務量能未見增加，且同期間托育申請媒合案件由250件增至303件，媒合成功件數雖由80件增至90件，惟尚待媒合案件亦由85件增至136件，待媒合率由34％上升至44.88％，顯示托育需求與服務供給之銜接仍有不足，允宜強化托育人員招募、留任與輔導措施，並精進媒合追蹤機制，以提升居家托育服務量能；2.為即時掌握幼兒收托動態，持續辦理幼兒收托通報作業，惟部分居家托育人員未依規定於7日內完成收托回報，或受託廠商接獲收托資料後未即時登載至衛生福利部指定平台，允宜督促托育人員依限辦理收托通報，並強化受託廠商系統登載作業及管理機制，以提升資料即時性及完整性；3.為強化居家托育服務資訊傳達及業務紀錄管理，辦理托育人員教育訓練及協力圈會議，惟相關課程資訊及會議紀錄未依規定登載於指定平台，允宜落實資訊公告及系統登載作業，以提升服務資訊傳達效能及資料管理完整性；4.為提升托嬰中心管理資訊透明度，持續辦理托嬰中心訪視輔導、年度評鑑及聯合稽查作業，惟訪視輔導及聯合稽查結果尚未依規定定期公告，以供家長作為選擇托育服務之參考等情事，經函請檢討改善。據復：1.將結合在地社區及相關育兒服務據</w:t>
      </w:r>
      <w:r w:rsidRPr="00D62BDE">
        <w:rPr>
          <w:rFonts w:ascii="標楷體" w:eastAsia="標楷體" w:hAnsi="標楷體" w:hint="eastAsia"/>
          <w:noProof/>
          <w:color w:val="000000" w:themeColor="text1"/>
        </w:rPr>
        <w:lastRenderedPageBreak/>
        <w:t>點，加強宣導托育人員招募資訊，並持續辦理在職訓練及個別輔導，強化托育人員專業支持與服務穩定度；另建立媒合案件追蹤機制，定期檢視家長托育需求及未媒合原因，以提升媒合精準度；2.已加強宣導居家托育人員依限辦理收托通報，並就逾期通報案件逐案瞭解原因納入輔導，亦將定期抽查系統登載情形，督促廠商即時完成資料建置；3.已督促廠商檢討改進，並將教育訓練資訊及協力圈會議紀錄登載至指定平台；4.將研訂托嬰中心輔導訪視及聯合稽查結果公告格式，建立去識別化處理及定期公告機制，適度揭露查核辦理情形，供家長選擇托育服務時參考</w:t>
      </w:r>
      <w:r w:rsidRPr="00D62BDE">
        <w:rPr>
          <w:rFonts w:ascii="標楷體" w:eastAsia="標楷體" w:hAnsi="標楷體" w:hint="eastAsia"/>
          <w:color w:val="000000" w:themeColor="text1"/>
        </w:rPr>
        <w:t>。</w:t>
      </w:r>
    </w:p>
    <w:p w14:paraId="67040E96" w14:textId="77777777" w:rsidR="003E379E" w:rsidRPr="00D62BDE" w:rsidRDefault="003E379E" w:rsidP="003E379E">
      <w:pPr>
        <w:spacing w:beforeLines="20" w:before="72" w:line="540" w:lineRule="exact"/>
        <w:ind w:firstLineChars="100" w:firstLine="280"/>
        <w:jc w:val="both"/>
        <w:rPr>
          <w:rFonts w:ascii="標楷體" w:eastAsia="標楷體" w:hAnsi="標楷體"/>
          <w:b/>
          <w:color w:val="000000" w:themeColor="text1"/>
          <w:sz w:val="28"/>
          <w:szCs w:val="28"/>
        </w:rPr>
      </w:pPr>
      <w:r w:rsidRPr="00D62BDE">
        <w:rPr>
          <w:rFonts w:ascii="標楷體" w:eastAsia="標楷體" w:hAnsi="標楷體" w:hint="eastAsia"/>
          <w:b/>
          <w:color w:val="000000" w:themeColor="text1"/>
          <w:sz w:val="28"/>
          <w:szCs w:val="28"/>
        </w:rPr>
        <w:t>（三十一）為擴大照顧弱勢族群，興建安居家園社會住宅並配合中央政策推動包租代管，</w:t>
      </w:r>
      <w:proofErr w:type="gramStart"/>
      <w:r w:rsidRPr="00D62BDE">
        <w:rPr>
          <w:rFonts w:ascii="標楷體" w:eastAsia="標楷體" w:hAnsi="標楷體" w:hint="eastAsia"/>
          <w:b/>
          <w:color w:val="000000" w:themeColor="text1"/>
          <w:sz w:val="28"/>
          <w:szCs w:val="28"/>
        </w:rPr>
        <w:t>惟縣內</w:t>
      </w:r>
      <w:proofErr w:type="gramEnd"/>
      <w:r w:rsidRPr="00D62BDE">
        <w:rPr>
          <w:rFonts w:ascii="標楷體" w:eastAsia="標楷體" w:hAnsi="標楷體" w:hint="eastAsia"/>
          <w:b/>
          <w:color w:val="000000" w:themeColor="text1"/>
          <w:sz w:val="28"/>
          <w:szCs w:val="28"/>
        </w:rPr>
        <w:t>社會住宅實際供給量遠不及潛在需求，亟待</w:t>
      </w:r>
      <w:proofErr w:type="gramStart"/>
      <w:r w:rsidRPr="00D62BDE">
        <w:rPr>
          <w:rFonts w:ascii="標楷體" w:eastAsia="標楷體" w:hAnsi="標楷體" w:hint="eastAsia"/>
          <w:b/>
          <w:color w:val="000000" w:themeColor="text1"/>
          <w:sz w:val="28"/>
          <w:szCs w:val="28"/>
        </w:rPr>
        <w:t>研</w:t>
      </w:r>
      <w:proofErr w:type="gramEnd"/>
      <w:r w:rsidRPr="00D62BDE">
        <w:rPr>
          <w:rFonts w:ascii="標楷體" w:eastAsia="標楷體" w:hAnsi="標楷體" w:hint="eastAsia"/>
          <w:b/>
          <w:color w:val="000000" w:themeColor="text1"/>
          <w:sz w:val="28"/>
          <w:szCs w:val="28"/>
        </w:rPr>
        <w:t>謀改善。</w:t>
      </w:r>
    </w:p>
    <w:p w14:paraId="21B0720D" w14:textId="7D1F828F" w:rsidR="003E379E" w:rsidRPr="00D62BDE" w:rsidRDefault="003E379E" w:rsidP="003E379E">
      <w:pPr>
        <w:overflowPunct w:val="0"/>
        <w:adjustRightInd w:val="0"/>
        <w:spacing w:line="500" w:lineRule="exact"/>
        <w:ind w:firstLineChars="200" w:firstLine="480"/>
        <w:jc w:val="both"/>
        <w:textAlignment w:val="baseline"/>
        <w:rPr>
          <w:rFonts w:ascii="標楷體" w:eastAsia="標楷體" w:hAnsi="標楷體"/>
          <w:color w:val="000000" w:themeColor="text1"/>
        </w:rPr>
      </w:pPr>
      <w:r w:rsidRPr="00D62BDE">
        <w:rPr>
          <w:noProof/>
          <w:color w:val="000000" w:themeColor="text1"/>
        </w:rPr>
        <mc:AlternateContent>
          <mc:Choice Requires="wps">
            <w:drawing>
              <wp:anchor distT="45720" distB="45720" distL="114300" distR="114300" simplePos="0" relativeHeight="251998208" behindDoc="0" locked="0" layoutInCell="1" allowOverlap="1" wp14:anchorId="724B096B" wp14:editId="1CA9E0B1">
                <wp:simplePos x="0" y="0"/>
                <wp:positionH relativeFrom="margin">
                  <wp:posOffset>3328670</wp:posOffset>
                </wp:positionH>
                <wp:positionV relativeFrom="paragraph">
                  <wp:posOffset>2030730</wp:posOffset>
                </wp:positionV>
                <wp:extent cx="2964180" cy="2560320"/>
                <wp:effectExtent l="0" t="0" r="7620" b="0"/>
                <wp:wrapSquare wrapText="bothSides"/>
                <wp:docPr id="2110288643" name="文字方塊 21102886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4180" cy="2560320"/>
                        </a:xfrm>
                        <a:prstGeom prst="rect">
                          <a:avLst/>
                        </a:prstGeom>
                        <a:solidFill>
                          <a:srgbClr val="FFFFFF"/>
                        </a:solidFill>
                        <a:ln w="9525">
                          <a:noFill/>
                          <a:miter lim="800000"/>
                          <a:headEnd/>
                          <a:tailEnd/>
                        </a:ln>
                      </wps:spPr>
                      <wps:txbx>
                        <w:txbxContent>
                          <w:p w14:paraId="3CF52E08" w14:textId="77777777" w:rsidR="003E379E" w:rsidRDefault="003E379E" w:rsidP="003E379E">
                            <w:pPr>
                              <w:pStyle w:val="Web"/>
                              <w:spacing w:afterLines="30" w:after="108" w:afterAutospacing="0"/>
                            </w:pPr>
                            <w:r>
                              <w:rPr>
                                <w:noProof/>
                                <w:sz w:val="20"/>
                                <w:szCs w:val="20"/>
                              </w:rPr>
                              <w:drawing>
                                <wp:inline distT="0" distB="0" distL="0" distR="0" wp14:anchorId="14D14B11" wp14:editId="3C398758">
                                  <wp:extent cx="2718435" cy="1978660"/>
                                  <wp:effectExtent l="38100" t="38100" r="43815" b="21590"/>
                                  <wp:docPr id="2110288642" name="圖片 2110288642">
                                    <a:extLst xmlns:a="http://schemas.openxmlformats.org/drawingml/2006/main">
                                      <a:ext uri="{FF2B5EF4-FFF2-40B4-BE49-F238E27FC236}">
                                        <a16:creationId xmlns:a16="http://schemas.microsoft.com/office/drawing/2014/main" id="{E3D29750-3052-4FAA-80D7-965241285EB5}"/>
                                      </a:ext>
                                    </a:extLst>
                                  </wp:docPr>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E3D29750-3052-4FAA-80D7-965241285EB5}"/>
                                              </a:ext>
                                            </a:extLst>
                                          </pic:cNvPr>
                                          <pic:cNvPicPr/>
                                        </pic:nvPicPr>
                                        <pic:blipFill>
                                          <a:blip r:embed="rId41">
                                            <a:extLst>
                                              <a:ext uri="{28A0092B-C50C-407E-A947-70E740481C1C}">
                                                <a14:useLocalDpi xmlns:a14="http://schemas.microsoft.com/office/drawing/2010/main" val="0"/>
                                              </a:ext>
                                            </a:extLst>
                                          </a:blip>
                                          <a:stretch>
                                            <a:fillRect/>
                                          </a:stretch>
                                        </pic:blipFill>
                                        <pic:spPr>
                                          <a:xfrm>
                                            <a:off x="0" y="0"/>
                                            <a:ext cx="2691130" cy="1939290"/>
                                          </a:xfrm>
                                          <a:prstGeom prst="roundRect">
                                            <a:avLst>
                                              <a:gd name="adj" fmla="val 4167"/>
                                            </a:avLst>
                                          </a:prstGeom>
                                          <a:solidFill>
                                            <a:srgbClr val="FFFFFF"/>
                                          </a:solidFill>
                                          <a:ln w="76200" cap="sq">
                                            <a:noFill/>
                                            <a:miter lim="800000"/>
                                          </a:ln>
                                          <a:effectLst/>
                                          <a:scene3d>
                                            <a:camera prst="orthographicFront"/>
                                            <a:lightRig rig="threePt" dir="t">
                                              <a:rot lat="0" lon="0" rev="2700000"/>
                                            </a:lightRig>
                                          </a:scene3d>
                                          <a:sp3d>
                                            <a:contourClr>
                                              <a:srgbClr val="C0C0C0"/>
                                            </a:contourClr>
                                          </a:sp3d>
                                        </pic:spPr>
                                      </pic:pic>
                                    </a:graphicData>
                                  </a:graphic>
                                </wp:inline>
                              </w:drawing>
                            </w:r>
                          </w:p>
                          <w:p w14:paraId="24F3C658" w14:textId="77777777" w:rsidR="003E379E" w:rsidRDefault="003E379E" w:rsidP="003E379E">
                            <w:pPr>
                              <w:spacing w:line="260" w:lineRule="exact"/>
                              <w:jc w:val="center"/>
                              <w:rPr>
                                <w:rFonts w:ascii="標楷體" w:eastAsia="標楷體" w:hAnsi="標楷體"/>
                                <w:b/>
                                <w:bCs/>
                              </w:rPr>
                            </w:pPr>
                            <w:r>
                              <w:rPr>
                                <w:rFonts w:ascii="標楷體" w:eastAsia="標楷體" w:hAnsi="標楷體" w:hint="eastAsia"/>
                                <w:b/>
                                <w:bCs/>
                              </w:rPr>
                              <w:t>臺東縣安居家園</w:t>
                            </w:r>
                          </w:p>
                          <w:p w14:paraId="370CE4DA" w14:textId="77777777" w:rsidR="003E379E" w:rsidRDefault="003E379E" w:rsidP="003E379E">
                            <w:pPr>
                              <w:spacing w:line="260" w:lineRule="exact"/>
                              <w:jc w:val="center"/>
                              <w:rPr>
                                <w:rFonts w:ascii="標楷體" w:eastAsia="標楷體" w:hAnsi="標楷體"/>
                                <w:sz w:val="18"/>
                                <w:szCs w:val="18"/>
                              </w:rPr>
                            </w:pPr>
                            <w:r>
                              <w:rPr>
                                <w:rFonts w:ascii="標楷體" w:eastAsia="標楷體" w:hAnsi="標楷體" w:hint="eastAsia"/>
                                <w:sz w:val="18"/>
                                <w:szCs w:val="18"/>
                              </w:rPr>
                              <w:t>(圖片來源：本室於115年3月20日拍攝)</w:t>
                            </w:r>
                          </w:p>
                        </w:txbxContent>
                      </wps:txbx>
                      <wps:bodyPr rot="0" vertOverflow="clip" horzOverflow="clip"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4B096B" id="文字方塊 2110288643" o:spid="_x0000_s1060" type="#_x0000_t202" style="position:absolute;left:0;text-align:left;margin-left:262.1pt;margin-top:159.9pt;width:233.4pt;height:201.6pt;z-index:251998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" stroked="f">
                <v:textbox>
                  <w:txbxContent>
                    <w:p w14:paraId="3CF52E08" w14:textId="77777777" w:rsidR="003E379E" w:rsidRDefault="003E379E" w:rsidP="003E379E">
                      <w:pPr>
                        <w:pStyle w:val="Web"/>
                        <w:spacing w:afterLines="30" w:after="108" w:afterAutospacing="0"/>
                      </w:pPr>
                      <w:r>
                        <w:rPr>
                          <w:noProof/>
                          <w:sz w:val="20"/>
                          <w:szCs w:val="20"/>
                        </w:rPr>
                        <w:drawing>
                          <wp:inline distT="0" distB="0" distL="0" distR="0" wp14:anchorId="14D14B11" wp14:editId="3C398758">
                            <wp:extent cx="2718435" cy="1978660"/>
                            <wp:effectExtent l="38100" t="38100" r="43815" b="21590"/>
                            <wp:docPr id="2110288642" name="圖片 2110288642">
                              <a:extLst xmlns:a="http://schemas.openxmlformats.org/drawingml/2006/main">
                                <a:ext uri="{FF2B5EF4-FFF2-40B4-BE49-F238E27FC236}">
                                  <a16:creationId xmlns:a16="http://schemas.microsoft.com/office/drawing/2014/main" id="{E3D29750-3052-4FAA-80D7-965241285EB5}"/>
                                </a:ext>
                              </a:extLst>
                            </wp:docPr>
                            <wp:cNvGraphicFramePr/>
                            <a:graphic xmlns:a="http://schemas.openxmlformats.org/drawingml/2006/main">
                              <a:graphicData uri="http://schemas.openxmlformats.org/drawingml/2006/picture">
                                <pic:pic xmlns:pic="http://schemas.openxmlformats.org/drawingml/2006/picture">
                                  <pic:nvPicPr>
                                    <pic:cNvPr id="5" name="圖片 4">
                                      <a:extLst>
                                        <a:ext uri="{FF2B5EF4-FFF2-40B4-BE49-F238E27FC236}">
                                          <a16:creationId xmlns:a16="http://schemas.microsoft.com/office/drawing/2014/main" id="{E3D29750-3052-4FAA-80D7-965241285EB5}"/>
                                        </a:ext>
                                      </a:extLst>
                                    </pic:cNvPr>
                                    <pic:cNvPicPr/>
                                  </pic:nvPicPr>
                                  <pic:blipFill>
                                    <a:blip r:embed="rId41">
                                      <a:extLst>
                                        <a:ext uri="{28A0092B-C50C-407E-A947-70E740481C1C}">
                                          <a14:useLocalDpi xmlns:a14="http://schemas.microsoft.com/office/drawing/2010/main" val="0"/>
                                        </a:ext>
                                      </a:extLst>
                                    </a:blip>
                                    <a:stretch>
                                      <a:fillRect/>
                                    </a:stretch>
                                  </pic:blipFill>
                                  <pic:spPr>
                                    <a:xfrm>
                                      <a:off x="0" y="0"/>
                                      <a:ext cx="2691130" cy="1939290"/>
                                    </a:xfrm>
                                    <a:prstGeom prst="roundRect">
                                      <a:avLst>
                                        <a:gd name="adj" fmla="val 4167"/>
                                      </a:avLst>
                                    </a:prstGeom>
                                    <a:solidFill>
                                      <a:srgbClr val="FFFFFF"/>
                                    </a:solidFill>
                                    <a:ln w="76200" cap="sq">
                                      <a:noFill/>
                                      <a:miter lim="800000"/>
                                    </a:ln>
                                    <a:effectLst/>
                                    <a:scene3d>
                                      <a:camera prst="orthographicFront"/>
                                      <a:lightRig rig="threePt" dir="t">
                                        <a:rot lat="0" lon="0" rev="2700000"/>
                                      </a:lightRig>
                                    </a:scene3d>
                                    <a:sp3d>
                                      <a:contourClr>
                                        <a:srgbClr val="C0C0C0"/>
                                      </a:contourClr>
                                    </a:sp3d>
                                  </pic:spPr>
                                </pic:pic>
                              </a:graphicData>
                            </a:graphic>
                          </wp:inline>
                        </w:drawing>
                      </w:r>
                    </w:p>
                    <w:p w14:paraId="24F3C658" w14:textId="77777777" w:rsidR="003E379E" w:rsidRDefault="003E379E" w:rsidP="003E379E">
                      <w:pPr>
                        <w:spacing w:line="260" w:lineRule="exact"/>
                        <w:jc w:val="center"/>
                        <w:rPr>
                          <w:rFonts w:ascii="標楷體" w:eastAsia="標楷體" w:hAnsi="標楷體"/>
                          <w:b/>
                          <w:bCs/>
                        </w:rPr>
                      </w:pPr>
                      <w:r>
                        <w:rPr>
                          <w:rFonts w:ascii="標楷體" w:eastAsia="標楷體" w:hAnsi="標楷體" w:hint="eastAsia"/>
                          <w:b/>
                          <w:bCs/>
                        </w:rPr>
                        <w:t>臺東縣安居家園</w:t>
                      </w:r>
                    </w:p>
                    <w:p w14:paraId="370CE4DA" w14:textId="77777777" w:rsidR="003E379E" w:rsidRDefault="003E379E" w:rsidP="003E379E">
                      <w:pPr>
                        <w:spacing w:line="260" w:lineRule="exact"/>
                        <w:jc w:val="center"/>
                        <w:rPr>
                          <w:rFonts w:ascii="標楷體" w:eastAsia="標楷體" w:hAnsi="標楷體"/>
                          <w:sz w:val="18"/>
                          <w:szCs w:val="18"/>
                        </w:rPr>
                      </w:pPr>
                      <w:r>
                        <w:rPr>
                          <w:rFonts w:ascii="標楷體" w:eastAsia="標楷體" w:hAnsi="標楷體" w:hint="eastAsia"/>
                          <w:sz w:val="18"/>
                          <w:szCs w:val="18"/>
                        </w:rPr>
                        <w:t>(圖片來源：本室於115年3月20日拍攝)</w:t>
                      </w:r>
                    </w:p>
                  </w:txbxContent>
                </v:textbox>
                <w10:wrap type="square" anchorx="margin"/>
              </v:shape>
            </w:pict>
          </mc:Fallback>
        </mc:AlternateContent>
      </w:r>
      <w:r w:rsidRPr="00D62BDE">
        <w:rPr>
          <w:rFonts w:ascii="標楷體" w:eastAsia="標楷體" w:hAnsi="標楷體" w:hint="eastAsia"/>
          <w:color w:val="000000" w:themeColor="text1"/>
        </w:rPr>
        <w:t>臺灣永續發展目標核心目標11「建構具包容、安全、韌性及永續特質的城市與鄉村」列有確保所有的人都可享有適當、安全及可負擔的住宅及基本生活所需的服務，並改善</w:t>
      </w:r>
      <w:proofErr w:type="gramStart"/>
      <w:r w:rsidRPr="00D62BDE">
        <w:rPr>
          <w:rFonts w:ascii="標楷體" w:eastAsia="標楷體" w:hAnsi="標楷體" w:hint="eastAsia"/>
          <w:color w:val="000000" w:themeColor="text1"/>
        </w:rPr>
        <w:t>弱勢棲所之</w:t>
      </w:r>
      <w:proofErr w:type="gramEnd"/>
      <w:r w:rsidRPr="00D62BDE">
        <w:rPr>
          <w:rFonts w:ascii="標楷體" w:eastAsia="標楷體" w:hAnsi="標楷體" w:hint="eastAsia"/>
          <w:color w:val="000000" w:themeColor="text1"/>
        </w:rPr>
        <w:t>具體目標。縣政府為擴大照顧弱勢族群、健全住宅市場及提升居住品質，並期使不同所得水準、身心機能、性別、年齡、家戶組成、族群文化之縣民，擁有</w:t>
      </w:r>
      <w:proofErr w:type="gramStart"/>
      <w:r w:rsidRPr="00D62BDE">
        <w:rPr>
          <w:rFonts w:ascii="標楷體" w:eastAsia="標楷體" w:hAnsi="標楷體" w:hint="eastAsia"/>
          <w:color w:val="000000" w:themeColor="text1"/>
        </w:rPr>
        <w:t>適居且</w:t>
      </w:r>
      <w:proofErr w:type="gramEnd"/>
      <w:r w:rsidRPr="00D62BDE">
        <w:rPr>
          <w:rFonts w:ascii="標楷體" w:eastAsia="標楷體" w:hAnsi="標楷體" w:hint="eastAsia"/>
          <w:color w:val="000000" w:themeColor="text1"/>
        </w:rPr>
        <w:t>有尊嚴的居住環境，以提升居住品質，自106年4月起興建安居家園社會住宅，於107年12月竣工，完成集合住宅43戶，另於112年配合中央政策辦理社會住宅包租代管第4期計畫，至114</w:t>
      </w:r>
      <w:proofErr w:type="gramStart"/>
      <w:r w:rsidRPr="00D62BDE">
        <w:rPr>
          <w:rFonts w:ascii="標楷體" w:eastAsia="標楷體" w:hAnsi="標楷體" w:hint="eastAsia"/>
          <w:color w:val="000000" w:themeColor="text1"/>
        </w:rPr>
        <w:t>年底已媒合</w:t>
      </w:r>
      <w:proofErr w:type="gramEnd"/>
      <w:r w:rsidRPr="00D62BDE">
        <w:rPr>
          <w:rFonts w:ascii="標楷體" w:eastAsia="標楷體" w:hAnsi="標楷體" w:hint="eastAsia"/>
          <w:color w:val="000000" w:themeColor="text1"/>
        </w:rPr>
        <w:t>167戶。經查縣政府社會住宅相關政策及計畫執行情形，核有：1.縣內含中央興建及包租代管計畫媒合之社會住宅僅695戶，遠不及</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東縣10類弱勢族群之需求數5,283戶，且縣內空屋或低度使用住宅數量尚有1萬餘宅，有待積極推動後續百萬戶租屋家庭支持計畫</w:t>
      </w:r>
      <w:r w:rsidR="00BE65D7" w:rsidRPr="00D62BDE">
        <w:rPr>
          <w:rFonts w:ascii="標楷體" w:eastAsia="標楷體" w:hAnsi="標楷體" w:hint="eastAsia"/>
          <w:color w:val="000000" w:themeColor="text1"/>
        </w:rPr>
        <w:t>（</w:t>
      </w:r>
      <w:r w:rsidRPr="00D62BDE">
        <w:rPr>
          <w:rFonts w:ascii="標楷體" w:eastAsia="標楷體" w:hAnsi="標楷體" w:hint="eastAsia"/>
          <w:color w:val="000000" w:themeColor="text1"/>
        </w:rPr>
        <w:t>114-12</w:t>
      </w:r>
      <w:r w:rsidR="00862664" w:rsidRPr="00D62BDE">
        <w:rPr>
          <w:rFonts w:ascii="標楷體" w:eastAsia="標楷體" w:hAnsi="標楷體" w:hint="eastAsia"/>
          <w:color w:val="000000" w:themeColor="text1"/>
        </w:rPr>
        <w:t>1</w:t>
      </w:r>
      <w:r w:rsidRPr="00D62BDE">
        <w:rPr>
          <w:rFonts w:ascii="標楷體" w:eastAsia="標楷體" w:hAnsi="標楷體" w:hint="eastAsia"/>
          <w:color w:val="000000" w:themeColor="text1"/>
        </w:rPr>
        <w:t>年</w:t>
      </w:r>
      <w:r w:rsidR="00BE65D7" w:rsidRPr="00D62BDE">
        <w:rPr>
          <w:rFonts w:ascii="標楷體" w:eastAsia="標楷體" w:hAnsi="標楷體" w:hint="eastAsia"/>
          <w:color w:val="000000" w:themeColor="text1"/>
        </w:rPr>
        <w:t>）</w:t>
      </w:r>
      <w:r w:rsidRPr="00D62BDE">
        <w:rPr>
          <w:rFonts w:ascii="標楷體" w:eastAsia="標楷體" w:hAnsi="標楷體" w:hint="eastAsia"/>
          <w:color w:val="000000" w:themeColor="text1"/>
        </w:rPr>
        <w:t>之社會住宅包租代管子計畫，引導房屋所有權人將適宜之房屋釋出作為社會住宅多元使用；2.未依住宅法規定訂定住宅審議會設置辦法，並據以成立住宅審議會辦理審議住宅計畫、評估提供經濟或社會弱勢者入住比率及區位分布、評鑑社會住宅事務等作業；3.自106年訂定安居家園社會住宅租金費用迄未調整，隨物價上漲，收入已無法支應水電費及房屋建築養護費，財政負擔日漸沉重；4.安居家園社會住宅管理委員會未落實執行管理規約內有關噪音、停車場堆放物品等違規處理程序，另部分低收及中低收入住戶有積欠租金等情事，經函請檢</w:t>
      </w:r>
      <w:r w:rsidRPr="00D62BDE">
        <w:rPr>
          <w:rFonts w:ascii="標楷體" w:eastAsia="標楷體" w:hAnsi="標楷體" w:hint="eastAsia"/>
          <w:color w:val="000000" w:themeColor="text1"/>
        </w:rPr>
        <w:lastRenderedPageBreak/>
        <w:t>討改善。據復：1.後續辦理社會住宅包租代管第5期計畫，將配合委辦業者加強推廣，以提高屋主參加意願；2.將依住宅法規定儘速</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訂住宅審議會設置辦法，據以成立住宅審議會；3.未來將於社會福利保障與財政永續之間尋求最佳平衡點，透過數據分析調整租金結構，確保社會住宅營運之永續性；4.將持續加強督導管理室運作，定期審查違規處理情形，確保落實執行規約；另將建立繳費異常輔導機制，透過社工評估住戶家庭現況，適時協助導入就業輔導、租金補貼或緊急紓困等配套資源，以預防性輔導取代</w:t>
      </w:r>
      <w:proofErr w:type="gramStart"/>
      <w:r w:rsidRPr="00D62BDE">
        <w:rPr>
          <w:rFonts w:ascii="標楷體" w:eastAsia="標楷體" w:hAnsi="標楷體" w:hint="eastAsia"/>
          <w:color w:val="000000" w:themeColor="text1"/>
        </w:rPr>
        <w:t>事後催</w:t>
      </w:r>
      <w:proofErr w:type="gramEnd"/>
      <w:r w:rsidRPr="00D62BDE">
        <w:rPr>
          <w:rFonts w:ascii="標楷體" w:eastAsia="標楷體" w:hAnsi="標楷體" w:hint="eastAsia"/>
          <w:color w:val="000000" w:themeColor="text1"/>
        </w:rPr>
        <w:t>繳。</w:t>
      </w:r>
    </w:p>
    <w:tbl>
      <w:tblPr>
        <w:tblpPr w:leftFromText="180" w:rightFromText="180" w:vertAnchor="text" w:horzAnchor="margin" w:tblpXSpec="right" w:tblpY="3113"/>
        <w:tblOverlap w:val="never"/>
        <w:tblW w:w="4606" w:type="dxa"/>
        <w:tblCellMar>
          <w:left w:w="28" w:type="dxa"/>
          <w:right w:w="28" w:type="dxa"/>
        </w:tblCellMar>
        <w:tblLook w:val="04A0" w:firstRow="1" w:lastRow="0" w:firstColumn="1" w:lastColumn="0" w:noHBand="0" w:noVBand="1"/>
      </w:tblPr>
      <w:tblGrid>
        <w:gridCol w:w="2977"/>
        <w:gridCol w:w="858"/>
        <w:gridCol w:w="771"/>
      </w:tblGrid>
      <w:tr w:rsidR="003E379E" w:rsidRPr="00D62BDE" w14:paraId="64986559" w14:textId="77777777" w:rsidTr="00C4293A">
        <w:trPr>
          <w:trHeight w:val="330"/>
        </w:trPr>
        <w:tc>
          <w:tcPr>
            <w:tcW w:w="4606" w:type="dxa"/>
            <w:gridSpan w:val="3"/>
            <w:noWrap/>
            <w:vAlign w:val="center"/>
            <w:hideMark/>
          </w:tcPr>
          <w:p w14:paraId="0914233C" w14:textId="77777777" w:rsidR="003E379E" w:rsidRPr="00D62BDE" w:rsidRDefault="003E379E" w:rsidP="00C4293A">
            <w:pPr>
              <w:widowControl/>
              <w:spacing w:line="320" w:lineRule="exact"/>
              <w:ind w:left="743" w:hangingChars="320" w:hanging="743"/>
              <w:rPr>
                <w:rFonts w:ascii="標楷體" w:eastAsia="標楷體" w:hAnsi="標楷體" w:cs="新細明體"/>
                <w:b/>
                <w:color w:val="000000" w:themeColor="text1"/>
                <w:spacing w:val="-4"/>
              </w:rPr>
            </w:pPr>
            <w:bookmarkStart w:id="29" w:name="_Hlk231293109"/>
            <w:r w:rsidRPr="00D62BDE">
              <w:rPr>
                <w:rFonts w:ascii="標楷體" w:eastAsia="標楷體" w:hAnsi="標楷體" w:cs="新細明體" w:hint="eastAsia"/>
                <w:b/>
                <w:color w:val="000000" w:themeColor="text1"/>
                <w:spacing w:val="-4"/>
              </w:rPr>
              <w:t>表15</w:t>
            </w:r>
            <w:r w:rsidRPr="00D62BDE">
              <w:rPr>
                <w:rFonts w:ascii="標楷體" w:eastAsia="標楷體" w:hAnsi="標楷體" w:cs="新細明體"/>
                <w:b/>
                <w:color w:val="000000" w:themeColor="text1"/>
                <w:spacing w:val="-4"/>
              </w:rPr>
              <w:t xml:space="preserve">  </w:t>
            </w:r>
            <w:r w:rsidRPr="00D62BDE">
              <w:rPr>
                <w:rFonts w:ascii="標楷體" w:eastAsia="標楷體" w:hAnsi="標楷體" w:cs="新細明體" w:hint="eastAsia"/>
                <w:b/>
                <w:color w:val="000000" w:themeColor="text1"/>
                <w:spacing w:val="-4"/>
              </w:rPr>
              <w:t>截至114年底</w:t>
            </w:r>
            <w:proofErr w:type="gramStart"/>
            <w:r w:rsidRPr="00D62BDE">
              <w:rPr>
                <w:rFonts w:ascii="標楷體" w:eastAsia="標楷體" w:hAnsi="標楷體" w:cs="新細明體" w:hint="eastAsia"/>
                <w:b/>
                <w:color w:val="000000" w:themeColor="text1"/>
                <w:spacing w:val="-4"/>
              </w:rPr>
              <w:t>止</w:t>
            </w:r>
            <w:proofErr w:type="gramEnd"/>
            <w:r w:rsidRPr="00D62BDE">
              <w:rPr>
                <w:rFonts w:ascii="標楷體" w:eastAsia="標楷體" w:hAnsi="標楷體" w:cs="新細明體" w:hint="eastAsia"/>
                <w:b/>
                <w:color w:val="000000" w:themeColor="text1"/>
                <w:spacing w:val="-4"/>
              </w:rPr>
              <w:t>原住民保留地已設定他項權利尚未辦理所有權移轉概況</w:t>
            </w:r>
            <w:bookmarkEnd w:id="29"/>
          </w:p>
        </w:tc>
      </w:tr>
      <w:tr w:rsidR="003E379E" w:rsidRPr="00D62BDE" w14:paraId="33F9F81A" w14:textId="77777777" w:rsidTr="00C4293A">
        <w:trPr>
          <w:trHeight w:val="283"/>
        </w:trPr>
        <w:tc>
          <w:tcPr>
            <w:tcW w:w="4606" w:type="dxa"/>
            <w:gridSpan w:val="3"/>
            <w:tcBorders>
              <w:top w:val="nil"/>
              <w:left w:val="nil"/>
              <w:bottom w:val="single" w:sz="4" w:space="0" w:color="auto"/>
              <w:right w:val="nil"/>
            </w:tcBorders>
            <w:noWrap/>
            <w:vAlign w:val="center"/>
            <w:hideMark/>
          </w:tcPr>
          <w:p w14:paraId="4574FC25" w14:textId="77777777" w:rsidR="003E379E" w:rsidRPr="00D62BDE" w:rsidRDefault="003E379E" w:rsidP="00C4293A">
            <w:pPr>
              <w:widowControl/>
              <w:spacing w:line="200" w:lineRule="exact"/>
              <w:jc w:val="right"/>
              <w:rPr>
                <w:rFonts w:ascii="標楷體" w:eastAsia="標楷體" w:hAnsi="標楷體" w:cs="新細明體"/>
                <w:color w:val="000000" w:themeColor="text1"/>
                <w:sz w:val="18"/>
                <w:szCs w:val="18"/>
              </w:rPr>
            </w:pPr>
            <w:r w:rsidRPr="00D62BDE">
              <w:rPr>
                <w:rFonts w:ascii="標楷體" w:eastAsia="標楷體" w:hAnsi="標楷體" w:cs="新細明體" w:hint="eastAsia"/>
                <w:color w:val="000000" w:themeColor="text1"/>
                <w:sz w:val="18"/>
                <w:szCs w:val="18"/>
              </w:rPr>
              <w:t>單位：公頃、％</w:t>
            </w:r>
          </w:p>
        </w:tc>
      </w:tr>
      <w:tr w:rsidR="003E379E" w:rsidRPr="00D62BDE" w14:paraId="07A2D110" w14:textId="77777777" w:rsidTr="00C4293A">
        <w:trPr>
          <w:trHeight w:val="330"/>
        </w:trPr>
        <w:tc>
          <w:tcPr>
            <w:tcW w:w="2977" w:type="dxa"/>
            <w:tcBorders>
              <w:top w:val="nil"/>
              <w:left w:val="single" w:sz="4" w:space="0" w:color="auto"/>
              <w:bottom w:val="single" w:sz="4" w:space="0" w:color="auto"/>
              <w:right w:val="single" w:sz="4" w:space="0" w:color="auto"/>
            </w:tcBorders>
            <w:vAlign w:val="center"/>
            <w:hideMark/>
          </w:tcPr>
          <w:p w14:paraId="17AFBD10" w14:textId="77777777" w:rsidR="003E379E" w:rsidRPr="00D62BDE" w:rsidRDefault="003E379E" w:rsidP="00C4293A">
            <w:pPr>
              <w:widowControl/>
              <w:spacing w:line="240" w:lineRule="exact"/>
              <w:jc w:val="center"/>
              <w:rPr>
                <w:rFonts w:ascii="標楷體" w:eastAsia="標楷體" w:hAnsi="標楷體" w:cs="新細明體"/>
                <w:color w:val="000000" w:themeColor="text1"/>
                <w:sz w:val="20"/>
                <w:szCs w:val="20"/>
              </w:rPr>
            </w:pPr>
            <w:r w:rsidRPr="00D62BDE">
              <w:rPr>
                <w:rFonts w:ascii="標楷體" w:eastAsia="標楷體" w:hAnsi="標楷體" w:cs="新細明體" w:hint="eastAsia"/>
                <w:color w:val="000000" w:themeColor="text1"/>
                <w:sz w:val="20"/>
                <w:szCs w:val="20"/>
              </w:rPr>
              <w:t>類    型</w:t>
            </w:r>
          </w:p>
        </w:tc>
        <w:tc>
          <w:tcPr>
            <w:tcW w:w="858" w:type="dxa"/>
            <w:tcBorders>
              <w:top w:val="nil"/>
              <w:left w:val="nil"/>
              <w:bottom w:val="single" w:sz="4" w:space="0" w:color="auto"/>
              <w:right w:val="single" w:sz="4" w:space="0" w:color="auto"/>
            </w:tcBorders>
            <w:noWrap/>
            <w:vAlign w:val="center"/>
            <w:hideMark/>
          </w:tcPr>
          <w:p w14:paraId="4BF4CA74" w14:textId="77777777" w:rsidR="003E379E" w:rsidRPr="00D62BDE" w:rsidRDefault="003E379E" w:rsidP="00C4293A">
            <w:pPr>
              <w:widowControl/>
              <w:spacing w:line="240" w:lineRule="exact"/>
              <w:jc w:val="center"/>
              <w:rPr>
                <w:rFonts w:ascii="標楷體" w:eastAsia="標楷體" w:hAnsi="標楷體" w:cs="新細明體"/>
                <w:color w:val="000000" w:themeColor="text1"/>
                <w:sz w:val="20"/>
                <w:szCs w:val="20"/>
              </w:rPr>
            </w:pPr>
            <w:r w:rsidRPr="00D62BDE">
              <w:rPr>
                <w:rFonts w:ascii="標楷體" w:eastAsia="標楷體" w:hAnsi="標楷體" w:cs="新細明體" w:hint="eastAsia"/>
                <w:color w:val="000000" w:themeColor="text1"/>
                <w:sz w:val="20"/>
                <w:szCs w:val="20"/>
              </w:rPr>
              <w:t>面積</w:t>
            </w:r>
          </w:p>
        </w:tc>
        <w:tc>
          <w:tcPr>
            <w:tcW w:w="771" w:type="dxa"/>
            <w:tcBorders>
              <w:top w:val="nil"/>
              <w:left w:val="nil"/>
              <w:bottom w:val="single" w:sz="4" w:space="0" w:color="auto"/>
              <w:right w:val="single" w:sz="4" w:space="0" w:color="auto"/>
            </w:tcBorders>
            <w:noWrap/>
            <w:vAlign w:val="center"/>
            <w:hideMark/>
          </w:tcPr>
          <w:p w14:paraId="0907B476" w14:textId="77777777" w:rsidR="003E379E" w:rsidRPr="00D62BDE" w:rsidRDefault="003E379E" w:rsidP="00C4293A">
            <w:pPr>
              <w:widowControl/>
              <w:spacing w:line="240" w:lineRule="exact"/>
              <w:jc w:val="center"/>
              <w:rPr>
                <w:rFonts w:ascii="標楷體" w:eastAsia="標楷體" w:hAnsi="標楷體" w:cs="新細明體"/>
                <w:color w:val="000000" w:themeColor="text1"/>
                <w:sz w:val="20"/>
                <w:szCs w:val="20"/>
              </w:rPr>
            </w:pPr>
            <w:r w:rsidRPr="00D62BDE">
              <w:rPr>
                <w:rFonts w:ascii="標楷體" w:eastAsia="標楷體" w:hAnsi="標楷體" w:cs="新細明體" w:hint="eastAsia"/>
                <w:color w:val="000000" w:themeColor="text1"/>
                <w:sz w:val="20"/>
                <w:szCs w:val="20"/>
              </w:rPr>
              <w:t>占比</w:t>
            </w:r>
          </w:p>
        </w:tc>
      </w:tr>
      <w:tr w:rsidR="003E379E" w:rsidRPr="00D62BDE" w14:paraId="44DDF24F" w14:textId="77777777" w:rsidTr="00C4293A">
        <w:trPr>
          <w:trHeight w:val="330"/>
        </w:trPr>
        <w:tc>
          <w:tcPr>
            <w:tcW w:w="2977" w:type="dxa"/>
            <w:tcBorders>
              <w:top w:val="nil"/>
              <w:left w:val="single" w:sz="4" w:space="0" w:color="auto"/>
              <w:bottom w:val="single" w:sz="18" w:space="0" w:color="auto"/>
              <w:right w:val="single" w:sz="4" w:space="0" w:color="auto"/>
            </w:tcBorders>
            <w:vAlign w:val="center"/>
            <w:hideMark/>
          </w:tcPr>
          <w:p w14:paraId="0C3AFD27" w14:textId="77777777" w:rsidR="003E379E" w:rsidRPr="00D62BDE" w:rsidRDefault="003E379E" w:rsidP="00C4293A">
            <w:pPr>
              <w:widowControl/>
              <w:spacing w:line="240" w:lineRule="exact"/>
              <w:jc w:val="center"/>
              <w:rPr>
                <w:rFonts w:ascii="標楷體" w:eastAsia="標楷體" w:hAnsi="標楷體" w:cs="新細明體"/>
                <w:b/>
                <w:bCs/>
                <w:color w:val="000000" w:themeColor="text1"/>
                <w:sz w:val="20"/>
                <w:szCs w:val="20"/>
              </w:rPr>
            </w:pPr>
            <w:r w:rsidRPr="00D62BDE">
              <w:rPr>
                <w:rFonts w:ascii="標楷體" w:eastAsia="標楷體" w:hAnsi="標楷體" w:cs="新細明體" w:hint="eastAsia"/>
                <w:b/>
                <w:bCs/>
                <w:color w:val="000000" w:themeColor="text1"/>
                <w:sz w:val="20"/>
                <w:szCs w:val="20"/>
              </w:rPr>
              <w:t>合    計</w:t>
            </w:r>
          </w:p>
        </w:tc>
        <w:tc>
          <w:tcPr>
            <w:tcW w:w="858" w:type="dxa"/>
            <w:tcBorders>
              <w:top w:val="nil"/>
              <w:left w:val="nil"/>
              <w:bottom w:val="single" w:sz="18" w:space="0" w:color="auto"/>
              <w:right w:val="single" w:sz="4" w:space="0" w:color="auto"/>
            </w:tcBorders>
            <w:noWrap/>
            <w:vAlign w:val="center"/>
            <w:hideMark/>
          </w:tcPr>
          <w:p w14:paraId="4E0E6655" w14:textId="77777777" w:rsidR="003E379E" w:rsidRPr="00D62BDE" w:rsidRDefault="003E379E" w:rsidP="00C4293A">
            <w:pPr>
              <w:widowControl/>
              <w:spacing w:line="240" w:lineRule="exact"/>
              <w:jc w:val="right"/>
              <w:rPr>
                <w:rFonts w:ascii="標楷體" w:eastAsia="標楷體" w:hAnsi="標楷體" w:cs="新細明體"/>
                <w:b/>
                <w:color w:val="000000" w:themeColor="text1"/>
                <w:sz w:val="20"/>
                <w:szCs w:val="20"/>
              </w:rPr>
            </w:pPr>
            <w:r w:rsidRPr="00D62BDE">
              <w:rPr>
                <w:rFonts w:ascii="標楷體" w:eastAsia="標楷體" w:hAnsi="標楷體" w:hint="eastAsia"/>
                <w:b/>
                <w:color w:val="000000" w:themeColor="text1"/>
                <w:sz w:val="20"/>
                <w:szCs w:val="20"/>
              </w:rPr>
              <w:t xml:space="preserve">1,336.76 </w:t>
            </w:r>
          </w:p>
        </w:tc>
        <w:tc>
          <w:tcPr>
            <w:tcW w:w="771" w:type="dxa"/>
            <w:tcBorders>
              <w:top w:val="nil"/>
              <w:left w:val="nil"/>
              <w:bottom w:val="single" w:sz="18" w:space="0" w:color="auto"/>
              <w:right w:val="single" w:sz="4" w:space="0" w:color="auto"/>
            </w:tcBorders>
            <w:noWrap/>
            <w:vAlign w:val="center"/>
            <w:hideMark/>
          </w:tcPr>
          <w:p w14:paraId="1978A851" w14:textId="77777777" w:rsidR="003E379E" w:rsidRPr="00D62BDE" w:rsidRDefault="003E379E" w:rsidP="00C4293A">
            <w:pPr>
              <w:spacing w:line="240" w:lineRule="exact"/>
              <w:jc w:val="right"/>
              <w:rPr>
                <w:rFonts w:ascii="標楷體" w:eastAsia="標楷體" w:hAnsi="標楷體"/>
                <w:b/>
                <w:color w:val="000000" w:themeColor="text1"/>
                <w:sz w:val="20"/>
                <w:szCs w:val="20"/>
              </w:rPr>
            </w:pPr>
            <w:r w:rsidRPr="00D62BDE">
              <w:rPr>
                <w:rFonts w:ascii="標楷體" w:eastAsia="標楷體" w:hAnsi="標楷體" w:hint="eastAsia"/>
                <w:b/>
                <w:color w:val="000000" w:themeColor="text1"/>
                <w:sz w:val="20"/>
                <w:szCs w:val="20"/>
              </w:rPr>
              <w:t>100.00</w:t>
            </w:r>
          </w:p>
        </w:tc>
      </w:tr>
      <w:tr w:rsidR="003E379E" w:rsidRPr="00D62BDE" w14:paraId="4B401EDB" w14:textId="77777777" w:rsidTr="00C4293A">
        <w:trPr>
          <w:trHeight w:val="330"/>
        </w:trPr>
        <w:tc>
          <w:tcPr>
            <w:tcW w:w="2977" w:type="dxa"/>
            <w:tcBorders>
              <w:top w:val="single" w:sz="18" w:space="0" w:color="auto"/>
              <w:left w:val="single" w:sz="18" w:space="0" w:color="auto"/>
              <w:bottom w:val="single" w:sz="18" w:space="0" w:color="auto"/>
              <w:right w:val="single" w:sz="8" w:space="0" w:color="auto"/>
            </w:tcBorders>
            <w:vAlign w:val="center"/>
            <w:hideMark/>
          </w:tcPr>
          <w:p w14:paraId="11A59419" w14:textId="77777777" w:rsidR="003E379E" w:rsidRPr="00D62BDE" w:rsidRDefault="003E379E" w:rsidP="00C4293A">
            <w:pPr>
              <w:widowControl/>
              <w:spacing w:line="240" w:lineRule="exact"/>
              <w:rPr>
                <w:rFonts w:ascii="標楷體" w:eastAsia="標楷體" w:hAnsi="標楷體" w:cs="新細明體"/>
                <w:color w:val="000000" w:themeColor="text1"/>
                <w:sz w:val="20"/>
                <w:szCs w:val="20"/>
              </w:rPr>
            </w:pPr>
            <w:r w:rsidRPr="00D62BDE">
              <w:rPr>
                <w:rFonts w:ascii="標楷體" w:eastAsia="標楷體" w:hAnsi="標楷體" w:hint="eastAsia"/>
                <w:color w:val="000000" w:themeColor="text1"/>
                <w:sz w:val="20"/>
                <w:szCs w:val="20"/>
              </w:rPr>
              <w:t>1.尚未送件申請，情況不明</w:t>
            </w:r>
          </w:p>
        </w:tc>
        <w:tc>
          <w:tcPr>
            <w:tcW w:w="858" w:type="dxa"/>
            <w:tcBorders>
              <w:top w:val="single" w:sz="18" w:space="0" w:color="auto"/>
              <w:left w:val="single" w:sz="8" w:space="0" w:color="auto"/>
              <w:bottom w:val="single" w:sz="18" w:space="0" w:color="auto"/>
              <w:right w:val="single" w:sz="8" w:space="0" w:color="auto"/>
            </w:tcBorders>
            <w:noWrap/>
            <w:vAlign w:val="center"/>
            <w:hideMark/>
          </w:tcPr>
          <w:p w14:paraId="182F3CEE"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939.16 </w:t>
            </w:r>
          </w:p>
        </w:tc>
        <w:tc>
          <w:tcPr>
            <w:tcW w:w="771" w:type="dxa"/>
            <w:tcBorders>
              <w:top w:val="single" w:sz="18" w:space="0" w:color="auto"/>
              <w:left w:val="single" w:sz="8" w:space="0" w:color="auto"/>
              <w:bottom w:val="single" w:sz="18" w:space="0" w:color="auto"/>
              <w:right w:val="single" w:sz="18" w:space="0" w:color="auto"/>
            </w:tcBorders>
            <w:noWrap/>
            <w:vAlign w:val="center"/>
            <w:hideMark/>
          </w:tcPr>
          <w:p w14:paraId="674132A0"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70.26 </w:t>
            </w:r>
          </w:p>
        </w:tc>
      </w:tr>
      <w:tr w:rsidR="003E379E" w:rsidRPr="00D62BDE" w14:paraId="0EF25958" w14:textId="77777777" w:rsidTr="00C4293A">
        <w:trPr>
          <w:trHeight w:val="330"/>
        </w:trPr>
        <w:tc>
          <w:tcPr>
            <w:tcW w:w="2977" w:type="dxa"/>
            <w:tcBorders>
              <w:top w:val="single" w:sz="18" w:space="0" w:color="auto"/>
              <w:left w:val="single" w:sz="4" w:space="0" w:color="auto"/>
              <w:bottom w:val="single" w:sz="4" w:space="0" w:color="auto"/>
              <w:right w:val="single" w:sz="4" w:space="0" w:color="auto"/>
            </w:tcBorders>
            <w:vAlign w:val="center"/>
            <w:hideMark/>
          </w:tcPr>
          <w:p w14:paraId="75ECA5A0" w14:textId="77777777" w:rsidR="003E379E" w:rsidRPr="00D62BDE" w:rsidRDefault="003E379E" w:rsidP="00C4293A">
            <w:pPr>
              <w:spacing w:line="240" w:lineRule="exact"/>
              <w:ind w:left="200" w:hangingChars="100" w:hanging="200"/>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2.待辦分割(如非整筆使用或部分涉道路不得私有土地)</w:t>
            </w:r>
          </w:p>
        </w:tc>
        <w:tc>
          <w:tcPr>
            <w:tcW w:w="858" w:type="dxa"/>
            <w:tcBorders>
              <w:top w:val="single" w:sz="18" w:space="0" w:color="auto"/>
              <w:left w:val="nil"/>
              <w:bottom w:val="single" w:sz="4" w:space="0" w:color="auto"/>
              <w:right w:val="single" w:sz="4" w:space="0" w:color="auto"/>
            </w:tcBorders>
            <w:noWrap/>
            <w:vAlign w:val="center"/>
            <w:hideMark/>
          </w:tcPr>
          <w:p w14:paraId="129AE4D0"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115.96 </w:t>
            </w:r>
          </w:p>
        </w:tc>
        <w:tc>
          <w:tcPr>
            <w:tcW w:w="771" w:type="dxa"/>
            <w:tcBorders>
              <w:top w:val="single" w:sz="18" w:space="0" w:color="auto"/>
              <w:left w:val="nil"/>
              <w:bottom w:val="single" w:sz="4" w:space="0" w:color="auto"/>
              <w:right w:val="single" w:sz="4" w:space="0" w:color="auto"/>
            </w:tcBorders>
            <w:noWrap/>
            <w:vAlign w:val="center"/>
            <w:hideMark/>
          </w:tcPr>
          <w:p w14:paraId="5B48B270"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8.67 </w:t>
            </w:r>
          </w:p>
        </w:tc>
      </w:tr>
      <w:tr w:rsidR="003E379E" w:rsidRPr="00D62BDE" w14:paraId="3ABF0D04" w14:textId="77777777" w:rsidTr="00C4293A">
        <w:trPr>
          <w:trHeight w:val="330"/>
        </w:trPr>
        <w:tc>
          <w:tcPr>
            <w:tcW w:w="2977" w:type="dxa"/>
            <w:tcBorders>
              <w:top w:val="nil"/>
              <w:left w:val="single" w:sz="4" w:space="0" w:color="auto"/>
              <w:bottom w:val="single" w:sz="4" w:space="0" w:color="auto"/>
              <w:right w:val="single" w:sz="4" w:space="0" w:color="auto"/>
            </w:tcBorders>
            <w:vAlign w:val="center"/>
            <w:hideMark/>
          </w:tcPr>
          <w:p w14:paraId="025A329B" w14:textId="77777777" w:rsidR="003E379E" w:rsidRPr="00D62BDE" w:rsidRDefault="003E379E" w:rsidP="00C4293A">
            <w:pPr>
              <w:spacing w:line="240" w:lineRule="exact"/>
              <w:ind w:left="200" w:hangingChars="100" w:hanging="200"/>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3.已送件申請，無糾紛且無需分割，審查中</w:t>
            </w:r>
          </w:p>
        </w:tc>
        <w:tc>
          <w:tcPr>
            <w:tcW w:w="858" w:type="dxa"/>
            <w:tcBorders>
              <w:top w:val="nil"/>
              <w:left w:val="nil"/>
              <w:bottom w:val="single" w:sz="4" w:space="0" w:color="auto"/>
              <w:right w:val="single" w:sz="4" w:space="0" w:color="auto"/>
            </w:tcBorders>
            <w:noWrap/>
            <w:vAlign w:val="center"/>
            <w:hideMark/>
          </w:tcPr>
          <w:p w14:paraId="5954092C"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99.38 </w:t>
            </w:r>
          </w:p>
        </w:tc>
        <w:tc>
          <w:tcPr>
            <w:tcW w:w="771" w:type="dxa"/>
            <w:tcBorders>
              <w:top w:val="nil"/>
              <w:left w:val="nil"/>
              <w:bottom w:val="single" w:sz="4" w:space="0" w:color="auto"/>
              <w:right w:val="single" w:sz="4" w:space="0" w:color="auto"/>
            </w:tcBorders>
            <w:noWrap/>
            <w:vAlign w:val="center"/>
            <w:hideMark/>
          </w:tcPr>
          <w:p w14:paraId="07F0C4EA"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7.43 </w:t>
            </w:r>
          </w:p>
        </w:tc>
      </w:tr>
      <w:tr w:rsidR="003E379E" w:rsidRPr="00D62BDE" w14:paraId="71DD9309" w14:textId="77777777" w:rsidTr="00C4293A">
        <w:trPr>
          <w:trHeight w:val="330"/>
        </w:trPr>
        <w:tc>
          <w:tcPr>
            <w:tcW w:w="2977" w:type="dxa"/>
            <w:tcBorders>
              <w:top w:val="nil"/>
              <w:left w:val="single" w:sz="4" w:space="0" w:color="auto"/>
              <w:bottom w:val="single" w:sz="4" w:space="0" w:color="auto"/>
              <w:right w:val="single" w:sz="4" w:space="0" w:color="auto"/>
            </w:tcBorders>
            <w:vAlign w:val="center"/>
            <w:hideMark/>
          </w:tcPr>
          <w:p w14:paraId="4E631B48" w14:textId="77777777" w:rsidR="003E379E" w:rsidRPr="00D62BDE" w:rsidRDefault="003E379E" w:rsidP="00C4293A">
            <w:pPr>
              <w:spacing w:line="240" w:lineRule="exac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4.權利人死亡待辦繼承</w:t>
            </w:r>
          </w:p>
        </w:tc>
        <w:tc>
          <w:tcPr>
            <w:tcW w:w="858" w:type="dxa"/>
            <w:tcBorders>
              <w:top w:val="nil"/>
              <w:left w:val="nil"/>
              <w:bottom w:val="single" w:sz="4" w:space="0" w:color="auto"/>
              <w:right w:val="single" w:sz="4" w:space="0" w:color="auto"/>
            </w:tcBorders>
            <w:noWrap/>
            <w:vAlign w:val="center"/>
            <w:hideMark/>
          </w:tcPr>
          <w:p w14:paraId="4B1A8846"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92.00 </w:t>
            </w:r>
          </w:p>
        </w:tc>
        <w:tc>
          <w:tcPr>
            <w:tcW w:w="771" w:type="dxa"/>
            <w:tcBorders>
              <w:top w:val="nil"/>
              <w:left w:val="nil"/>
              <w:bottom w:val="single" w:sz="4" w:space="0" w:color="auto"/>
              <w:right w:val="single" w:sz="4" w:space="0" w:color="auto"/>
            </w:tcBorders>
            <w:noWrap/>
            <w:vAlign w:val="center"/>
            <w:hideMark/>
          </w:tcPr>
          <w:p w14:paraId="53EACD94"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6.88 </w:t>
            </w:r>
          </w:p>
        </w:tc>
      </w:tr>
      <w:tr w:rsidR="003E379E" w:rsidRPr="00D62BDE" w14:paraId="7C579F03" w14:textId="77777777" w:rsidTr="00C4293A">
        <w:trPr>
          <w:trHeight w:val="330"/>
        </w:trPr>
        <w:tc>
          <w:tcPr>
            <w:tcW w:w="2977" w:type="dxa"/>
            <w:tcBorders>
              <w:top w:val="nil"/>
              <w:left w:val="single" w:sz="4" w:space="0" w:color="auto"/>
              <w:bottom w:val="single" w:sz="4" w:space="0" w:color="auto"/>
              <w:right w:val="single" w:sz="4" w:space="0" w:color="auto"/>
            </w:tcBorders>
            <w:vAlign w:val="center"/>
            <w:hideMark/>
          </w:tcPr>
          <w:p w14:paraId="5C5EAC2A" w14:textId="77777777" w:rsidR="003E379E" w:rsidRPr="00D62BDE" w:rsidRDefault="003E379E" w:rsidP="00C4293A">
            <w:pPr>
              <w:spacing w:line="240" w:lineRule="exact"/>
              <w:ind w:left="200" w:hangingChars="100" w:hanging="200"/>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5.設定錯誤待處理(如面積超額或未符設定規定)</w:t>
            </w:r>
          </w:p>
        </w:tc>
        <w:tc>
          <w:tcPr>
            <w:tcW w:w="858" w:type="dxa"/>
            <w:tcBorders>
              <w:top w:val="nil"/>
              <w:left w:val="nil"/>
              <w:bottom w:val="single" w:sz="4" w:space="0" w:color="auto"/>
              <w:right w:val="single" w:sz="4" w:space="0" w:color="auto"/>
            </w:tcBorders>
            <w:noWrap/>
            <w:vAlign w:val="center"/>
            <w:hideMark/>
          </w:tcPr>
          <w:p w14:paraId="36FFB6AD"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41.78 </w:t>
            </w:r>
          </w:p>
        </w:tc>
        <w:tc>
          <w:tcPr>
            <w:tcW w:w="771" w:type="dxa"/>
            <w:tcBorders>
              <w:top w:val="nil"/>
              <w:left w:val="nil"/>
              <w:bottom w:val="single" w:sz="4" w:space="0" w:color="auto"/>
              <w:right w:val="single" w:sz="4" w:space="0" w:color="auto"/>
            </w:tcBorders>
            <w:noWrap/>
            <w:vAlign w:val="center"/>
            <w:hideMark/>
          </w:tcPr>
          <w:p w14:paraId="0B0FE883"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3.13 </w:t>
            </w:r>
          </w:p>
        </w:tc>
      </w:tr>
      <w:tr w:rsidR="003E379E" w:rsidRPr="00D62BDE" w14:paraId="5303402B" w14:textId="77777777" w:rsidTr="00C4293A">
        <w:trPr>
          <w:trHeight w:val="330"/>
        </w:trPr>
        <w:tc>
          <w:tcPr>
            <w:tcW w:w="2977" w:type="dxa"/>
            <w:tcBorders>
              <w:top w:val="nil"/>
              <w:left w:val="single" w:sz="4" w:space="0" w:color="auto"/>
              <w:bottom w:val="single" w:sz="4" w:space="0" w:color="auto"/>
              <w:right w:val="single" w:sz="4" w:space="0" w:color="auto"/>
            </w:tcBorders>
            <w:vAlign w:val="center"/>
            <w:hideMark/>
          </w:tcPr>
          <w:p w14:paraId="487C237C" w14:textId="77777777" w:rsidR="003E379E" w:rsidRPr="00D62BDE" w:rsidRDefault="003E379E" w:rsidP="00C4293A">
            <w:pPr>
              <w:spacing w:line="240" w:lineRule="exac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6.權利人死亡無繼承人或失蹤</w:t>
            </w:r>
          </w:p>
        </w:tc>
        <w:tc>
          <w:tcPr>
            <w:tcW w:w="858" w:type="dxa"/>
            <w:tcBorders>
              <w:top w:val="nil"/>
              <w:left w:val="nil"/>
              <w:bottom w:val="single" w:sz="4" w:space="0" w:color="auto"/>
              <w:right w:val="single" w:sz="4" w:space="0" w:color="auto"/>
            </w:tcBorders>
            <w:noWrap/>
            <w:vAlign w:val="center"/>
            <w:hideMark/>
          </w:tcPr>
          <w:p w14:paraId="5D6A2D61"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35.39 </w:t>
            </w:r>
          </w:p>
        </w:tc>
        <w:tc>
          <w:tcPr>
            <w:tcW w:w="771" w:type="dxa"/>
            <w:tcBorders>
              <w:top w:val="nil"/>
              <w:left w:val="nil"/>
              <w:bottom w:val="single" w:sz="4" w:space="0" w:color="auto"/>
              <w:right w:val="single" w:sz="4" w:space="0" w:color="auto"/>
            </w:tcBorders>
            <w:noWrap/>
            <w:vAlign w:val="center"/>
            <w:hideMark/>
          </w:tcPr>
          <w:p w14:paraId="4D5BBA34"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2.65 </w:t>
            </w:r>
          </w:p>
        </w:tc>
      </w:tr>
      <w:tr w:rsidR="003E379E" w:rsidRPr="00D62BDE" w14:paraId="31033ADC" w14:textId="77777777" w:rsidTr="00C4293A">
        <w:trPr>
          <w:trHeight w:val="330"/>
        </w:trPr>
        <w:tc>
          <w:tcPr>
            <w:tcW w:w="2977" w:type="dxa"/>
            <w:tcBorders>
              <w:top w:val="nil"/>
              <w:left w:val="single" w:sz="4" w:space="0" w:color="auto"/>
              <w:bottom w:val="single" w:sz="4" w:space="0" w:color="auto"/>
              <w:right w:val="single" w:sz="4" w:space="0" w:color="auto"/>
            </w:tcBorders>
            <w:vAlign w:val="center"/>
            <w:hideMark/>
          </w:tcPr>
          <w:p w14:paraId="3EC1A550" w14:textId="77777777" w:rsidR="003E379E" w:rsidRPr="00D62BDE" w:rsidRDefault="003E379E" w:rsidP="00C4293A">
            <w:pPr>
              <w:spacing w:line="240" w:lineRule="exac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7.其他</w:t>
            </w:r>
          </w:p>
        </w:tc>
        <w:tc>
          <w:tcPr>
            <w:tcW w:w="858" w:type="dxa"/>
            <w:tcBorders>
              <w:top w:val="nil"/>
              <w:left w:val="nil"/>
              <w:bottom w:val="single" w:sz="4" w:space="0" w:color="auto"/>
              <w:right w:val="single" w:sz="4" w:space="0" w:color="auto"/>
            </w:tcBorders>
            <w:noWrap/>
            <w:vAlign w:val="center"/>
            <w:hideMark/>
          </w:tcPr>
          <w:p w14:paraId="25EFB2EC"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7.11 </w:t>
            </w:r>
          </w:p>
        </w:tc>
        <w:tc>
          <w:tcPr>
            <w:tcW w:w="771" w:type="dxa"/>
            <w:tcBorders>
              <w:top w:val="nil"/>
              <w:left w:val="nil"/>
              <w:bottom w:val="single" w:sz="4" w:space="0" w:color="auto"/>
              <w:right w:val="single" w:sz="4" w:space="0" w:color="auto"/>
            </w:tcBorders>
            <w:noWrap/>
            <w:vAlign w:val="center"/>
            <w:hideMark/>
          </w:tcPr>
          <w:p w14:paraId="77AFDECC"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0.53 </w:t>
            </w:r>
          </w:p>
        </w:tc>
      </w:tr>
      <w:tr w:rsidR="003E379E" w:rsidRPr="00D62BDE" w14:paraId="064662D6" w14:textId="77777777" w:rsidTr="00C4293A">
        <w:trPr>
          <w:trHeight w:val="330"/>
        </w:trPr>
        <w:tc>
          <w:tcPr>
            <w:tcW w:w="2977" w:type="dxa"/>
            <w:tcBorders>
              <w:top w:val="nil"/>
              <w:left w:val="single" w:sz="4" w:space="0" w:color="auto"/>
              <w:bottom w:val="single" w:sz="4" w:space="0" w:color="auto"/>
              <w:right w:val="single" w:sz="4" w:space="0" w:color="auto"/>
            </w:tcBorders>
            <w:vAlign w:val="center"/>
            <w:hideMark/>
          </w:tcPr>
          <w:p w14:paraId="63F5E269" w14:textId="77777777" w:rsidR="003E379E" w:rsidRPr="00D62BDE" w:rsidRDefault="003E379E" w:rsidP="00C4293A">
            <w:pPr>
              <w:spacing w:line="240" w:lineRule="exact"/>
              <w:ind w:left="200" w:hangingChars="100" w:hanging="200"/>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8.糾紛待</w:t>
            </w:r>
            <w:proofErr w:type="gramStart"/>
            <w:r w:rsidRPr="00D62BDE">
              <w:rPr>
                <w:rFonts w:ascii="標楷體" w:eastAsia="標楷體" w:hAnsi="標楷體" w:hint="eastAsia"/>
                <w:color w:val="000000" w:themeColor="text1"/>
                <w:sz w:val="20"/>
                <w:szCs w:val="20"/>
              </w:rPr>
              <w:t>釐</w:t>
            </w:r>
            <w:proofErr w:type="gramEnd"/>
            <w:r w:rsidRPr="00D62BDE">
              <w:rPr>
                <w:rFonts w:ascii="標楷體" w:eastAsia="標楷體" w:hAnsi="標楷體" w:hint="eastAsia"/>
                <w:color w:val="000000" w:themeColor="text1"/>
                <w:sz w:val="20"/>
                <w:szCs w:val="20"/>
              </w:rPr>
              <w:t>清(如非現況使用人)</w:t>
            </w:r>
          </w:p>
        </w:tc>
        <w:tc>
          <w:tcPr>
            <w:tcW w:w="858" w:type="dxa"/>
            <w:tcBorders>
              <w:top w:val="nil"/>
              <w:left w:val="nil"/>
              <w:bottom w:val="single" w:sz="4" w:space="0" w:color="auto"/>
              <w:right w:val="single" w:sz="4" w:space="0" w:color="auto"/>
            </w:tcBorders>
            <w:noWrap/>
            <w:vAlign w:val="center"/>
            <w:hideMark/>
          </w:tcPr>
          <w:p w14:paraId="6AFBC3D6"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5.99 </w:t>
            </w:r>
          </w:p>
        </w:tc>
        <w:tc>
          <w:tcPr>
            <w:tcW w:w="771" w:type="dxa"/>
            <w:tcBorders>
              <w:top w:val="nil"/>
              <w:left w:val="nil"/>
              <w:bottom w:val="single" w:sz="4" w:space="0" w:color="auto"/>
              <w:right w:val="single" w:sz="4" w:space="0" w:color="auto"/>
            </w:tcBorders>
            <w:noWrap/>
            <w:vAlign w:val="center"/>
            <w:hideMark/>
          </w:tcPr>
          <w:p w14:paraId="5794E5F2" w14:textId="77777777" w:rsidR="003E379E" w:rsidRPr="00D62BDE" w:rsidRDefault="003E379E" w:rsidP="00C4293A">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 xml:space="preserve">0.45 </w:t>
            </w:r>
          </w:p>
        </w:tc>
      </w:tr>
      <w:tr w:rsidR="003E379E" w:rsidRPr="00D62BDE" w14:paraId="23E2BA1C" w14:textId="77777777" w:rsidTr="00C4293A">
        <w:trPr>
          <w:trHeight w:val="330"/>
        </w:trPr>
        <w:tc>
          <w:tcPr>
            <w:tcW w:w="4606" w:type="dxa"/>
            <w:gridSpan w:val="3"/>
            <w:tcBorders>
              <w:top w:val="single" w:sz="4" w:space="0" w:color="auto"/>
              <w:left w:val="nil"/>
              <w:bottom w:val="nil"/>
              <w:right w:val="nil"/>
            </w:tcBorders>
            <w:vAlign w:val="center"/>
            <w:hideMark/>
          </w:tcPr>
          <w:p w14:paraId="554A7120" w14:textId="77777777" w:rsidR="003E379E" w:rsidRPr="00D62BDE" w:rsidRDefault="003E379E" w:rsidP="00C4293A">
            <w:pPr>
              <w:widowControl/>
              <w:spacing w:line="200" w:lineRule="exact"/>
              <w:rPr>
                <w:rFonts w:ascii="標楷體" w:eastAsia="標楷體" w:hAnsi="標楷體" w:cs="新細明體"/>
                <w:color w:val="000000" w:themeColor="text1"/>
                <w:sz w:val="18"/>
                <w:szCs w:val="18"/>
              </w:rPr>
            </w:pPr>
            <w:r w:rsidRPr="00D62BDE">
              <w:rPr>
                <w:rFonts w:ascii="標楷體" w:eastAsia="標楷體" w:hAnsi="標楷體" w:cs="新細明體" w:hint="eastAsia"/>
                <w:color w:val="000000" w:themeColor="text1"/>
                <w:sz w:val="18"/>
                <w:szCs w:val="18"/>
              </w:rPr>
              <w:t>資料來源：整理自縣政府提供資料。</w:t>
            </w:r>
          </w:p>
        </w:tc>
      </w:tr>
    </w:tbl>
    <w:p w14:paraId="4C0A83B6" w14:textId="77777777" w:rsidR="003E379E" w:rsidRPr="00D62BDE" w:rsidRDefault="003E379E" w:rsidP="003E379E">
      <w:pPr>
        <w:spacing w:beforeLines="20" w:before="72" w:line="520" w:lineRule="exact"/>
        <w:ind w:firstLineChars="100" w:firstLine="280"/>
        <w:jc w:val="both"/>
        <w:rPr>
          <w:rFonts w:ascii="標楷體" w:eastAsia="標楷體" w:hAnsi="標楷體"/>
          <w:bCs/>
          <w:color w:val="000000" w:themeColor="text1"/>
        </w:rPr>
      </w:pPr>
      <w:r w:rsidRPr="00D62BDE">
        <w:rPr>
          <w:rFonts w:ascii="標楷體" w:eastAsia="標楷體" w:hAnsi="標楷體" w:hint="eastAsia"/>
          <w:b/>
          <w:color w:val="000000" w:themeColor="text1"/>
          <w:sz w:val="28"/>
          <w:szCs w:val="28"/>
        </w:rPr>
        <w:t>（三十二）</w:t>
      </w:r>
      <w:r w:rsidRPr="00D62BDE">
        <w:rPr>
          <w:rFonts w:ascii="標楷體" w:eastAsia="標楷體" w:hAnsi="標楷體" w:hint="eastAsia"/>
          <w:b/>
          <w:bCs/>
          <w:color w:val="000000" w:themeColor="text1"/>
          <w:sz w:val="28"/>
          <w:szCs w:val="28"/>
        </w:rPr>
        <w:t>積極辦</w:t>
      </w:r>
      <w:r w:rsidRPr="00D62BDE">
        <w:rPr>
          <w:rFonts w:ascii="標楷體" w:eastAsia="標楷體" w:hAnsi="標楷體" w:hint="eastAsia"/>
          <w:b/>
          <w:color w:val="000000" w:themeColor="text1"/>
          <w:sz w:val="28"/>
        </w:rPr>
        <w:t>理原住民保留地權利回復計畫，惟已設定他項權利尚未辦理所有權移轉之清查處理作業</w:t>
      </w:r>
      <w:proofErr w:type="gramStart"/>
      <w:r w:rsidRPr="00D62BDE">
        <w:rPr>
          <w:rFonts w:ascii="標楷體" w:eastAsia="標楷體" w:hAnsi="標楷體" w:hint="eastAsia"/>
          <w:b/>
          <w:color w:val="000000" w:themeColor="text1"/>
          <w:sz w:val="28"/>
        </w:rPr>
        <w:t>仍待精進</w:t>
      </w:r>
      <w:proofErr w:type="gramEnd"/>
      <w:r w:rsidRPr="00D62BDE">
        <w:rPr>
          <w:rFonts w:ascii="標楷體" w:eastAsia="標楷體" w:hAnsi="標楷體" w:hint="eastAsia"/>
          <w:b/>
          <w:color w:val="000000" w:themeColor="text1"/>
          <w:sz w:val="28"/>
        </w:rPr>
        <w:t>，且原住民取得所有權及他項權利面積未及五成，允宜</w:t>
      </w:r>
      <w:proofErr w:type="gramStart"/>
      <w:r w:rsidRPr="00D62BDE">
        <w:rPr>
          <w:rFonts w:ascii="標楷體" w:eastAsia="標楷體" w:hAnsi="標楷體" w:hint="eastAsia"/>
          <w:b/>
          <w:color w:val="000000" w:themeColor="text1"/>
          <w:sz w:val="28"/>
        </w:rPr>
        <w:t>研</w:t>
      </w:r>
      <w:proofErr w:type="gramEnd"/>
      <w:r w:rsidRPr="00D62BDE">
        <w:rPr>
          <w:rFonts w:ascii="標楷體" w:eastAsia="標楷體" w:hAnsi="標楷體" w:hint="eastAsia"/>
          <w:b/>
          <w:color w:val="000000" w:themeColor="text1"/>
          <w:sz w:val="28"/>
        </w:rPr>
        <w:t>謀改善，以落實保障原住民族土地權益</w:t>
      </w:r>
      <w:r w:rsidRPr="00D62BDE">
        <w:rPr>
          <w:rFonts w:ascii="標楷體" w:eastAsia="標楷體" w:hAnsi="標楷體" w:hint="eastAsia"/>
          <w:b/>
          <w:color w:val="000000" w:themeColor="text1"/>
          <w:sz w:val="28"/>
          <w:szCs w:val="28"/>
        </w:rPr>
        <w:t>。</w:t>
      </w:r>
    </w:p>
    <w:p w14:paraId="4A6BB828" w14:textId="730CD982" w:rsidR="003E379E" w:rsidRPr="00D62BDE" w:rsidRDefault="003E379E" w:rsidP="003E379E">
      <w:pPr>
        <w:overflowPunct w:val="0"/>
        <w:spacing w:line="480" w:lineRule="exact"/>
        <w:ind w:firstLineChars="200" w:firstLine="480"/>
        <w:jc w:val="both"/>
        <w:rPr>
          <w:rFonts w:ascii="標楷體" w:eastAsia="標楷體" w:hAnsi="標楷體"/>
          <w:color w:val="000000" w:themeColor="text1"/>
          <w:kern w:val="20"/>
        </w:rPr>
      </w:pPr>
      <w:r w:rsidRPr="00D62BDE">
        <w:rPr>
          <w:rFonts w:ascii="標楷體" w:eastAsia="標楷體" w:hAnsi="標楷體" w:hint="eastAsia"/>
          <w:color w:val="000000" w:themeColor="text1"/>
          <w:kern w:val="20"/>
        </w:rPr>
        <w:t>縣政府為輔導原住民辦理原住民保留地所有權移轉，</w:t>
      </w:r>
      <w:proofErr w:type="gramStart"/>
      <w:r w:rsidRPr="00D62BDE">
        <w:rPr>
          <w:rFonts w:ascii="標楷體" w:eastAsia="標楷體" w:hAnsi="標楷體" w:hint="eastAsia"/>
          <w:color w:val="000000" w:themeColor="text1"/>
          <w:kern w:val="20"/>
        </w:rPr>
        <w:t>114</w:t>
      </w:r>
      <w:proofErr w:type="gramEnd"/>
      <w:r w:rsidRPr="00D62BDE">
        <w:rPr>
          <w:rFonts w:ascii="標楷體" w:eastAsia="標楷體" w:hAnsi="標楷體" w:hint="eastAsia"/>
          <w:color w:val="000000" w:themeColor="text1"/>
          <w:kern w:val="20"/>
        </w:rPr>
        <w:t>年度於原住民族業務-原住民族行政科目編列原住民保留地權利回復計畫預算數</w:t>
      </w:r>
      <w:r w:rsidRPr="00D62BDE">
        <w:rPr>
          <w:rFonts w:ascii="標楷體" w:eastAsia="標楷體" w:hAnsi="標楷體"/>
          <w:color w:val="000000" w:themeColor="text1"/>
          <w:kern w:val="20"/>
        </w:rPr>
        <w:t>802</w:t>
      </w:r>
      <w:r w:rsidRPr="00D62BDE">
        <w:rPr>
          <w:rFonts w:ascii="標楷體" w:eastAsia="標楷體" w:hAnsi="標楷體" w:hint="eastAsia"/>
          <w:color w:val="000000" w:themeColor="text1"/>
          <w:kern w:val="20"/>
        </w:rPr>
        <w:t>萬餘元，實現數797萬餘元（99.34％）。經查計畫執行情形，核有：1.原住民族委員會為加速公有原住民保留地已設定他項權利尚未辦理所有權移轉案件之處理，於</w:t>
      </w:r>
      <w:proofErr w:type="gramStart"/>
      <w:r w:rsidRPr="00D62BDE">
        <w:rPr>
          <w:rFonts w:ascii="標楷體" w:eastAsia="標楷體" w:hAnsi="標楷體" w:hint="eastAsia"/>
          <w:color w:val="000000" w:themeColor="text1"/>
          <w:kern w:val="20"/>
        </w:rPr>
        <w:t>112年11月15日函頒相關</w:t>
      </w:r>
      <w:proofErr w:type="gramEnd"/>
      <w:r w:rsidRPr="00D62BDE">
        <w:rPr>
          <w:rFonts w:ascii="標楷體" w:eastAsia="標楷體" w:hAnsi="標楷體" w:hint="eastAsia"/>
          <w:color w:val="000000" w:themeColor="text1"/>
          <w:kern w:val="20"/>
        </w:rPr>
        <w:t>處理原則，惟部分公所尚未全面清查並以書面（雙掛號）通知他項權利人申辦所有權移轉，又據縣政府</w:t>
      </w:r>
      <w:proofErr w:type="gramStart"/>
      <w:r w:rsidRPr="00D62BDE">
        <w:rPr>
          <w:rFonts w:ascii="標楷體" w:eastAsia="標楷體" w:hAnsi="標楷體" w:hint="eastAsia"/>
          <w:color w:val="000000" w:themeColor="text1"/>
          <w:kern w:val="20"/>
        </w:rPr>
        <w:t>函公所</w:t>
      </w:r>
      <w:proofErr w:type="gramEnd"/>
      <w:r w:rsidRPr="00D62BDE">
        <w:rPr>
          <w:rFonts w:ascii="標楷體" w:eastAsia="標楷體" w:hAnsi="標楷體" w:hint="eastAsia"/>
          <w:color w:val="000000" w:themeColor="text1"/>
          <w:kern w:val="20"/>
        </w:rPr>
        <w:t>清查結果，截至114年底止，已設定他項權利登記尚未辦理所有權移轉土地面積計1,336.76公頃（表15），其尚未完成所有權移轉原因，以「他項權利人尚未</w:t>
      </w:r>
      <w:r w:rsidR="0084277D">
        <w:rPr>
          <w:rFonts w:ascii="標楷體" w:eastAsia="標楷體" w:hAnsi="標楷體" w:hint="eastAsia"/>
          <w:color w:val="000000" w:themeColor="text1"/>
          <w:kern w:val="20"/>
        </w:rPr>
        <w:t>送件</w:t>
      </w:r>
      <w:r w:rsidRPr="00D62BDE">
        <w:rPr>
          <w:rFonts w:ascii="標楷體" w:eastAsia="標楷體" w:hAnsi="標楷體" w:hint="eastAsia"/>
          <w:color w:val="000000" w:themeColor="text1"/>
          <w:kern w:val="20"/>
        </w:rPr>
        <w:t>申請，情況不明」為主，面積達939.16公頃，占70.26％，比率甚高，顯示各公所於清查、通知及後續處理作業，仍有精進空間；2.依縣政府提供原住民保留地土地使用概況統計資料，縣轄原住民保留地約4萬8千餘公頃，</w:t>
      </w:r>
      <w:proofErr w:type="gramStart"/>
      <w:r w:rsidRPr="00D62BDE">
        <w:rPr>
          <w:rFonts w:ascii="標楷體" w:eastAsia="標楷體" w:hAnsi="標楷體" w:hint="eastAsia"/>
          <w:color w:val="000000" w:themeColor="text1"/>
          <w:kern w:val="20"/>
        </w:rPr>
        <w:t>截至本室查核</w:t>
      </w:r>
      <w:proofErr w:type="gramEnd"/>
      <w:r w:rsidRPr="00D62BDE">
        <w:rPr>
          <w:rFonts w:ascii="標楷體" w:eastAsia="標楷體" w:hAnsi="標楷體" w:hint="eastAsia"/>
          <w:color w:val="000000" w:themeColor="text1"/>
          <w:kern w:val="20"/>
        </w:rPr>
        <w:t>日（114年12月21日）止，其中由原住民取得所有權面積20,722.02公頃，約42.38％；已設定他項權利1,350.39公頃，約2.76％，合計45.14％，未及</w:t>
      </w:r>
      <w:proofErr w:type="gramStart"/>
      <w:r w:rsidRPr="00D62BDE">
        <w:rPr>
          <w:rFonts w:ascii="標楷體" w:eastAsia="標楷體" w:hAnsi="標楷體" w:hint="eastAsia"/>
          <w:color w:val="000000" w:themeColor="text1"/>
          <w:kern w:val="20"/>
        </w:rPr>
        <w:t>5成</w:t>
      </w:r>
      <w:proofErr w:type="gramEnd"/>
      <w:r w:rsidRPr="00D62BDE">
        <w:rPr>
          <w:rFonts w:ascii="標楷體" w:eastAsia="標楷體" w:hAnsi="標楷體" w:hint="eastAsia"/>
          <w:color w:val="000000" w:themeColor="text1"/>
          <w:kern w:val="20"/>
        </w:rPr>
        <w:t>；另扣除政府機關使用、非原住民及公民營企業承租等後，尚有列為「其他」之21,833.95公頃（約44.66％）原住民保留地，據縣政府說明，多數屬</w:t>
      </w:r>
      <w:proofErr w:type="gramStart"/>
      <w:r w:rsidRPr="00D62BDE">
        <w:rPr>
          <w:rFonts w:ascii="標楷體" w:eastAsia="標楷體" w:hAnsi="標楷體" w:hint="eastAsia"/>
          <w:color w:val="000000" w:themeColor="text1"/>
          <w:kern w:val="20"/>
        </w:rPr>
        <w:t>早期劃編之</w:t>
      </w:r>
      <w:proofErr w:type="gramEnd"/>
      <w:r w:rsidRPr="00D62BDE">
        <w:rPr>
          <w:rFonts w:ascii="標楷體" w:eastAsia="標楷體" w:hAnsi="標楷體" w:hint="eastAsia"/>
          <w:color w:val="000000" w:themeColor="text1"/>
          <w:kern w:val="20"/>
        </w:rPr>
        <w:t>原住民保留地尚未分配，尚待督導各公所積極清查未分配土地，排除明顯難以利用部分，於實地調查後妥為擬訂分配計畫，以落實</w:t>
      </w:r>
      <w:r w:rsidRPr="00D62BDE">
        <w:rPr>
          <w:rFonts w:ascii="標楷體" w:eastAsia="標楷體" w:hAnsi="標楷體" w:hint="eastAsia"/>
          <w:color w:val="000000" w:themeColor="text1"/>
          <w:kern w:val="20"/>
        </w:rPr>
        <w:lastRenderedPageBreak/>
        <w:t>保障原住民土地權益之政策目的等情事，經函請</w:t>
      </w:r>
      <w:proofErr w:type="gramStart"/>
      <w:r w:rsidRPr="00D62BDE">
        <w:rPr>
          <w:rFonts w:ascii="標楷體" w:eastAsia="標楷體" w:hAnsi="標楷體" w:hint="eastAsia"/>
          <w:color w:val="000000" w:themeColor="text1"/>
          <w:kern w:val="20"/>
        </w:rPr>
        <w:t>研</w:t>
      </w:r>
      <w:proofErr w:type="gramEnd"/>
      <w:r w:rsidRPr="00D62BDE">
        <w:rPr>
          <w:rFonts w:ascii="標楷體" w:eastAsia="標楷體" w:hAnsi="標楷體" w:hint="eastAsia"/>
          <w:color w:val="000000" w:themeColor="text1"/>
          <w:kern w:val="20"/>
        </w:rPr>
        <w:t>謀改善。據復：1.將督導公所持續清查並函他項權利人申請所有權移轉，並</w:t>
      </w:r>
      <w:proofErr w:type="gramStart"/>
      <w:r w:rsidRPr="00D62BDE">
        <w:rPr>
          <w:rFonts w:ascii="標楷體" w:eastAsia="標楷體" w:hAnsi="標楷體" w:hint="eastAsia"/>
          <w:color w:val="000000" w:themeColor="text1"/>
          <w:kern w:val="20"/>
        </w:rPr>
        <w:t>研</w:t>
      </w:r>
      <w:proofErr w:type="gramEnd"/>
      <w:r w:rsidRPr="00D62BDE">
        <w:rPr>
          <w:rFonts w:ascii="標楷體" w:eastAsia="標楷體" w:hAnsi="標楷體" w:hint="eastAsia"/>
          <w:color w:val="000000" w:themeColor="text1"/>
          <w:kern w:val="20"/>
        </w:rPr>
        <w:t>擬</w:t>
      </w:r>
      <w:proofErr w:type="gramStart"/>
      <w:r w:rsidRPr="00D62BDE">
        <w:rPr>
          <w:rFonts w:ascii="標楷體" w:eastAsia="標楷體" w:hAnsi="標楷體" w:hint="eastAsia"/>
          <w:color w:val="000000" w:themeColor="text1"/>
          <w:kern w:val="20"/>
        </w:rPr>
        <w:t>採</w:t>
      </w:r>
      <w:proofErr w:type="gramEnd"/>
      <w:r w:rsidRPr="00D62BDE">
        <w:rPr>
          <w:rFonts w:ascii="標楷體" w:eastAsia="標楷體" w:hAnsi="標楷體" w:hint="eastAsia"/>
          <w:color w:val="000000" w:themeColor="text1"/>
          <w:kern w:val="20"/>
        </w:rPr>
        <w:t>逐年分階段辦理方式，以落實原住民族土地權益；2.將督導公所積極清查未分配土地，排除難以利用或不得私有土地後，妥為擬訂分配計畫逐步辦理公告分配，以提升私有原住民保留地之占比。</w:t>
      </w:r>
    </w:p>
    <w:p w14:paraId="2184A49C" w14:textId="77777777" w:rsidR="003E379E" w:rsidRPr="00D62BDE" w:rsidRDefault="003E379E" w:rsidP="003E379E">
      <w:pPr>
        <w:overflowPunct w:val="0"/>
        <w:spacing w:beforeLines="20" w:before="72" w:line="510" w:lineRule="exact"/>
        <w:ind w:firstLineChars="100" w:firstLine="280"/>
        <w:jc w:val="both"/>
        <w:outlineLvl w:val="0"/>
        <w:rPr>
          <w:rFonts w:ascii="標楷體" w:eastAsia="標楷體" w:hAnsi="標楷體"/>
          <w:b/>
          <w:color w:val="000000" w:themeColor="text1"/>
          <w:sz w:val="28"/>
          <w:szCs w:val="28"/>
        </w:rPr>
      </w:pPr>
      <w:r w:rsidRPr="00D62BDE">
        <w:rPr>
          <w:rFonts w:ascii="標楷體" w:eastAsia="標楷體" w:hAnsi="標楷體" w:hint="eastAsia"/>
          <w:b/>
          <w:color w:val="000000" w:themeColor="text1"/>
          <w:sz w:val="28"/>
          <w:szCs w:val="28"/>
        </w:rPr>
        <w:t>（三十三）</w:t>
      </w:r>
      <w:r w:rsidRPr="00D62BDE">
        <w:rPr>
          <w:rFonts w:ascii="標楷體" w:eastAsia="標楷體" w:hAnsi="標楷體" w:hint="eastAsia"/>
          <w:b/>
          <w:color w:val="000000" w:themeColor="text1"/>
          <w:sz w:val="28"/>
        </w:rPr>
        <w:t>為促進原住民族語言保存及發展，持續辦理語言推廣人員工作計畫，惟部分鄉鎮</w:t>
      </w:r>
      <w:proofErr w:type="gramStart"/>
      <w:r w:rsidRPr="00D62BDE">
        <w:rPr>
          <w:rFonts w:ascii="標楷體" w:eastAsia="標楷體" w:hAnsi="標楷體" w:hint="eastAsia"/>
          <w:b/>
          <w:color w:val="000000" w:themeColor="text1"/>
          <w:sz w:val="28"/>
        </w:rPr>
        <w:t>市語推</w:t>
      </w:r>
      <w:proofErr w:type="gramEnd"/>
      <w:r w:rsidRPr="00D62BDE">
        <w:rPr>
          <w:rFonts w:ascii="標楷體" w:eastAsia="標楷體" w:hAnsi="標楷體" w:hint="eastAsia"/>
          <w:b/>
          <w:color w:val="000000" w:themeColor="text1"/>
          <w:sz w:val="28"/>
        </w:rPr>
        <w:t>人員尚未補足，及部分工作項目年度推廣時數未達預定目標，允宜</w:t>
      </w:r>
      <w:proofErr w:type="gramStart"/>
      <w:r w:rsidRPr="00D62BDE">
        <w:rPr>
          <w:rFonts w:ascii="標楷體" w:eastAsia="標楷體" w:hAnsi="標楷體" w:hint="eastAsia"/>
          <w:b/>
          <w:color w:val="000000" w:themeColor="text1"/>
          <w:sz w:val="28"/>
        </w:rPr>
        <w:t>研</w:t>
      </w:r>
      <w:proofErr w:type="gramEnd"/>
      <w:r w:rsidRPr="00D62BDE">
        <w:rPr>
          <w:rFonts w:ascii="標楷體" w:eastAsia="標楷體" w:hAnsi="標楷體" w:hint="eastAsia"/>
          <w:b/>
          <w:color w:val="000000" w:themeColor="text1"/>
          <w:sz w:val="28"/>
        </w:rPr>
        <w:t>謀改善，以提升族語推廣成效</w:t>
      </w:r>
      <w:r w:rsidRPr="00D62BDE">
        <w:rPr>
          <w:rFonts w:ascii="標楷體" w:eastAsia="標楷體" w:hAnsi="標楷體" w:hint="eastAsia"/>
          <w:b/>
          <w:color w:val="000000" w:themeColor="text1"/>
          <w:sz w:val="28"/>
          <w:szCs w:val="28"/>
        </w:rPr>
        <w:t>。</w:t>
      </w:r>
    </w:p>
    <w:tbl>
      <w:tblPr>
        <w:tblStyle w:val="af6"/>
        <w:tblpPr w:leftFromText="180" w:rightFromText="180" w:vertAnchor="text" w:horzAnchor="margin" w:tblpXSpec="right" w:tblpY="2012"/>
        <w:tblW w:w="0" w:type="auto"/>
        <w:tblLook w:val="04A0" w:firstRow="1" w:lastRow="0" w:firstColumn="1" w:lastColumn="0" w:noHBand="0" w:noVBand="1"/>
      </w:tblPr>
      <w:tblGrid>
        <w:gridCol w:w="1560"/>
        <w:gridCol w:w="1417"/>
        <w:gridCol w:w="1418"/>
        <w:gridCol w:w="982"/>
      </w:tblGrid>
      <w:tr w:rsidR="003E379E" w:rsidRPr="00D62BDE" w14:paraId="6DEB39A1" w14:textId="77777777" w:rsidTr="00C4293A">
        <w:tc>
          <w:tcPr>
            <w:tcW w:w="5377" w:type="dxa"/>
            <w:gridSpan w:val="4"/>
            <w:tcBorders>
              <w:top w:val="nil"/>
              <w:left w:val="nil"/>
              <w:bottom w:val="nil"/>
              <w:right w:val="nil"/>
            </w:tcBorders>
          </w:tcPr>
          <w:p w14:paraId="78ABB27C" w14:textId="7625EF0A" w:rsidR="003E379E" w:rsidRPr="00D62BDE" w:rsidRDefault="003E379E" w:rsidP="00C4293A">
            <w:pPr>
              <w:overflowPunct w:val="0"/>
              <w:spacing w:line="0" w:lineRule="atLeast"/>
              <w:jc w:val="center"/>
              <w:rPr>
                <w:rFonts w:ascii="標楷體" w:eastAsia="標楷體" w:hAnsi="標楷體"/>
                <w:b/>
                <w:color w:val="000000" w:themeColor="text1"/>
              </w:rPr>
            </w:pPr>
            <w:r w:rsidRPr="00D62BDE">
              <w:rPr>
                <w:rFonts w:ascii="標楷體" w:eastAsia="標楷體" w:hAnsi="標楷體" w:hint="eastAsia"/>
                <w:b/>
                <w:color w:val="000000" w:themeColor="text1"/>
              </w:rPr>
              <w:t>表16　各鄉鎮市原住民</w:t>
            </w:r>
            <w:r w:rsidR="0047736E">
              <w:rPr>
                <w:rFonts w:ascii="標楷體" w:eastAsia="標楷體" w:hAnsi="標楷體" w:hint="eastAsia"/>
                <w:b/>
                <w:color w:val="000000" w:themeColor="text1"/>
              </w:rPr>
              <w:t>族</w:t>
            </w:r>
            <w:r w:rsidRPr="00D62BDE">
              <w:rPr>
                <w:rFonts w:ascii="標楷體" w:eastAsia="標楷體" w:hAnsi="標楷體" w:hint="eastAsia"/>
                <w:b/>
                <w:color w:val="000000" w:themeColor="text1"/>
              </w:rPr>
              <w:t>語言推廣人員進用情形</w:t>
            </w:r>
          </w:p>
        </w:tc>
      </w:tr>
      <w:tr w:rsidR="003E379E" w:rsidRPr="00D62BDE" w14:paraId="735A7065" w14:textId="77777777" w:rsidTr="00C4293A">
        <w:tc>
          <w:tcPr>
            <w:tcW w:w="5377" w:type="dxa"/>
            <w:gridSpan w:val="4"/>
            <w:tcBorders>
              <w:top w:val="nil"/>
              <w:left w:val="nil"/>
              <w:right w:val="nil"/>
            </w:tcBorders>
          </w:tcPr>
          <w:p w14:paraId="740EB59E"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單位:人</w:t>
            </w:r>
          </w:p>
        </w:tc>
      </w:tr>
      <w:tr w:rsidR="003E379E" w:rsidRPr="00D62BDE" w14:paraId="38067E7C" w14:textId="77777777" w:rsidTr="00C4293A">
        <w:tc>
          <w:tcPr>
            <w:tcW w:w="1560" w:type="dxa"/>
            <w:vAlign w:val="center"/>
          </w:tcPr>
          <w:p w14:paraId="6F96D896"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鄉鎮市</w:t>
            </w:r>
          </w:p>
        </w:tc>
        <w:tc>
          <w:tcPr>
            <w:tcW w:w="1417" w:type="dxa"/>
          </w:tcPr>
          <w:p w14:paraId="08FFE31D"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應進用人數</w:t>
            </w:r>
          </w:p>
          <w:p w14:paraId="5BB8834F" w14:textId="50F8473E" w:rsidR="003E379E" w:rsidRPr="00D62BDE" w:rsidRDefault="00342C07"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w:t>
            </w:r>
            <w:r w:rsidR="003E379E" w:rsidRPr="00D62BDE">
              <w:rPr>
                <w:rFonts w:ascii="標楷體" w:eastAsia="標楷體" w:hAnsi="標楷體" w:hint="eastAsia"/>
                <w:bCs/>
                <w:color w:val="000000" w:themeColor="text1"/>
                <w:sz w:val="20"/>
                <w:szCs w:val="20"/>
              </w:rPr>
              <w:t>A</w:t>
            </w:r>
            <w:r w:rsidRPr="00D62BDE">
              <w:rPr>
                <w:rFonts w:ascii="標楷體" w:eastAsia="標楷體" w:hAnsi="標楷體" w:hint="eastAsia"/>
                <w:bCs/>
                <w:color w:val="000000" w:themeColor="text1"/>
                <w:sz w:val="20"/>
                <w:szCs w:val="20"/>
              </w:rPr>
              <w:t>)</w:t>
            </w:r>
          </w:p>
        </w:tc>
        <w:tc>
          <w:tcPr>
            <w:tcW w:w="1418" w:type="dxa"/>
          </w:tcPr>
          <w:p w14:paraId="50925B3E"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實際進用人數</w:t>
            </w:r>
          </w:p>
          <w:p w14:paraId="19C348CB" w14:textId="7EBC7A3F" w:rsidR="003E379E" w:rsidRPr="00D62BDE" w:rsidRDefault="00342C07"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bCs/>
                <w:color w:val="000000" w:themeColor="text1"/>
                <w:sz w:val="20"/>
                <w:szCs w:val="20"/>
              </w:rPr>
              <w:t>(</w:t>
            </w:r>
            <w:r w:rsidR="003E379E" w:rsidRPr="00D62BDE">
              <w:rPr>
                <w:rFonts w:ascii="標楷體" w:eastAsia="標楷體" w:hAnsi="標楷體" w:hint="eastAsia"/>
                <w:bCs/>
                <w:color w:val="000000" w:themeColor="text1"/>
                <w:sz w:val="20"/>
                <w:szCs w:val="20"/>
              </w:rPr>
              <w:t>B</w:t>
            </w:r>
            <w:r w:rsidRPr="00D62BDE">
              <w:rPr>
                <w:rFonts w:ascii="標楷體" w:eastAsia="標楷體" w:hAnsi="標楷體" w:hint="eastAsia"/>
                <w:bCs/>
                <w:color w:val="000000" w:themeColor="text1"/>
                <w:sz w:val="20"/>
                <w:szCs w:val="20"/>
              </w:rPr>
              <w:t>)</w:t>
            </w:r>
          </w:p>
        </w:tc>
        <w:tc>
          <w:tcPr>
            <w:tcW w:w="982" w:type="dxa"/>
          </w:tcPr>
          <w:p w14:paraId="73CC6378"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短缺數</w:t>
            </w:r>
          </w:p>
          <w:p w14:paraId="0310D6A1" w14:textId="3AB30B82" w:rsidR="00342C07" w:rsidRPr="00D62BDE" w:rsidRDefault="00342C07" w:rsidP="00342C07">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w:t>
            </w:r>
            <w:r w:rsidR="003E379E" w:rsidRPr="00D62BDE">
              <w:rPr>
                <w:rFonts w:ascii="標楷體" w:eastAsia="標楷體" w:hAnsi="標楷體" w:hint="eastAsia"/>
                <w:bCs/>
                <w:color w:val="000000" w:themeColor="text1"/>
                <w:sz w:val="20"/>
                <w:szCs w:val="20"/>
              </w:rPr>
              <w:t>A-B</w:t>
            </w:r>
            <w:r w:rsidRPr="00D62BDE">
              <w:rPr>
                <w:rFonts w:ascii="標楷體" w:eastAsia="標楷體" w:hAnsi="標楷體"/>
                <w:bCs/>
                <w:color w:val="000000" w:themeColor="text1"/>
                <w:sz w:val="20"/>
                <w:szCs w:val="20"/>
              </w:rPr>
              <w:t>)</w:t>
            </w:r>
          </w:p>
        </w:tc>
      </w:tr>
      <w:tr w:rsidR="003E379E" w:rsidRPr="00D62BDE" w14:paraId="682CB53F" w14:textId="77777777" w:rsidTr="00C4293A">
        <w:tc>
          <w:tcPr>
            <w:tcW w:w="1560" w:type="dxa"/>
            <w:vAlign w:val="center"/>
          </w:tcPr>
          <w:p w14:paraId="6C2F2407" w14:textId="77777777" w:rsidR="003E379E" w:rsidRPr="00D62BDE" w:rsidRDefault="003E379E" w:rsidP="00C4293A">
            <w:pPr>
              <w:overflowPunct w:val="0"/>
              <w:spacing w:line="0" w:lineRule="atLeast"/>
              <w:jc w:val="center"/>
              <w:rPr>
                <w:rFonts w:ascii="標楷體" w:eastAsia="標楷體" w:hAnsi="標楷體"/>
                <w:b/>
                <w:color w:val="000000" w:themeColor="text1"/>
                <w:sz w:val="20"/>
                <w:szCs w:val="20"/>
              </w:rPr>
            </w:pPr>
            <w:r w:rsidRPr="00D62BDE">
              <w:rPr>
                <w:rFonts w:ascii="標楷體" w:eastAsia="標楷體" w:hAnsi="標楷體" w:hint="eastAsia"/>
                <w:b/>
                <w:color w:val="000000" w:themeColor="text1"/>
                <w:sz w:val="20"/>
                <w:szCs w:val="20"/>
              </w:rPr>
              <w:t>合計</w:t>
            </w:r>
          </w:p>
        </w:tc>
        <w:tc>
          <w:tcPr>
            <w:tcW w:w="1417" w:type="dxa"/>
            <w:vAlign w:val="center"/>
          </w:tcPr>
          <w:p w14:paraId="67860E3C" w14:textId="77777777" w:rsidR="003E379E" w:rsidRPr="00D62BDE" w:rsidRDefault="003E379E" w:rsidP="00C4293A">
            <w:pPr>
              <w:overflowPunct w:val="0"/>
              <w:spacing w:line="0" w:lineRule="atLeast"/>
              <w:jc w:val="right"/>
              <w:rPr>
                <w:rFonts w:ascii="標楷體" w:eastAsia="標楷體" w:hAnsi="標楷體"/>
                <w:b/>
                <w:color w:val="000000" w:themeColor="text1"/>
                <w:sz w:val="20"/>
                <w:szCs w:val="20"/>
              </w:rPr>
            </w:pPr>
            <w:r w:rsidRPr="00D62BDE">
              <w:rPr>
                <w:rFonts w:ascii="標楷體" w:eastAsia="標楷體" w:hAnsi="標楷體" w:hint="eastAsia"/>
                <w:b/>
                <w:color w:val="000000" w:themeColor="text1"/>
                <w:sz w:val="20"/>
                <w:szCs w:val="20"/>
              </w:rPr>
              <w:t>22</w:t>
            </w:r>
          </w:p>
        </w:tc>
        <w:tc>
          <w:tcPr>
            <w:tcW w:w="1418" w:type="dxa"/>
            <w:vAlign w:val="center"/>
          </w:tcPr>
          <w:p w14:paraId="1CDD1101" w14:textId="77777777" w:rsidR="003E379E" w:rsidRPr="00D62BDE" w:rsidRDefault="003E379E" w:rsidP="00C4293A">
            <w:pPr>
              <w:overflowPunct w:val="0"/>
              <w:spacing w:line="0" w:lineRule="atLeast"/>
              <w:jc w:val="right"/>
              <w:rPr>
                <w:rFonts w:ascii="標楷體" w:eastAsia="標楷體" w:hAnsi="標楷體"/>
                <w:b/>
                <w:color w:val="000000" w:themeColor="text1"/>
                <w:sz w:val="20"/>
                <w:szCs w:val="20"/>
              </w:rPr>
            </w:pPr>
            <w:r w:rsidRPr="00D62BDE">
              <w:rPr>
                <w:rFonts w:ascii="標楷體" w:eastAsia="標楷體" w:hAnsi="標楷體" w:hint="eastAsia"/>
                <w:b/>
                <w:color w:val="000000" w:themeColor="text1"/>
                <w:sz w:val="20"/>
                <w:szCs w:val="20"/>
              </w:rPr>
              <w:t>15</w:t>
            </w:r>
          </w:p>
        </w:tc>
        <w:tc>
          <w:tcPr>
            <w:tcW w:w="982" w:type="dxa"/>
            <w:vAlign w:val="center"/>
          </w:tcPr>
          <w:p w14:paraId="67E21AD8" w14:textId="77777777" w:rsidR="003E379E" w:rsidRPr="00D62BDE" w:rsidRDefault="003E379E" w:rsidP="00C4293A">
            <w:pPr>
              <w:overflowPunct w:val="0"/>
              <w:spacing w:line="0" w:lineRule="atLeast"/>
              <w:jc w:val="right"/>
              <w:rPr>
                <w:rFonts w:ascii="標楷體" w:eastAsia="標楷體" w:hAnsi="標楷體"/>
                <w:b/>
                <w:color w:val="000000" w:themeColor="text1"/>
                <w:sz w:val="20"/>
                <w:szCs w:val="20"/>
              </w:rPr>
            </w:pPr>
            <w:r w:rsidRPr="00D62BDE">
              <w:rPr>
                <w:rFonts w:ascii="標楷體" w:eastAsia="標楷體" w:hAnsi="標楷體" w:hint="eastAsia"/>
                <w:b/>
                <w:color w:val="000000" w:themeColor="text1"/>
                <w:sz w:val="20"/>
                <w:szCs w:val="20"/>
              </w:rPr>
              <w:t>7</w:t>
            </w:r>
          </w:p>
        </w:tc>
      </w:tr>
      <w:tr w:rsidR="003E379E" w:rsidRPr="00D62BDE" w14:paraId="36CBCC7C" w14:textId="77777777" w:rsidTr="00C4293A">
        <w:tc>
          <w:tcPr>
            <w:tcW w:w="1560" w:type="dxa"/>
            <w:vAlign w:val="center"/>
          </w:tcPr>
          <w:p w14:paraId="1632177E"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proofErr w:type="gramStart"/>
            <w:r w:rsidRPr="00D62BDE">
              <w:rPr>
                <w:rFonts w:ascii="標楷體" w:eastAsia="標楷體" w:hAnsi="標楷體" w:hint="eastAsia"/>
                <w:bCs/>
                <w:color w:val="000000" w:themeColor="text1"/>
                <w:sz w:val="20"/>
                <w:szCs w:val="20"/>
              </w:rPr>
              <w:t>臺</w:t>
            </w:r>
            <w:proofErr w:type="gramEnd"/>
            <w:r w:rsidRPr="00D62BDE">
              <w:rPr>
                <w:rFonts w:ascii="標楷體" w:eastAsia="標楷體" w:hAnsi="標楷體" w:hint="eastAsia"/>
                <w:bCs/>
                <w:color w:val="000000" w:themeColor="text1"/>
                <w:sz w:val="20"/>
                <w:szCs w:val="20"/>
              </w:rPr>
              <w:t>東市</w:t>
            </w:r>
          </w:p>
        </w:tc>
        <w:tc>
          <w:tcPr>
            <w:tcW w:w="1417" w:type="dxa"/>
            <w:vAlign w:val="center"/>
          </w:tcPr>
          <w:p w14:paraId="1ABBFBF1"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3</w:t>
            </w:r>
          </w:p>
        </w:tc>
        <w:tc>
          <w:tcPr>
            <w:tcW w:w="1418" w:type="dxa"/>
            <w:vAlign w:val="center"/>
          </w:tcPr>
          <w:p w14:paraId="38BD04BF"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w:t>
            </w:r>
          </w:p>
        </w:tc>
        <w:tc>
          <w:tcPr>
            <w:tcW w:w="982" w:type="dxa"/>
            <w:vAlign w:val="center"/>
          </w:tcPr>
          <w:p w14:paraId="466BF611"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r>
      <w:tr w:rsidR="003E379E" w:rsidRPr="00D62BDE" w14:paraId="6FCEE522" w14:textId="77777777" w:rsidTr="00C4293A">
        <w:tc>
          <w:tcPr>
            <w:tcW w:w="1560" w:type="dxa"/>
            <w:vAlign w:val="center"/>
          </w:tcPr>
          <w:p w14:paraId="43707083"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成功鎮</w:t>
            </w:r>
          </w:p>
        </w:tc>
        <w:tc>
          <w:tcPr>
            <w:tcW w:w="1417" w:type="dxa"/>
            <w:vAlign w:val="center"/>
          </w:tcPr>
          <w:p w14:paraId="4B9925A9"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1418" w:type="dxa"/>
            <w:vAlign w:val="center"/>
          </w:tcPr>
          <w:p w14:paraId="4D469697"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982" w:type="dxa"/>
            <w:vAlign w:val="center"/>
          </w:tcPr>
          <w:p w14:paraId="280C02A9" w14:textId="1217EB43" w:rsidR="003E379E" w:rsidRPr="00D62BDE" w:rsidRDefault="00321074" w:rsidP="00E44F07">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3E379E" w:rsidRPr="00D62BDE" w14:paraId="422FE778" w14:textId="77777777" w:rsidTr="00C4293A">
        <w:tc>
          <w:tcPr>
            <w:tcW w:w="1560" w:type="dxa"/>
            <w:vAlign w:val="center"/>
          </w:tcPr>
          <w:p w14:paraId="6F393E16"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關山鎮</w:t>
            </w:r>
          </w:p>
        </w:tc>
        <w:tc>
          <w:tcPr>
            <w:tcW w:w="1417" w:type="dxa"/>
            <w:vAlign w:val="center"/>
          </w:tcPr>
          <w:p w14:paraId="020FD233"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1418" w:type="dxa"/>
            <w:vAlign w:val="center"/>
          </w:tcPr>
          <w:p w14:paraId="33FF99E9"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982" w:type="dxa"/>
            <w:vAlign w:val="center"/>
          </w:tcPr>
          <w:p w14:paraId="6FC06001" w14:textId="31DCFC49" w:rsidR="003E379E" w:rsidRPr="00D62BDE" w:rsidRDefault="00321074" w:rsidP="00E44F07">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3E379E" w:rsidRPr="00D62BDE" w14:paraId="526C0F12" w14:textId="77777777" w:rsidTr="00C4293A">
        <w:tc>
          <w:tcPr>
            <w:tcW w:w="1560" w:type="dxa"/>
            <w:vAlign w:val="center"/>
          </w:tcPr>
          <w:p w14:paraId="42CFD005"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卑南鄉</w:t>
            </w:r>
          </w:p>
        </w:tc>
        <w:tc>
          <w:tcPr>
            <w:tcW w:w="1417" w:type="dxa"/>
            <w:vAlign w:val="center"/>
          </w:tcPr>
          <w:p w14:paraId="396C1919"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3</w:t>
            </w:r>
          </w:p>
        </w:tc>
        <w:tc>
          <w:tcPr>
            <w:tcW w:w="1418" w:type="dxa"/>
            <w:vAlign w:val="center"/>
          </w:tcPr>
          <w:p w14:paraId="030BA04A"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w:t>
            </w:r>
          </w:p>
        </w:tc>
        <w:tc>
          <w:tcPr>
            <w:tcW w:w="982" w:type="dxa"/>
            <w:vAlign w:val="center"/>
          </w:tcPr>
          <w:p w14:paraId="7010DFF1" w14:textId="77777777" w:rsidR="003E379E" w:rsidRPr="00D62BDE" w:rsidRDefault="003E379E" w:rsidP="00E44F07">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r>
      <w:tr w:rsidR="003E379E" w:rsidRPr="00D62BDE" w14:paraId="0C517BEB" w14:textId="77777777" w:rsidTr="00C4293A">
        <w:tc>
          <w:tcPr>
            <w:tcW w:w="1560" w:type="dxa"/>
            <w:vAlign w:val="center"/>
          </w:tcPr>
          <w:p w14:paraId="168B1350"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大武鄉</w:t>
            </w:r>
          </w:p>
        </w:tc>
        <w:tc>
          <w:tcPr>
            <w:tcW w:w="1417" w:type="dxa"/>
            <w:vAlign w:val="center"/>
          </w:tcPr>
          <w:p w14:paraId="70709B82"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1418" w:type="dxa"/>
            <w:vAlign w:val="center"/>
          </w:tcPr>
          <w:p w14:paraId="2B0AB3F4"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982" w:type="dxa"/>
            <w:vAlign w:val="center"/>
          </w:tcPr>
          <w:p w14:paraId="54A65681" w14:textId="728CB364" w:rsidR="003E379E" w:rsidRPr="00D62BDE" w:rsidRDefault="00321074" w:rsidP="00E44F07">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3E379E" w:rsidRPr="00D62BDE" w14:paraId="1000D5A8" w14:textId="77777777" w:rsidTr="00C4293A">
        <w:tc>
          <w:tcPr>
            <w:tcW w:w="1560" w:type="dxa"/>
            <w:vAlign w:val="center"/>
          </w:tcPr>
          <w:p w14:paraId="2D0B8CD0"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太麻里鄉</w:t>
            </w:r>
          </w:p>
        </w:tc>
        <w:tc>
          <w:tcPr>
            <w:tcW w:w="1417" w:type="dxa"/>
            <w:vAlign w:val="center"/>
          </w:tcPr>
          <w:p w14:paraId="2F25C202"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w:t>
            </w:r>
          </w:p>
        </w:tc>
        <w:tc>
          <w:tcPr>
            <w:tcW w:w="1418" w:type="dxa"/>
            <w:vAlign w:val="center"/>
          </w:tcPr>
          <w:p w14:paraId="56909447"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w:t>
            </w:r>
          </w:p>
        </w:tc>
        <w:tc>
          <w:tcPr>
            <w:tcW w:w="982" w:type="dxa"/>
            <w:vAlign w:val="center"/>
          </w:tcPr>
          <w:p w14:paraId="03954190" w14:textId="7947CAAB" w:rsidR="003E379E" w:rsidRPr="00D62BDE" w:rsidRDefault="00321074" w:rsidP="00E44F07">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3E379E" w:rsidRPr="00D62BDE" w14:paraId="00CF50EA" w14:textId="77777777" w:rsidTr="00C4293A">
        <w:tc>
          <w:tcPr>
            <w:tcW w:w="1560" w:type="dxa"/>
            <w:vAlign w:val="center"/>
          </w:tcPr>
          <w:p w14:paraId="0B11452F"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東河鄉</w:t>
            </w:r>
          </w:p>
        </w:tc>
        <w:tc>
          <w:tcPr>
            <w:tcW w:w="1417" w:type="dxa"/>
            <w:vAlign w:val="center"/>
          </w:tcPr>
          <w:p w14:paraId="3097C390"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1418" w:type="dxa"/>
            <w:vAlign w:val="center"/>
          </w:tcPr>
          <w:p w14:paraId="49363A96" w14:textId="6D0FFCC9" w:rsidR="003E379E" w:rsidRPr="00D62BDE" w:rsidRDefault="00321074" w:rsidP="00C4293A">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c>
          <w:tcPr>
            <w:tcW w:w="982" w:type="dxa"/>
            <w:vAlign w:val="center"/>
          </w:tcPr>
          <w:p w14:paraId="40726D13" w14:textId="77777777" w:rsidR="003E379E" w:rsidRPr="00D62BDE" w:rsidRDefault="003E379E" w:rsidP="00E44F07">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r>
      <w:tr w:rsidR="003E379E" w:rsidRPr="00D62BDE" w14:paraId="34D57279" w14:textId="77777777" w:rsidTr="00C4293A">
        <w:tc>
          <w:tcPr>
            <w:tcW w:w="1560" w:type="dxa"/>
            <w:vAlign w:val="center"/>
          </w:tcPr>
          <w:p w14:paraId="2C5FE0C6"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長濱鄉</w:t>
            </w:r>
          </w:p>
        </w:tc>
        <w:tc>
          <w:tcPr>
            <w:tcW w:w="1417" w:type="dxa"/>
            <w:vAlign w:val="center"/>
          </w:tcPr>
          <w:p w14:paraId="753ED582"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3</w:t>
            </w:r>
          </w:p>
        </w:tc>
        <w:tc>
          <w:tcPr>
            <w:tcW w:w="1418" w:type="dxa"/>
            <w:vAlign w:val="center"/>
          </w:tcPr>
          <w:p w14:paraId="0691CFCF"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982" w:type="dxa"/>
            <w:vAlign w:val="center"/>
          </w:tcPr>
          <w:p w14:paraId="22DDDF8A" w14:textId="77777777" w:rsidR="003E379E" w:rsidRPr="00D62BDE" w:rsidRDefault="003E379E" w:rsidP="00E44F07">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2</w:t>
            </w:r>
          </w:p>
        </w:tc>
      </w:tr>
      <w:tr w:rsidR="003E379E" w:rsidRPr="00D62BDE" w14:paraId="2947D6E7" w14:textId="77777777" w:rsidTr="00C4293A">
        <w:tc>
          <w:tcPr>
            <w:tcW w:w="1560" w:type="dxa"/>
            <w:vAlign w:val="center"/>
          </w:tcPr>
          <w:p w14:paraId="7B954E6A"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鹿野鄉</w:t>
            </w:r>
          </w:p>
        </w:tc>
        <w:tc>
          <w:tcPr>
            <w:tcW w:w="1417" w:type="dxa"/>
            <w:vAlign w:val="center"/>
          </w:tcPr>
          <w:p w14:paraId="29EE3D22"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1418" w:type="dxa"/>
            <w:vAlign w:val="center"/>
          </w:tcPr>
          <w:p w14:paraId="33AC084F"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982" w:type="dxa"/>
            <w:vAlign w:val="center"/>
          </w:tcPr>
          <w:p w14:paraId="69C7990F" w14:textId="2113B67D" w:rsidR="003E379E" w:rsidRPr="00D62BDE" w:rsidRDefault="00321074" w:rsidP="00E44F07">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3E379E" w:rsidRPr="00D62BDE" w14:paraId="41844ECE" w14:textId="77777777" w:rsidTr="00C4293A">
        <w:tc>
          <w:tcPr>
            <w:tcW w:w="1560" w:type="dxa"/>
            <w:vAlign w:val="center"/>
          </w:tcPr>
          <w:p w14:paraId="440C1876"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池上鄉</w:t>
            </w:r>
          </w:p>
        </w:tc>
        <w:tc>
          <w:tcPr>
            <w:tcW w:w="1417" w:type="dxa"/>
            <w:vAlign w:val="center"/>
          </w:tcPr>
          <w:p w14:paraId="1F1337B8"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1418" w:type="dxa"/>
            <w:vAlign w:val="center"/>
          </w:tcPr>
          <w:p w14:paraId="3F4D40F2"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982" w:type="dxa"/>
            <w:vAlign w:val="center"/>
          </w:tcPr>
          <w:p w14:paraId="11C1591C" w14:textId="71EAB96F" w:rsidR="003E379E" w:rsidRPr="00D62BDE" w:rsidRDefault="00321074" w:rsidP="00E44F07">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3E379E" w:rsidRPr="00D62BDE" w14:paraId="36207685" w14:textId="77777777" w:rsidTr="00C4293A">
        <w:tc>
          <w:tcPr>
            <w:tcW w:w="1560" w:type="dxa"/>
            <w:vAlign w:val="center"/>
          </w:tcPr>
          <w:p w14:paraId="0BD00131"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延平鄉</w:t>
            </w:r>
          </w:p>
        </w:tc>
        <w:tc>
          <w:tcPr>
            <w:tcW w:w="1417" w:type="dxa"/>
            <w:vAlign w:val="center"/>
          </w:tcPr>
          <w:p w14:paraId="45CA6BCC"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1418" w:type="dxa"/>
            <w:vAlign w:val="center"/>
          </w:tcPr>
          <w:p w14:paraId="01965764" w14:textId="60A394F5" w:rsidR="003E379E" w:rsidRPr="00D62BDE" w:rsidRDefault="00321074" w:rsidP="00C4293A">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c>
          <w:tcPr>
            <w:tcW w:w="982" w:type="dxa"/>
            <w:vAlign w:val="center"/>
          </w:tcPr>
          <w:p w14:paraId="7FA3487A" w14:textId="77777777" w:rsidR="003E379E" w:rsidRPr="00D62BDE" w:rsidRDefault="003E379E" w:rsidP="00E44F07">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r>
      <w:tr w:rsidR="003E379E" w:rsidRPr="00D62BDE" w14:paraId="7071D7C4" w14:textId="77777777" w:rsidTr="00C4293A">
        <w:tc>
          <w:tcPr>
            <w:tcW w:w="1560" w:type="dxa"/>
            <w:vAlign w:val="center"/>
          </w:tcPr>
          <w:p w14:paraId="166F979F"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海端鄉</w:t>
            </w:r>
          </w:p>
        </w:tc>
        <w:tc>
          <w:tcPr>
            <w:tcW w:w="1417" w:type="dxa"/>
            <w:vAlign w:val="center"/>
          </w:tcPr>
          <w:p w14:paraId="5218774B"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1418" w:type="dxa"/>
            <w:vAlign w:val="center"/>
          </w:tcPr>
          <w:p w14:paraId="0FA54B7F"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982" w:type="dxa"/>
            <w:vAlign w:val="center"/>
          </w:tcPr>
          <w:p w14:paraId="534DF30B" w14:textId="1AC62AC4" w:rsidR="003E379E" w:rsidRPr="00D62BDE" w:rsidRDefault="00321074" w:rsidP="00E44F07">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3E379E" w:rsidRPr="00D62BDE" w14:paraId="6A714D70" w14:textId="77777777" w:rsidTr="00C4293A">
        <w:tc>
          <w:tcPr>
            <w:tcW w:w="1560" w:type="dxa"/>
            <w:vAlign w:val="center"/>
          </w:tcPr>
          <w:p w14:paraId="5A6F742F"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達仁鄉</w:t>
            </w:r>
          </w:p>
        </w:tc>
        <w:tc>
          <w:tcPr>
            <w:tcW w:w="1417" w:type="dxa"/>
            <w:vAlign w:val="center"/>
          </w:tcPr>
          <w:p w14:paraId="00C92431"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1418" w:type="dxa"/>
            <w:vAlign w:val="center"/>
          </w:tcPr>
          <w:p w14:paraId="3F7E1B9B"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982" w:type="dxa"/>
            <w:vAlign w:val="center"/>
          </w:tcPr>
          <w:p w14:paraId="63F5DECD" w14:textId="61470249" w:rsidR="003E379E" w:rsidRPr="00D62BDE" w:rsidRDefault="00321074" w:rsidP="00E44F07">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3E379E" w:rsidRPr="00D62BDE" w14:paraId="648D8AAE" w14:textId="77777777" w:rsidTr="00C4293A">
        <w:tc>
          <w:tcPr>
            <w:tcW w:w="1560" w:type="dxa"/>
            <w:tcBorders>
              <w:bottom w:val="single" w:sz="4" w:space="0" w:color="auto"/>
            </w:tcBorders>
            <w:vAlign w:val="center"/>
          </w:tcPr>
          <w:p w14:paraId="17B4C244"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金峰鄉</w:t>
            </w:r>
          </w:p>
        </w:tc>
        <w:tc>
          <w:tcPr>
            <w:tcW w:w="1417" w:type="dxa"/>
            <w:tcBorders>
              <w:bottom w:val="single" w:sz="4" w:space="0" w:color="auto"/>
            </w:tcBorders>
            <w:vAlign w:val="center"/>
          </w:tcPr>
          <w:p w14:paraId="0C8D78DB"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1418" w:type="dxa"/>
            <w:tcBorders>
              <w:bottom w:val="single" w:sz="4" w:space="0" w:color="auto"/>
            </w:tcBorders>
            <w:vAlign w:val="center"/>
          </w:tcPr>
          <w:p w14:paraId="2A622E58"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982" w:type="dxa"/>
            <w:tcBorders>
              <w:bottom w:val="single" w:sz="4" w:space="0" w:color="auto"/>
            </w:tcBorders>
            <w:vAlign w:val="center"/>
          </w:tcPr>
          <w:p w14:paraId="1398B612" w14:textId="48E3CD57" w:rsidR="003E379E" w:rsidRPr="00D62BDE" w:rsidRDefault="00321074" w:rsidP="00E44F07">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r>
      <w:tr w:rsidR="003E379E" w:rsidRPr="00D62BDE" w14:paraId="4B975F62" w14:textId="77777777" w:rsidTr="00C4293A">
        <w:tc>
          <w:tcPr>
            <w:tcW w:w="1560" w:type="dxa"/>
            <w:tcBorders>
              <w:bottom w:val="single" w:sz="4" w:space="0" w:color="auto"/>
            </w:tcBorders>
            <w:vAlign w:val="center"/>
          </w:tcPr>
          <w:p w14:paraId="250E339E" w14:textId="77777777" w:rsidR="003E379E" w:rsidRPr="00D62BDE" w:rsidRDefault="003E379E" w:rsidP="00C4293A">
            <w:pPr>
              <w:overflowPunct w:val="0"/>
              <w:spacing w:line="0" w:lineRule="atLeast"/>
              <w:jc w:val="center"/>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蘭嶼鄉</w:t>
            </w:r>
          </w:p>
        </w:tc>
        <w:tc>
          <w:tcPr>
            <w:tcW w:w="1417" w:type="dxa"/>
            <w:tcBorders>
              <w:bottom w:val="single" w:sz="4" w:space="0" w:color="auto"/>
            </w:tcBorders>
            <w:vAlign w:val="center"/>
          </w:tcPr>
          <w:p w14:paraId="2CDEF849" w14:textId="77777777" w:rsidR="003E379E" w:rsidRPr="00D62BDE" w:rsidRDefault="003E379E" w:rsidP="00C4293A">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c>
          <w:tcPr>
            <w:tcW w:w="1418" w:type="dxa"/>
            <w:tcBorders>
              <w:bottom w:val="single" w:sz="4" w:space="0" w:color="auto"/>
            </w:tcBorders>
            <w:vAlign w:val="center"/>
          </w:tcPr>
          <w:p w14:paraId="00E7D1BB" w14:textId="27275631" w:rsidR="003E379E" w:rsidRPr="00D62BDE" w:rsidRDefault="00321074" w:rsidP="00C4293A">
            <w:pPr>
              <w:overflowPunct w:val="0"/>
              <w:spacing w:line="0" w:lineRule="atLeast"/>
              <w:jc w:val="right"/>
              <w:rPr>
                <w:rFonts w:ascii="標楷體" w:eastAsia="標楷體" w:hAnsi="標楷體"/>
                <w:bCs/>
                <w:color w:val="000000" w:themeColor="text1"/>
                <w:sz w:val="20"/>
                <w:szCs w:val="20"/>
              </w:rPr>
            </w:pPr>
            <w:r>
              <w:rPr>
                <w:rFonts w:ascii="標楷體" w:eastAsia="標楷體" w:hAnsi="標楷體" w:hint="eastAsia"/>
                <w:bCs/>
                <w:color w:val="000000" w:themeColor="text1"/>
                <w:sz w:val="20"/>
                <w:szCs w:val="20"/>
              </w:rPr>
              <w:t>－</w:t>
            </w:r>
          </w:p>
        </w:tc>
        <w:tc>
          <w:tcPr>
            <w:tcW w:w="982" w:type="dxa"/>
            <w:tcBorders>
              <w:bottom w:val="single" w:sz="4" w:space="0" w:color="auto"/>
            </w:tcBorders>
            <w:vAlign w:val="center"/>
          </w:tcPr>
          <w:p w14:paraId="586591CE" w14:textId="77777777" w:rsidR="003E379E" w:rsidRPr="00D62BDE" w:rsidRDefault="003E379E" w:rsidP="00E44F07">
            <w:pPr>
              <w:overflowPunct w:val="0"/>
              <w:spacing w:line="0" w:lineRule="atLeast"/>
              <w:jc w:val="right"/>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1</w:t>
            </w:r>
          </w:p>
        </w:tc>
      </w:tr>
      <w:tr w:rsidR="003E379E" w:rsidRPr="00D62BDE" w14:paraId="0574281B" w14:textId="77777777" w:rsidTr="00C4293A">
        <w:tc>
          <w:tcPr>
            <w:tcW w:w="5377" w:type="dxa"/>
            <w:gridSpan w:val="4"/>
            <w:tcBorders>
              <w:left w:val="nil"/>
              <w:bottom w:val="nil"/>
              <w:right w:val="nil"/>
            </w:tcBorders>
          </w:tcPr>
          <w:p w14:paraId="093305DA" w14:textId="77777777" w:rsidR="003E379E" w:rsidRPr="00D62BDE" w:rsidRDefault="003E379E" w:rsidP="00C4293A">
            <w:pPr>
              <w:overflowPunct w:val="0"/>
              <w:spacing w:line="0" w:lineRule="atLeast"/>
              <w:jc w:val="both"/>
              <w:rPr>
                <w:rFonts w:ascii="標楷體" w:eastAsia="標楷體" w:hAnsi="標楷體"/>
                <w:bCs/>
                <w:color w:val="000000" w:themeColor="text1"/>
              </w:rPr>
            </w:pPr>
            <w:r w:rsidRPr="00D62BDE">
              <w:rPr>
                <w:rFonts w:ascii="標楷體" w:eastAsia="標楷體" w:hAnsi="標楷體" w:hint="eastAsia"/>
                <w:color w:val="000000" w:themeColor="text1"/>
                <w:sz w:val="18"/>
                <w:szCs w:val="18"/>
              </w:rPr>
              <w:t>資料來源：整理自縣政府提供資料。</w:t>
            </w:r>
          </w:p>
        </w:tc>
      </w:tr>
    </w:tbl>
    <w:p w14:paraId="54335838" w14:textId="77777777" w:rsidR="003E379E" w:rsidRPr="00D62BDE" w:rsidRDefault="003E379E" w:rsidP="003E379E">
      <w:pPr>
        <w:overflowPunct w:val="0"/>
        <w:spacing w:beforeLines="20" w:before="72" w:line="510" w:lineRule="exact"/>
        <w:ind w:firstLineChars="200" w:firstLine="480"/>
        <w:jc w:val="both"/>
        <w:outlineLvl w:val="0"/>
        <w:rPr>
          <w:rFonts w:ascii="標楷體" w:eastAsia="標楷體" w:hAnsi="標楷體"/>
          <w:color w:val="000000" w:themeColor="text1"/>
        </w:rPr>
      </w:pPr>
      <w:r w:rsidRPr="00D62BDE">
        <w:rPr>
          <w:rFonts w:ascii="標楷體" w:eastAsia="標楷體" w:hAnsi="標楷體" w:hint="eastAsia"/>
          <w:bCs/>
          <w:color w:val="000000" w:themeColor="text1"/>
        </w:rPr>
        <w:t>原住民族委員會（下稱原民會）為落實推動原住民族語言發展法所定之原住民族語言保存、發展、使用及傳習等族</w:t>
      </w:r>
      <w:proofErr w:type="gramStart"/>
      <w:r w:rsidRPr="00D62BDE">
        <w:rPr>
          <w:rFonts w:ascii="標楷體" w:eastAsia="標楷體" w:hAnsi="標楷體" w:hint="eastAsia"/>
          <w:bCs/>
          <w:color w:val="000000" w:themeColor="text1"/>
        </w:rPr>
        <w:t>語復振工作</w:t>
      </w:r>
      <w:proofErr w:type="gramEnd"/>
      <w:r w:rsidRPr="00D62BDE">
        <w:rPr>
          <w:rFonts w:ascii="標楷體" w:eastAsia="標楷體" w:hAnsi="標楷體" w:hint="eastAsia"/>
          <w:bCs/>
          <w:color w:val="000000" w:themeColor="text1"/>
        </w:rPr>
        <w:t>，訂有原住民族語言推廣人員設置補助計畫，其工作核心為協助機關推動族語措施、營造友善族語環境、推廣族語家庭化，及辦理語料採集及記錄等。縣政府配合原民會辦理前述計畫，於</w:t>
      </w:r>
      <w:proofErr w:type="gramStart"/>
      <w:r w:rsidRPr="00D62BDE">
        <w:rPr>
          <w:rFonts w:ascii="標楷體" w:eastAsia="標楷體" w:hAnsi="標楷體" w:hint="eastAsia"/>
          <w:bCs/>
          <w:color w:val="000000" w:themeColor="text1"/>
        </w:rPr>
        <w:t>114</w:t>
      </w:r>
      <w:proofErr w:type="gramEnd"/>
      <w:r w:rsidRPr="00D62BDE">
        <w:rPr>
          <w:rFonts w:ascii="標楷體" w:eastAsia="標楷體" w:hAnsi="標楷體" w:hint="eastAsia"/>
          <w:bCs/>
          <w:color w:val="000000" w:themeColor="text1"/>
        </w:rPr>
        <w:t>年度獲補助經費1,691萬餘元，截至同年底止，執行數1,461萬餘元。經查其辦理情形，核有：1.設置原住民族語言推廣人員促進族語保存及發展，惟</w:t>
      </w:r>
      <w:proofErr w:type="gramStart"/>
      <w:r w:rsidRPr="00D62BDE">
        <w:rPr>
          <w:rFonts w:ascii="標楷體" w:eastAsia="標楷體" w:hAnsi="標楷體" w:hint="eastAsia"/>
          <w:bCs/>
          <w:color w:val="000000" w:themeColor="text1"/>
        </w:rPr>
        <w:t>臺</w:t>
      </w:r>
      <w:proofErr w:type="gramEnd"/>
      <w:r w:rsidRPr="00D62BDE">
        <w:rPr>
          <w:rFonts w:ascii="標楷體" w:eastAsia="標楷體" w:hAnsi="標楷體" w:hint="eastAsia"/>
          <w:bCs/>
          <w:color w:val="000000" w:themeColor="text1"/>
        </w:rPr>
        <w:t>東市等6鄉</w:t>
      </w:r>
      <w:proofErr w:type="gramStart"/>
      <w:r w:rsidRPr="00D62BDE">
        <w:rPr>
          <w:rFonts w:ascii="標楷體" w:eastAsia="標楷體" w:hAnsi="標楷體" w:hint="eastAsia"/>
          <w:bCs/>
          <w:color w:val="000000" w:themeColor="text1"/>
        </w:rPr>
        <w:t>市語推</w:t>
      </w:r>
      <w:proofErr w:type="gramEnd"/>
      <w:r w:rsidRPr="00D62BDE">
        <w:rPr>
          <w:rFonts w:ascii="標楷體" w:eastAsia="標楷體" w:hAnsi="標楷體" w:hint="eastAsia"/>
          <w:bCs/>
          <w:color w:val="000000" w:themeColor="text1"/>
        </w:rPr>
        <w:t>人員尚未補足，恐影響</w:t>
      </w:r>
      <w:proofErr w:type="gramStart"/>
      <w:r w:rsidRPr="00D62BDE">
        <w:rPr>
          <w:rFonts w:ascii="標楷體" w:eastAsia="標楷體" w:hAnsi="標楷體" w:hint="eastAsia"/>
          <w:bCs/>
          <w:color w:val="000000" w:themeColor="text1"/>
        </w:rPr>
        <w:t>當地族</w:t>
      </w:r>
      <w:proofErr w:type="gramEnd"/>
      <w:r w:rsidRPr="00D62BDE">
        <w:rPr>
          <w:rFonts w:ascii="標楷體" w:eastAsia="標楷體" w:hAnsi="標楷體" w:hint="eastAsia"/>
          <w:bCs/>
          <w:color w:val="000000" w:themeColor="text1"/>
        </w:rPr>
        <w:t>語文化傳承（表16）；2.辦理協助機關推動族</w:t>
      </w:r>
      <w:proofErr w:type="gramStart"/>
      <w:r w:rsidRPr="00D62BDE">
        <w:rPr>
          <w:rFonts w:ascii="標楷體" w:eastAsia="標楷體" w:hAnsi="標楷體" w:hint="eastAsia"/>
          <w:bCs/>
          <w:color w:val="000000" w:themeColor="text1"/>
        </w:rPr>
        <w:t>語復振工作</w:t>
      </w:r>
      <w:proofErr w:type="gramEnd"/>
      <w:r w:rsidRPr="00D62BDE">
        <w:rPr>
          <w:rFonts w:ascii="標楷體" w:eastAsia="標楷體" w:hAnsi="標楷體" w:hint="eastAsia"/>
          <w:bCs/>
          <w:color w:val="000000" w:themeColor="text1"/>
        </w:rPr>
        <w:t>及輔導族語學習家庭等2項工作項目，分別有8位及</w:t>
      </w:r>
      <w:proofErr w:type="gramStart"/>
      <w:r w:rsidRPr="00D62BDE">
        <w:rPr>
          <w:rFonts w:ascii="標楷體" w:eastAsia="標楷體" w:hAnsi="標楷體" w:hint="eastAsia"/>
          <w:bCs/>
          <w:color w:val="000000" w:themeColor="text1"/>
        </w:rPr>
        <w:t>11位語推人員</w:t>
      </w:r>
      <w:proofErr w:type="gramEnd"/>
      <w:r w:rsidRPr="00D62BDE">
        <w:rPr>
          <w:rFonts w:ascii="標楷體" w:eastAsia="標楷體" w:hAnsi="標楷體" w:hint="eastAsia"/>
          <w:bCs/>
          <w:color w:val="000000" w:themeColor="text1"/>
        </w:rPr>
        <w:t>未達年度推廣時數，落後情形較為嚴重；3.未於規定期間邀集所轄設置機關、原住民族地區鄉鎮市公所</w:t>
      </w:r>
      <w:proofErr w:type="gramStart"/>
      <w:r w:rsidRPr="00D62BDE">
        <w:rPr>
          <w:rFonts w:ascii="標楷體" w:eastAsia="標楷體" w:hAnsi="標楷體" w:hint="eastAsia"/>
          <w:bCs/>
          <w:color w:val="000000" w:themeColor="text1"/>
        </w:rPr>
        <w:t>及語推</w:t>
      </w:r>
      <w:proofErr w:type="gramEnd"/>
      <w:r w:rsidRPr="00D62BDE">
        <w:rPr>
          <w:rFonts w:ascii="標楷體" w:eastAsia="標楷體" w:hAnsi="標楷體" w:hint="eastAsia"/>
          <w:bCs/>
          <w:color w:val="000000" w:themeColor="text1"/>
        </w:rPr>
        <w:t>人員召開工作會報，且部分公所人員參與度不足，恐影響計畫之推動；4.收支結算表及執行成果報告等相關資料，未於計畫所定期限函送原民會辦理核結作業等情事，經函請檢討改善。據復：1.</w:t>
      </w:r>
      <w:proofErr w:type="gramStart"/>
      <w:r w:rsidRPr="00D62BDE">
        <w:rPr>
          <w:rFonts w:ascii="標楷體" w:eastAsia="標楷體" w:hAnsi="標楷體" w:hint="eastAsia"/>
          <w:color w:val="000000" w:themeColor="text1"/>
        </w:rPr>
        <w:t>語推人員</w:t>
      </w:r>
      <w:proofErr w:type="gramEnd"/>
      <w:r w:rsidRPr="00D62BDE">
        <w:rPr>
          <w:rFonts w:ascii="標楷體" w:eastAsia="標楷體" w:hAnsi="標楷體" w:hint="eastAsia"/>
          <w:color w:val="000000" w:themeColor="text1"/>
        </w:rPr>
        <w:t>尚未補足，係配合原民會政策調整，</w:t>
      </w:r>
      <w:proofErr w:type="gramStart"/>
      <w:r w:rsidRPr="00D62BDE">
        <w:rPr>
          <w:rFonts w:ascii="標楷體" w:eastAsia="標楷體" w:hAnsi="標楷體" w:hint="eastAsia"/>
          <w:color w:val="000000" w:themeColor="text1"/>
        </w:rPr>
        <w:t>爰</w:t>
      </w:r>
      <w:proofErr w:type="gramEnd"/>
      <w:r w:rsidRPr="00D62BDE">
        <w:rPr>
          <w:rFonts w:ascii="標楷體" w:eastAsia="標楷體" w:hAnsi="標楷體" w:hint="eastAsia"/>
          <w:color w:val="000000" w:themeColor="text1"/>
        </w:rPr>
        <w:t>暫緩辦理甄選事宜，爾後配合該會統一分配相關人力，以利整體計畫推動</w:t>
      </w:r>
      <w:r w:rsidRPr="00D62BDE">
        <w:rPr>
          <w:rFonts w:ascii="標楷體" w:eastAsia="標楷體" w:hAnsi="標楷體" w:hint="eastAsia"/>
          <w:bCs/>
          <w:color w:val="000000" w:themeColor="text1"/>
        </w:rPr>
        <w:t>；2.</w:t>
      </w:r>
      <w:r w:rsidRPr="00D62BDE">
        <w:rPr>
          <w:rFonts w:ascii="標楷體" w:eastAsia="標楷體" w:hAnsi="標楷體" w:hint="eastAsia"/>
          <w:color w:val="000000" w:themeColor="text1"/>
        </w:rPr>
        <w:t>協助機關推動族</w:t>
      </w:r>
      <w:proofErr w:type="gramStart"/>
      <w:r w:rsidRPr="00D62BDE">
        <w:rPr>
          <w:rFonts w:ascii="標楷體" w:eastAsia="標楷體" w:hAnsi="標楷體" w:hint="eastAsia"/>
          <w:color w:val="000000" w:themeColor="text1"/>
        </w:rPr>
        <w:t>語復振工作</w:t>
      </w:r>
      <w:proofErr w:type="gramEnd"/>
      <w:r w:rsidRPr="00D62BDE">
        <w:rPr>
          <w:rFonts w:ascii="標楷體" w:eastAsia="標楷體" w:hAnsi="標楷體" w:hint="eastAsia"/>
          <w:color w:val="000000" w:themeColor="text1"/>
        </w:rPr>
        <w:t>部分，採取擴充應用場域，推動生活化行政廣播及政策語音傳遞；輔導族語學習家庭部分，將</w:t>
      </w:r>
      <w:proofErr w:type="gramStart"/>
      <w:r w:rsidRPr="00D62BDE">
        <w:rPr>
          <w:rFonts w:ascii="標楷體" w:eastAsia="標楷體" w:hAnsi="標楷體" w:hint="eastAsia"/>
          <w:color w:val="000000" w:themeColor="text1"/>
        </w:rPr>
        <w:t>請語推</w:t>
      </w:r>
      <w:proofErr w:type="gramEnd"/>
      <w:r w:rsidRPr="00D62BDE">
        <w:rPr>
          <w:rFonts w:ascii="標楷體" w:eastAsia="標楷體" w:hAnsi="標楷體" w:hint="eastAsia"/>
          <w:color w:val="000000" w:themeColor="text1"/>
        </w:rPr>
        <w:t>人員設計簡易教材增加學習意願，並建立個案中斷之即</w:t>
      </w:r>
      <w:r w:rsidRPr="00D62BDE">
        <w:rPr>
          <w:rFonts w:ascii="標楷體" w:eastAsia="標楷體" w:hAnsi="標楷體" w:hint="eastAsia"/>
          <w:color w:val="000000" w:themeColor="text1"/>
        </w:rPr>
        <w:lastRenderedPageBreak/>
        <w:t>時遞補機制，以確保年度推廣時數達成目標</w:t>
      </w:r>
      <w:r w:rsidRPr="00D62BDE">
        <w:rPr>
          <w:rFonts w:ascii="標楷體" w:eastAsia="標楷體" w:hAnsi="標楷體" w:hint="eastAsia"/>
          <w:bCs/>
          <w:color w:val="000000" w:themeColor="text1"/>
        </w:rPr>
        <w:t>；3.</w:t>
      </w:r>
      <w:r w:rsidRPr="00D62BDE">
        <w:rPr>
          <w:rFonts w:ascii="標楷體" w:eastAsia="標楷體" w:hAnsi="標楷體" w:hint="eastAsia"/>
          <w:color w:val="000000" w:themeColor="text1"/>
          <w:kern w:val="32"/>
        </w:rPr>
        <w:t>未定期</w:t>
      </w:r>
      <w:r w:rsidRPr="00D62BDE">
        <w:rPr>
          <w:rFonts w:ascii="標楷體" w:eastAsia="標楷體" w:hAnsi="標楷體" w:hint="eastAsia"/>
          <w:color w:val="000000" w:themeColor="text1"/>
        </w:rPr>
        <w:t>召開工作會議部分，將</w:t>
      </w:r>
      <w:proofErr w:type="gramStart"/>
      <w:r w:rsidRPr="00D62BDE">
        <w:rPr>
          <w:rFonts w:ascii="標楷體" w:eastAsia="標楷體" w:hAnsi="標楷體" w:hint="eastAsia"/>
          <w:color w:val="000000" w:themeColor="text1"/>
        </w:rPr>
        <w:t>採</w:t>
      </w:r>
      <w:proofErr w:type="gramEnd"/>
      <w:r w:rsidRPr="00D62BDE">
        <w:rPr>
          <w:rFonts w:ascii="標楷體" w:eastAsia="標楷體" w:hAnsi="標楷體" w:hint="eastAsia"/>
          <w:color w:val="000000" w:themeColor="text1"/>
        </w:rPr>
        <w:t>實質效益原則，彈性整</w:t>
      </w:r>
      <w:proofErr w:type="gramStart"/>
      <w:r w:rsidRPr="00D62BDE">
        <w:rPr>
          <w:rFonts w:ascii="標楷體" w:eastAsia="標楷體" w:hAnsi="標楷體" w:hint="eastAsia"/>
          <w:color w:val="000000" w:themeColor="text1"/>
        </w:rPr>
        <w:t>併</w:t>
      </w:r>
      <w:proofErr w:type="gramEnd"/>
      <w:r w:rsidRPr="00D62BDE">
        <w:rPr>
          <w:rFonts w:ascii="標楷體" w:eastAsia="標楷體" w:hAnsi="標楷體" w:hint="eastAsia"/>
          <w:color w:val="000000" w:themeColor="text1"/>
        </w:rPr>
        <w:t>會議辦理，另建立公所出席率與經費</w:t>
      </w:r>
      <w:proofErr w:type="gramStart"/>
      <w:r w:rsidRPr="00D62BDE">
        <w:rPr>
          <w:rFonts w:ascii="標楷體" w:eastAsia="標楷體" w:hAnsi="標楷體" w:hint="eastAsia"/>
          <w:color w:val="000000" w:themeColor="text1"/>
        </w:rPr>
        <w:t>核撥連動</w:t>
      </w:r>
      <w:proofErr w:type="gramEnd"/>
      <w:r w:rsidRPr="00D62BDE">
        <w:rPr>
          <w:rFonts w:ascii="標楷體" w:eastAsia="標楷體" w:hAnsi="標楷體" w:hint="eastAsia"/>
          <w:color w:val="000000" w:themeColor="text1"/>
        </w:rPr>
        <w:t>機制，作為次年度經費分配之參考</w:t>
      </w:r>
      <w:r w:rsidRPr="00D62BDE">
        <w:rPr>
          <w:rFonts w:ascii="標楷體" w:eastAsia="標楷體" w:hAnsi="標楷體" w:hint="eastAsia"/>
          <w:bCs/>
          <w:color w:val="000000" w:themeColor="text1"/>
        </w:rPr>
        <w:t>；4.將</w:t>
      </w:r>
      <w:r w:rsidRPr="00D62BDE">
        <w:rPr>
          <w:rFonts w:ascii="標楷體" w:eastAsia="標楷體" w:hAnsi="標楷體" w:hint="eastAsia"/>
          <w:color w:val="000000" w:themeColor="text1"/>
        </w:rPr>
        <w:t>預留時間作為府內各單位審查、退件修正及資料彙整之作業緩衝時間，以確保</w:t>
      </w:r>
      <w:proofErr w:type="gramStart"/>
      <w:r w:rsidRPr="00D62BDE">
        <w:rPr>
          <w:rFonts w:ascii="標楷體" w:eastAsia="標楷體" w:hAnsi="標楷體" w:hint="eastAsia"/>
          <w:color w:val="000000" w:themeColor="text1"/>
        </w:rPr>
        <w:t>經費</w:t>
      </w:r>
      <w:r w:rsidRPr="00D62BDE">
        <w:rPr>
          <w:rFonts w:ascii="標楷體" w:eastAsia="標楷體" w:hAnsi="標楷體" w:hint="eastAsia"/>
          <w:bCs/>
          <w:color w:val="000000" w:themeColor="text1"/>
        </w:rPr>
        <w:t>核結作業</w:t>
      </w:r>
      <w:proofErr w:type="gramEnd"/>
      <w:r w:rsidRPr="00D62BDE">
        <w:rPr>
          <w:rFonts w:ascii="標楷體" w:eastAsia="標楷體" w:hAnsi="標楷體" w:hint="eastAsia"/>
          <w:bCs/>
          <w:color w:val="000000" w:themeColor="text1"/>
        </w:rPr>
        <w:t>能於</w:t>
      </w:r>
      <w:r w:rsidRPr="00D62BDE">
        <w:rPr>
          <w:rFonts w:ascii="標楷體" w:eastAsia="標楷體" w:hAnsi="標楷體" w:hint="eastAsia"/>
          <w:color w:val="000000" w:themeColor="text1"/>
        </w:rPr>
        <w:t>時限</w:t>
      </w:r>
      <w:proofErr w:type="gramStart"/>
      <w:r w:rsidRPr="00D62BDE">
        <w:rPr>
          <w:rFonts w:ascii="標楷體" w:eastAsia="標楷體" w:hAnsi="標楷體" w:hint="eastAsia"/>
          <w:color w:val="000000" w:themeColor="text1"/>
        </w:rPr>
        <w:t>內辦竣</w:t>
      </w:r>
      <w:proofErr w:type="gramEnd"/>
      <w:r w:rsidRPr="00D62BDE">
        <w:rPr>
          <w:rFonts w:ascii="標楷體" w:eastAsia="標楷體" w:hAnsi="標楷體" w:hint="eastAsia"/>
          <w:color w:val="000000" w:themeColor="text1"/>
        </w:rPr>
        <w:t>。</w:t>
      </w:r>
    </w:p>
    <w:p w14:paraId="50CC2FF7" w14:textId="77777777" w:rsidR="003E379E" w:rsidRPr="00D62BDE" w:rsidRDefault="003E379E" w:rsidP="00ED0835">
      <w:pPr>
        <w:kinsoku w:val="0"/>
        <w:overflowPunct w:val="0"/>
        <w:spacing w:beforeLines="20" w:before="72" w:afterLines="10" w:after="36" w:line="50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sz w:val="28"/>
          <w:szCs w:val="28"/>
        </w:rPr>
        <w:t>（三十四）</w:t>
      </w:r>
      <w:r w:rsidRPr="00D62BDE">
        <w:rPr>
          <w:rFonts w:ascii="標楷體" w:eastAsia="標楷體" w:hAnsi="標楷體" w:hint="eastAsia"/>
          <w:b/>
          <w:bCs/>
          <w:color w:val="000000" w:themeColor="text1"/>
          <w:kern w:val="0"/>
          <w:sz w:val="28"/>
          <w:szCs w:val="28"/>
        </w:rPr>
        <w:t>為提升公共運輸候車服務品質及營造低碳運輸環境，持續辦理公車候車亭、智慧型站牌建置維護及電動車停車充電設施管理等作業，惟部分智慧型站牌設置未盡切合實際需求，</w:t>
      </w:r>
      <w:proofErr w:type="gramStart"/>
      <w:r w:rsidRPr="00D62BDE">
        <w:rPr>
          <w:rFonts w:ascii="標楷體" w:eastAsia="標楷體" w:hAnsi="標楷體" w:hint="eastAsia"/>
          <w:b/>
          <w:bCs/>
          <w:color w:val="000000" w:themeColor="text1"/>
          <w:kern w:val="0"/>
          <w:sz w:val="28"/>
          <w:szCs w:val="28"/>
        </w:rPr>
        <w:t>且轄內</w:t>
      </w:r>
      <w:proofErr w:type="gramEnd"/>
      <w:r w:rsidRPr="00D62BDE">
        <w:rPr>
          <w:rFonts w:ascii="標楷體" w:eastAsia="標楷體" w:hAnsi="標楷體" w:hint="eastAsia"/>
          <w:b/>
          <w:bCs/>
          <w:color w:val="000000" w:themeColor="text1"/>
          <w:kern w:val="0"/>
          <w:sz w:val="28"/>
          <w:szCs w:val="28"/>
        </w:rPr>
        <w:t>路外停車場電動車停車位及充電設施設置情形尚未全面掌握等，管理機制未</w:t>
      </w:r>
      <w:proofErr w:type="gramStart"/>
      <w:r w:rsidRPr="00D62BDE">
        <w:rPr>
          <w:rFonts w:ascii="標楷體" w:eastAsia="標楷體" w:hAnsi="標楷體" w:hint="eastAsia"/>
          <w:b/>
          <w:bCs/>
          <w:color w:val="000000" w:themeColor="text1"/>
          <w:kern w:val="0"/>
          <w:sz w:val="28"/>
          <w:szCs w:val="28"/>
        </w:rPr>
        <w:t>臻</w:t>
      </w:r>
      <w:proofErr w:type="gramEnd"/>
      <w:r w:rsidRPr="00D62BDE">
        <w:rPr>
          <w:rFonts w:ascii="標楷體" w:eastAsia="標楷體" w:hAnsi="標楷體" w:hint="eastAsia"/>
          <w:b/>
          <w:bCs/>
          <w:color w:val="000000" w:themeColor="text1"/>
          <w:kern w:val="0"/>
          <w:sz w:val="28"/>
          <w:szCs w:val="28"/>
        </w:rPr>
        <w:t>完善，允宜</w:t>
      </w:r>
      <w:proofErr w:type="gramStart"/>
      <w:r w:rsidRPr="00D62BDE">
        <w:rPr>
          <w:rFonts w:ascii="標楷體" w:eastAsia="標楷體" w:hAnsi="標楷體" w:hint="eastAsia"/>
          <w:b/>
          <w:bCs/>
          <w:color w:val="000000" w:themeColor="text1"/>
          <w:kern w:val="0"/>
          <w:sz w:val="28"/>
          <w:szCs w:val="28"/>
        </w:rPr>
        <w:t>研</w:t>
      </w:r>
      <w:proofErr w:type="gramEnd"/>
      <w:r w:rsidRPr="00D62BDE">
        <w:rPr>
          <w:rFonts w:ascii="標楷體" w:eastAsia="標楷體" w:hAnsi="標楷體" w:hint="eastAsia"/>
          <w:b/>
          <w:bCs/>
          <w:color w:val="000000" w:themeColor="text1"/>
          <w:kern w:val="0"/>
          <w:sz w:val="28"/>
          <w:szCs w:val="28"/>
        </w:rPr>
        <w:t>謀改善，以提升永續交通服務效能</w:t>
      </w:r>
      <w:r w:rsidRPr="00D62BDE">
        <w:rPr>
          <w:rFonts w:ascii="標楷體" w:eastAsia="標楷體" w:hAnsi="標楷體" w:hint="eastAsia"/>
          <w:b/>
          <w:color w:val="000000" w:themeColor="text1"/>
          <w:spacing w:val="-4"/>
          <w:kern w:val="32"/>
          <w:sz w:val="28"/>
          <w:szCs w:val="28"/>
        </w:rPr>
        <w:t>。</w:t>
      </w:r>
    </w:p>
    <w:tbl>
      <w:tblPr>
        <w:tblStyle w:val="af6"/>
        <w:tblpPr w:leftFromText="180" w:rightFromText="180" w:vertAnchor="text" w:horzAnchor="margin" w:tblpXSpec="right" w:tblpY="1219"/>
        <w:tblOverlap w:val="never"/>
        <w:tblW w:w="5277" w:type="dxa"/>
        <w:tblLook w:val="04A0" w:firstRow="1" w:lastRow="0" w:firstColumn="1" w:lastColumn="0" w:noHBand="0" w:noVBand="1"/>
      </w:tblPr>
      <w:tblGrid>
        <w:gridCol w:w="1843"/>
        <w:gridCol w:w="1276"/>
        <w:gridCol w:w="2158"/>
      </w:tblGrid>
      <w:tr w:rsidR="003E379E" w:rsidRPr="00D62BDE" w14:paraId="216875DA" w14:textId="77777777" w:rsidTr="00C4293A">
        <w:tc>
          <w:tcPr>
            <w:tcW w:w="5277" w:type="dxa"/>
            <w:gridSpan w:val="3"/>
            <w:tcBorders>
              <w:top w:val="nil"/>
              <w:left w:val="nil"/>
              <w:right w:val="nil"/>
            </w:tcBorders>
            <w:vAlign w:val="center"/>
          </w:tcPr>
          <w:p w14:paraId="4458E57B" w14:textId="77777777" w:rsidR="003E379E" w:rsidRPr="00D62BDE" w:rsidRDefault="003E379E" w:rsidP="00C4293A">
            <w:pPr>
              <w:spacing w:line="0" w:lineRule="atLeast"/>
              <w:ind w:left="769" w:hangingChars="320" w:hanging="769"/>
              <w:rPr>
                <w:rFonts w:ascii="標楷體" w:eastAsia="標楷體" w:hAnsi="標楷體"/>
                <w:b/>
                <w:bCs/>
                <w:color w:val="000000" w:themeColor="text1"/>
              </w:rPr>
            </w:pPr>
            <w:r w:rsidRPr="00D62BDE">
              <w:rPr>
                <w:rFonts w:ascii="標楷體" w:eastAsia="標楷體" w:hAnsi="標楷體" w:hint="eastAsia"/>
                <w:b/>
                <w:bCs/>
                <w:color w:val="000000" w:themeColor="text1"/>
              </w:rPr>
              <w:t xml:space="preserve">表17　</w:t>
            </w:r>
            <w:proofErr w:type="gramStart"/>
            <w:r w:rsidRPr="00D62BDE">
              <w:rPr>
                <w:rFonts w:ascii="標楷體" w:eastAsia="標楷體" w:hAnsi="標楷體" w:hint="eastAsia"/>
                <w:b/>
                <w:bCs/>
                <w:color w:val="000000" w:themeColor="text1"/>
              </w:rPr>
              <w:t>1</w:t>
            </w:r>
            <w:r w:rsidRPr="00D62BDE">
              <w:rPr>
                <w:rFonts w:ascii="標楷體" w:eastAsia="標楷體" w:hAnsi="標楷體"/>
                <w:b/>
                <w:bCs/>
                <w:color w:val="000000" w:themeColor="text1"/>
              </w:rPr>
              <w:t>14</w:t>
            </w:r>
            <w:proofErr w:type="gramEnd"/>
            <w:r w:rsidRPr="00D62BDE">
              <w:rPr>
                <w:rFonts w:ascii="標楷體" w:eastAsia="標楷體" w:hAnsi="標楷體" w:hint="eastAsia"/>
                <w:b/>
                <w:bCs/>
                <w:color w:val="000000" w:themeColor="text1"/>
              </w:rPr>
              <w:t>年度</w:t>
            </w:r>
            <w:proofErr w:type="gramStart"/>
            <w:r w:rsidRPr="00D62BDE">
              <w:rPr>
                <w:rFonts w:ascii="標楷體" w:eastAsia="標楷體" w:hAnsi="標楷體" w:hint="eastAsia"/>
                <w:b/>
                <w:bCs/>
                <w:color w:val="000000" w:themeColor="text1"/>
              </w:rPr>
              <w:t>臺</w:t>
            </w:r>
            <w:proofErr w:type="gramEnd"/>
            <w:r w:rsidRPr="00D62BDE">
              <w:rPr>
                <w:rFonts w:ascii="標楷體" w:eastAsia="標楷體" w:hAnsi="標楷體" w:hint="eastAsia"/>
                <w:b/>
                <w:bCs/>
                <w:color w:val="000000" w:themeColor="text1"/>
              </w:rPr>
              <w:t>東縣境內持敬老卡上車人次前10大公車路線站點設置智慧型站牌情形</w:t>
            </w:r>
          </w:p>
        </w:tc>
      </w:tr>
      <w:tr w:rsidR="003E379E" w:rsidRPr="00D62BDE" w14:paraId="2E7B3604" w14:textId="77777777" w:rsidTr="00C4293A">
        <w:trPr>
          <w:trHeight w:val="283"/>
        </w:trPr>
        <w:tc>
          <w:tcPr>
            <w:tcW w:w="1843" w:type="dxa"/>
            <w:vAlign w:val="center"/>
          </w:tcPr>
          <w:p w14:paraId="3F7E01B0" w14:textId="77777777" w:rsidR="003E379E" w:rsidRPr="00D62BDE" w:rsidRDefault="003E379E" w:rsidP="00C4293A">
            <w:pPr>
              <w:spacing w:line="0" w:lineRule="atLeast"/>
              <w:jc w:val="center"/>
              <w:rPr>
                <w:color w:val="000000" w:themeColor="text1"/>
                <w:sz w:val="20"/>
                <w:szCs w:val="20"/>
              </w:rPr>
            </w:pPr>
            <w:r w:rsidRPr="00D62BDE">
              <w:rPr>
                <w:rFonts w:ascii="標楷體" w:eastAsia="標楷體" w:hAnsi="標楷體" w:hint="eastAsia"/>
                <w:color w:val="000000" w:themeColor="text1"/>
                <w:sz w:val="20"/>
                <w:szCs w:val="20"/>
              </w:rPr>
              <w:t>站名</w:t>
            </w:r>
          </w:p>
        </w:tc>
        <w:tc>
          <w:tcPr>
            <w:tcW w:w="1276" w:type="dxa"/>
            <w:vAlign w:val="center"/>
          </w:tcPr>
          <w:p w14:paraId="6013A071" w14:textId="77777777" w:rsidR="003E379E" w:rsidRPr="00D62BDE" w:rsidRDefault="003E379E" w:rsidP="00C4293A">
            <w:pPr>
              <w:spacing w:line="0" w:lineRule="atLeast"/>
              <w:jc w:val="center"/>
              <w:rPr>
                <w:color w:val="000000" w:themeColor="text1"/>
                <w:sz w:val="20"/>
                <w:szCs w:val="20"/>
              </w:rPr>
            </w:pPr>
            <w:r w:rsidRPr="00D62BDE">
              <w:rPr>
                <w:rFonts w:ascii="標楷體" w:eastAsia="標楷體" w:hAnsi="標楷體" w:hint="eastAsia"/>
                <w:color w:val="000000" w:themeColor="text1"/>
                <w:sz w:val="20"/>
                <w:szCs w:val="20"/>
              </w:rPr>
              <w:t>人次</w:t>
            </w:r>
          </w:p>
        </w:tc>
        <w:tc>
          <w:tcPr>
            <w:tcW w:w="2158" w:type="dxa"/>
            <w:vAlign w:val="center"/>
          </w:tcPr>
          <w:p w14:paraId="6BFEF148" w14:textId="77777777" w:rsidR="003E379E" w:rsidRPr="00D62BDE" w:rsidRDefault="003E379E" w:rsidP="00C4293A">
            <w:pPr>
              <w:spacing w:line="0" w:lineRule="atLeast"/>
              <w:jc w:val="center"/>
              <w:rPr>
                <w:color w:val="000000" w:themeColor="text1"/>
                <w:sz w:val="20"/>
                <w:szCs w:val="20"/>
              </w:rPr>
            </w:pPr>
            <w:r w:rsidRPr="00D62BDE">
              <w:rPr>
                <w:rFonts w:ascii="標楷體" w:eastAsia="標楷體" w:hAnsi="標楷體" w:hint="eastAsia"/>
                <w:color w:val="000000" w:themeColor="text1"/>
                <w:sz w:val="20"/>
                <w:szCs w:val="20"/>
              </w:rPr>
              <w:t>智慧型站牌設置情形</w:t>
            </w:r>
          </w:p>
        </w:tc>
      </w:tr>
      <w:tr w:rsidR="003E379E" w:rsidRPr="00D62BDE" w14:paraId="6DAEE602" w14:textId="77777777" w:rsidTr="00C4293A">
        <w:trPr>
          <w:trHeight w:val="283"/>
        </w:trPr>
        <w:tc>
          <w:tcPr>
            <w:tcW w:w="1843" w:type="dxa"/>
            <w:vAlign w:val="center"/>
          </w:tcPr>
          <w:p w14:paraId="47D40FCB" w14:textId="77777777" w:rsidR="003E379E" w:rsidRPr="00D62BDE" w:rsidRDefault="003E379E" w:rsidP="00C4293A">
            <w:pPr>
              <w:spacing w:line="0" w:lineRule="atLeast"/>
              <w:rPr>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w:t>
            </w:r>
            <w:r w:rsidRPr="00D62BDE">
              <w:rPr>
                <w:rFonts w:ascii="標楷體" w:eastAsia="標楷體" w:hAnsi="標楷體" w:cs="新細明體" w:hint="eastAsia"/>
                <w:color w:val="000000" w:themeColor="text1"/>
                <w:sz w:val="20"/>
                <w:szCs w:val="20"/>
              </w:rPr>
              <w:t>火車站</w:t>
            </w:r>
            <w:r w:rsidRPr="00D62BDE">
              <w:rPr>
                <w:rFonts w:ascii="標楷體" w:eastAsia="標楷體" w:hAnsi="標楷體" w:hint="eastAsia"/>
                <w:color w:val="000000" w:themeColor="text1"/>
                <w:sz w:val="20"/>
                <w:szCs w:val="20"/>
              </w:rPr>
              <w:t>(去)</w:t>
            </w:r>
          </w:p>
        </w:tc>
        <w:tc>
          <w:tcPr>
            <w:tcW w:w="1276" w:type="dxa"/>
            <w:vAlign w:val="center"/>
          </w:tcPr>
          <w:p w14:paraId="2D6EBE82"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12,400</w:t>
            </w:r>
          </w:p>
        </w:tc>
        <w:tc>
          <w:tcPr>
            <w:tcW w:w="2158" w:type="dxa"/>
            <w:vAlign w:val="center"/>
          </w:tcPr>
          <w:p w14:paraId="0C8F39F3"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設置電子紙站牌</w:t>
            </w:r>
          </w:p>
        </w:tc>
      </w:tr>
      <w:tr w:rsidR="003E379E" w:rsidRPr="00D62BDE" w14:paraId="6938A4FC" w14:textId="77777777" w:rsidTr="00C4293A">
        <w:trPr>
          <w:trHeight w:val="283"/>
        </w:trPr>
        <w:tc>
          <w:tcPr>
            <w:tcW w:w="1843" w:type="dxa"/>
            <w:vAlign w:val="center"/>
          </w:tcPr>
          <w:p w14:paraId="69BAC68C" w14:textId="77777777" w:rsidR="003E379E" w:rsidRPr="00D62BDE" w:rsidRDefault="003E379E" w:rsidP="00C4293A">
            <w:pPr>
              <w:spacing w:line="0" w:lineRule="atLeast"/>
              <w:rPr>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東轉運站</w:t>
            </w:r>
          </w:p>
        </w:tc>
        <w:tc>
          <w:tcPr>
            <w:tcW w:w="1276" w:type="dxa"/>
            <w:vAlign w:val="center"/>
          </w:tcPr>
          <w:p w14:paraId="3D5FD163"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1,820</w:t>
            </w:r>
          </w:p>
        </w:tc>
        <w:tc>
          <w:tcPr>
            <w:tcW w:w="2158" w:type="dxa"/>
            <w:vAlign w:val="center"/>
          </w:tcPr>
          <w:p w14:paraId="1FF0855B"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設置</w:t>
            </w:r>
            <w:r w:rsidRPr="00D62BDE">
              <w:rPr>
                <w:rFonts w:ascii="標楷體" w:eastAsia="標楷體" w:hAnsi="標楷體"/>
                <w:color w:val="000000" w:themeColor="text1"/>
                <w:sz w:val="20"/>
                <w:szCs w:val="20"/>
              </w:rPr>
              <w:t>LCD</w:t>
            </w:r>
            <w:r w:rsidRPr="00D62BDE">
              <w:rPr>
                <w:rFonts w:ascii="標楷體" w:eastAsia="標楷體" w:hAnsi="標楷體" w:hint="eastAsia"/>
                <w:color w:val="000000" w:themeColor="text1"/>
                <w:sz w:val="20"/>
                <w:szCs w:val="20"/>
              </w:rPr>
              <w:t>型站牌</w:t>
            </w:r>
          </w:p>
        </w:tc>
      </w:tr>
      <w:tr w:rsidR="003E379E" w:rsidRPr="00D62BDE" w14:paraId="7F4099FF" w14:textId="77777777" w:rsidTr="00C4293A">
        <w:trPr>
          <w:trHeight w:val="283"/>
        </w:trPr>
        <w:tc>
          <w:tcPr>
            <w:tcW w:w="1843" w:type="dxa"/>
            <w:vAlign w:val="center"/>
          </w:tcPr>
          <w:p w14:paraId="3D1E48D7"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體育館(鐵花村)</w:t>
            </w:r>
          </w:p>
        </w:tc>
        <w:tc>
          <w:tcPr>
            <w:tcW w:w="1276" w:type="dxa"/>
            <w:vAlign w:val="center"/>
          </w:tcPr>
          <w:p w14:paraId="4DDD2C28"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1,774</w:t>
            </w:r>
          </w:p>
        </w:tc>
        <w:tc>
          <w:tcPr>
            <w:tcW w:w="2158" w:type="dxa"/>
            <w:vAlign w:val="center"/>
          </w:tcPr>
          <w:p w14:paraId="38F3E262"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01551455" w14:textId="77777777" w:rsidTr="00C4293A">
        <w:trPr>
          <w:trHeight w:val="283"/>
        </w:trPr>
        <w:tc>
          <w:tcPr>
            <w:tcW w:w="1843" w:type="dxa"/>
            <w:vAlign w:val="center"/>
          </w:tcPr>
          <w:p w14:paraId="6C60C804"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富岡漁港</w:t>
            </w:r>
          </w:p>
        </w:tc>
        <w:tc>
          <w:tcPr>
            <w:tcW w:w="1276" w:type="dxa"/>
            <w:vAlign w:val="center"/>
          </w:tcPr>
          <w:p w14:paraId="57E62F5F"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1,504</w:t>
            </w:r>
          </w:p>
        </w:tc>
        <w:tc>
          <w:tcPr>
            <w:tcW w:w="2158" w:type="dxa"/>
            <w:vAlign w:val="center"/>
          </w:tcPr>
          <w:p w14:paraId="34B43B56"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附掛EPD型站牌</w:t>
            </w:r>
          </w:p>
        </w:tc>
      </w:tr>
      <w:tr w:rsidR="003E379E" w:rsidRPr="00D62BDE" w14:paraId="4D46DB16" w14:textId="77777777" w:rsidTr="00C4293A">
        <w:trPr>
          <w:trHeight w:val="283"/>
        </w:trPr>
        <w:tc>
          <w:tcPr>
            <w:tcW w:w="1843" w:type="dxa"/>
            <w:vAlign w:val="center"/>
          </w:tcPr>
          <w:p w14:paraId="37F9BC4C" w14:textId="77777777" w:rsidR="003E379E" w:rsidRPr="00D62BDE" w:rsidRDefault="003E379E" w:rsidP="00C4293A">
            <w:pPr>
              <w:spacing w:line="0" w:lineRule="atLeast"/>
              <w:rPr>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東森林公園</w:t>
            </w:r>
          </w:p>
        </w:tc>
        <w:tc>
          <w:tcPr>
            <w:tcW w:w="1276" w:type="dxa"/>
            <w:vAlign w:val="center"/>
          </w:tcPr>
          <w:p w14:paraId="02B98B07"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1,419</w:t>
            </w:r>
          </w:p>
        </w:tc>
        <w:tc>
          <w:tcPr>
            <w:tcW w:w="2158" w:type="dxa"/>
            <w:vAlign w:val="center"/>
          </w:tcPr>
          <w:p w14:paraId="23173B33"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附掛CEPD型站牌</w:t>
            </w:r>
          </w:p>
        </w:tc>
      </w:tr>
      <w:tr w:rsidR="003E379E" w:rsidRPr="00D62BDE" w14:paraId="0EB3D2A8" w14:textId="77777777" w:rsidTr="00C4293A">
        <w:trPr>
          <w:trHeight w:val="283"/>
        </w:trPr>
        <w:tc>
          <w:tcPr>
            <w:tcW w:w="1843" w:type="dxa"/>
            <w:vAlign w:val="center"/>
          </w:tcPr>
          <w:p w14:paraId="324FB761"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馬偕醫院1</w:t>
            </w:r>
          </w:p>
        </w:tc>
        <w:tc>
          <w:tcPr>
            <w:tcW w:w="1276" w:type="dxa"/>
            <w:vAlign w:val="center"/>
          </w:tcPr>
          <w:p w14:paraId="373ADCA8"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733</w:t>
            </w:r>
          </w:p>
        </w:tc>
        <w:tc>
          <w:tcPr>
            <w:tcW w:w="2158" w:type="dxa"/>
            <w:vAlign w:val="center"/>
          </w:tcPr>
          <w:p w14:paraId="682FD964"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12DCB544" w14:textId="77777777" w:rsidTr="00C4293A">
        <w:trPr>
          <w:trHeight w:val="283"/>
        </w:trPr>
        <w:tc>
          <w:tcPr>
            <w:tcW w:w="1843" w:type="dxa"/>
            <w:vAlign w:val="center"/>
          </w:tcPr>
          <w:p w14:paraId="23A53E24"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基督教醫院</w:t>
            </w:r>
          </w:p>
        </w:tc>
        <w:tc>
          <w:tcPr>
            <w:tcW w:w="1276" w:type="dxa"/>
            <w:vAlign w:val="center"/>
          </w:tcPr>
          <w:p w14:paraId="154DAD05"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728</w:t>
            </w:r>
          </w:p>
        </w:tc>
        <w:tc>
          <w:tcPr>
            <w:tcW w:w="2158" w:type="dxa"/>
            <w:vAlign w:val="center"/>
          </w:tcPr>
          <w:p w14:paraId="5FF3464C"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附掛CEPD型站牌</w:t>
            </w:r>
          </w:p>
        </w:tc>
      </w:tr>
      <w:tr w:rsidR="003E379E" w:rsidRPr="00D62BDE" w14:paraId="23A5C1ED" w14:textId="77777777" w:rsidTr="00C4293A">
        <w:trPr>
          <w:trHeight w:val="283"/>
        </w:trPr>
        <w:tc>
          <w:tcPr>
            <w:tcW w:w="1843" w:type="dxa"/>
            <w:vAlign w:val="center"/>
          </w:tcPr>
          <w:p w14:paraId="3822BB82"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後期聖徒教會</w:t>
            </w:r>
          </w:p>
        </w:tc>
        <w:tc>
          <w:tcPr>
            <w:tcW w:w="1276" w:type="dxa"/>
            <w:vAlign w:val="center"/>
          </w:tcPr>
          <w:p w14:paraId="278040D8"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634</w:t>
            </w:r>
          </w:p>
        </w:tc>
        <w:tc>
          <w:tcPr>
            <w:tcW w:w="2158" w:type="dxa"/>
            <w:vAlign w:val="center"/>
          </w:tcPr>
          <w:p w14:paraId="7E447768"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0198D7AD" w14:textId="77777777" w:rsidTr="00C4293A">
        <w:trPr>
          <w:trHeight w:val="283"/>
        </w:trPr>
        <w:tc>
          <w:tcPr>
            <w:tcW w:w="1843" w:type="dxa"/>
            <w:vAlign w:val="center"/>
          </w:tcPr>
          <w:p w14:paraId="290D5F5D"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中華正氣路口</w:t>
            </w:r>
          </w:p>
        </w:tc>
        <w:tc>
          <w:tcPr>
            <w:tcW w:w="1276" w:type="dxa"/>
            <w:vAlign w:val="center"/>
          </w:tcPr>
          <w:p w14:paraId="01104A75"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600</w:t>
            </w:r>
          </w:p>
        </w:tc>
        <w:tc>
          <w:tcPr>
            <w:tcW w:w="2158" w:type="dxa"/>
            <w:vAlign w:val="center"/>
          </w:tcPr>
          <w:p w14:paraId="69050B8C"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5CC67AA0" w14:textId="77777777" w:rsidTr="00C4293A">
        <w:trPr>
          <w:trHeight w:val="283"/>
        </w:trPr>
        <w:tc>
          <w:tcPr>
            <w:tcW w:w="1843" w:type="dxa"/>
            <w:tcBorders>
              <w:bottom w:val="single" w:sz="4" w:space="0" w:color="auto"/>
            </w:tcBorders>
            <w:vAlign w:val="center"/>
          </w:tcPr>
          <w:p w14:paraId="5F96B04F"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大同路郵局</w:t>
            </w:r>
          </w:p>
        </w:tc>
        <w:tc>
          <w:tcPr>
            <w:tcW w:w="1276" w:type="dxa"/>
            <w:tcBorders>
              <w:bottom w:val="single" w:sz="4" w:space="0" w:color="auto"/>
            </w:tcBorders>
            <w:vAlign w:val="center"/>
          </w:tcPr>
          <w:p w14:paraId="32F6A3D6"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444</w:t>
            </w:r>
          </w:p>
        </w:tc>
        <w:tc>
          <w:tcPr>
            <w:tcW w:w="2158" w:type="dxa"/>
            <w:tcBorders>
              <w:bottom w:val="single" w:sz="4" w:space="0" w:color="auto"/>
            </w:tcBorders>
            <w:vAlign w:val="center"/>
          </w:tcPr>
          <w:p w14:paraId="3AF82594"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58C5D89F" w14:textId="77777777" w:rsidTr="00C4293A">
        <w:trPr>
          <w:trHeight w:val="20"/>
        </w:trPr>
        <w:tc>
          <w:tcPr>
            <w:tcW w:w="5277" w:type="dxa"/>
            <w:gridSpan w:val="3"/>
            <w:tcBorders>
              <w:left w:val="nil"/>
              <w:bottom w:val="nil"/>
              <w:right w:val="nil"/>
            </w:tcBorders>
          </w:tcPr>
          <w:p w14:paraId="455B407D" w14:textId="77777777" w:rsidR="003E379E" w:rsidRPr="00D62BDE" w:rsidRDefault="003E379E" w:rsidP="00C4293A">
            <w:pPr>
              <w:spacing w:line="0" w:lineRule="atLeast"/>
              <w:jc w:val="both"/>
              <w:rPr>
                <w:rFonts w:ascii="標楷體'" w:eastAsia="標楷體'"/>
                <w:color w:val="000000" w:themeColor="text1"/>
                <w:sz w:val="18"/>
                <w:szCs w:val="18"/>
              </w:rPr>
            </w:pPr>
            <w:r w:rsidRPr="00D62BDE">
              <w:rPr>
                <w:rFonts w:ascii="標楷體'" w:eastAsia="標楷體'" w:hint="eastAsia"/>
                <w:color w:val="000000" w:themeColor="text1"/>
                <w:sz w:val="18"/>
                <w:szCs w:val="18"/>
              </w:rPr>
              <w:t>資料來源：整理自縣政府提供資料。</w:t>
            </w:r>
          </w:p>
        </w:tc>
      </w:tr>
    </w:tbl>
    <w:tbl>
      <w:tblPr>
        <w:tblStyle w:val="af6"/>
        <w:tblpPr w:leftFromText="180" w:rightFromText="180" w:vertAnchor="text" w:horzAnchor="margin" w:tblpXSpec="right" w:tblpY="5647"/>
        <w:tblW w:w="0" w:type="auto"/>
        <w:tblLook w:val="04A0" w:firstRow="1" w:lastRow="0" w:firstColumn="1" w:lastColumn="0" w:noHBand="0" w:noVBand="1"/>
      </w:tblPr>
      <w:tblGrid>
        <w:gridCol w:w="1559"/>
        <w:gridCol w:w="1560"/>
        <w:gridCol w:w="2158"/>
      </w:tblGrid>
      <w:tr w:rsidR="003E379E" w:rsidRPr="00D62BDE" w14:paraId="78CE7EF9" w14:textId="77777777" w:rsidTr="00C4293A">
        <w:tc>
          <w:tcPr>
            <w:tcW w:w="5277" w:type="dxa"/>
            <w:gridSpan w:val="3"/>
            <w:tcBorders>
              <w:top w:val="nil"/>
              <w:left w:val="nil"/>
              <w:right w:val="nil"/>
            </w:tcBorders>
            <w:vAlign w:val="center"/>
          </w:tcPr>
          <w:p w14:paraId="54B9D934" w14:textId="68A09D2C" w:rsidR="003E379E" w:rsidRPr="00D62BDE" w:rsidRDefault="003E379E" w:rsidP="00FA0640">
            <w:pPr>
              <w:spacing w:line="0" w:lineRule="atLeast"/>
              <w:ind w:left="769" w:hangingChars="320" w:hanging="769"/>
              <w:rPr>
                <w:rFonts w:ascii="標楷體" w:eastAsia="標楷體" w:hAnsi="標楷體"/>
                <w:b/>
                <w:bCs/>
                <w:color w:val="000000" w:themeColor="text1"/>
              </w:rPr>
            </w:pPr>
            <w:r w:rsidRPr="00D62BDE">
              <w:rPr>
                <w:rFonts w:ascii="標楷體" w:eastAsia="標楷體" w:hAnsi="標楷體" w:hint="eastAsia"/>
                <w:b/>
                <w:bCs/>
                <w:color w:val="000000" w:themeColor="text1"/>
              </w:rPr>
              <w:t xml:space="preserve">表18　</w:t>
            </w:r>
            <w:proofErr w:type="gramStart"/>
            <w:r w:rsidRPr="00D62BDE">
              <w:rPr>
                <w:rFonts w:ascii="標楷體" w:eastAsia="標楷體" w:hAnsi="標楷體" w:hint="eastAsia"/>
                <w:b/>
                <w:bCs/>
                <w:color w:val="000000" w:themeColor="text1"/>
              </w:rPr>
              <w:t>1</w:t>
            </w:r>
            <w:r w:rsidRPr="00D62BDE">
              <w:rPr>
                <w:rFonts w:ascii="標楷體" w:eastAsia="標楷體" w:hAnsi="標楷體"/>
                <w:b/>
                <w:bCs/>
                <w:color w:val="000000" w:themeColor="text1"/>
              </w:rPr>
              <w:t>14</w:t>
            </w:r>
            <w:proofErr w:type="gramEnd"/>
            <w:r w:rsidRPr="00D62BDE">
              <w:rPr>
                <w:rFonts w:ascii="標楷體" w:eastAsia="標楷體" w:hAnsi="標楷體" w:hint="eastAsia"/>
                <w:b/>
                <w:bCs/>
                <w:color w:val="000000" w:themeColor="text1"/>
              </w:rPr>
              <w:t>年度</w:t>
            </w:r>
            <w:proofErr w:type="gramStart"/>
            <w:r w:rsidRPr="00D62BDE">
              <w:rPr>
                <w:rFonts w:ascii="標楷體" w:eastAsia="標楷體" w:hAnsi="標楷體" w:hint="eastAsia"/>
                <w:b/>
                <w:bCs/>
                <w:color w:val="000000" w:themeColor="text1"/>
              </w:rPr>
              <w:t>臺</w:t>
            </w:r>
            <w:proofErr w:type="gramEnd"/>
            <w:r w:rsidRPr="00D62BDE">
              <w:rPr>
                <w:rFonts w:ascii="標楷體" w:eastAsia="標楷體" w:hAnsi="標楷體" w:hint="eastAsia"/>
                <w:b/>
                <w:bCs/>
                <w:color w:val="000000" w:themeColor="text1"/>
              </w:rPr>
              <w:t xml:space="preserve">東縣境內持敬老卡上車人次前      </w:t>
            </w:r>
            <w:r w:rsidR="00FA0640">
              <w:rPr>
                <w:rFonts w:ascii="標楷體" w:eastAsia="標楷體" w:hAnsi="標楷體" w:hint="eastAsia"/>
                <w:b/>
                <w:bCs/>
                <w:color w:val="000000" w:themeColor="text1"/>
              </w:rPr>
              <w:t xml:space="preserve"> </w:t>
            </w:r>
            <w:r w:rsidRPr="00D62BDE">
              <w:rPr>
                <w:rFonts w:ascii="標楷體" w:eastAsia="標楷體" w:hAnsi="標楷體" w:hint="eastAsia"/>
                <w:b/>
                <w:bCs/>
                <w:color w:val="000000" w:themeColor="text1"/>
              </w:rPr>
              <w:t>10大客運路線站點設置智慧型站牌情形</w:t>
            </w:r>
          </w:p>
        </w:tc>
      </w:tr>
      <w:tr w:rsidR="003E379E" w:rsidRPr="00D62BDE" w14:paraId="40BAD132" w14:textId="77777777" w:rsidTr="00C4293A">
        <w:trPr>
          <w:trHeight w:val="283"/>
        </w:trPr>
        <w:tc>
          <w:tcPr>
            <w:tcW w:w="1559" w:type="dxa"/>
            <w:vAlign w:val="center"/>
          </w:tcPr>
          <w:p w14:paraId="24EA038E" w14:textId="77777777" w:rsidR="003E379E" w:rsidRPr="00D62BDE" w:rsidRDefault="003E379E" w:rsidP="00C4293A">
            <w:pPr>
              <w:spacing w:line="0" w:lineRule="atLeast"/>
              <w:jc w:val="center"/>
              <w:rPr>
                <w:color w:val="000000" w:themeColor="text1"/>
                <w:sz w:val="20"/>
                <w:szCs w:val="20"/>
              </w:rPr>
            </w:pPr>
            <w:r w:rsidRPr="00D62BDE">
              <w:rPr>
                <w:rFonts w:ascii="標楷體" w:eastAsia="標楷體" w:hAnsi="標楷體" w:hint="eastAsia"/>
                <w:color w:val="000000" w:themeColor="text1"/>
                <w:sz w:val="20"/>
                <w:szCs w:val="20"/>
              </w:rPr>
              <w:t>站名</w:t>
            </w:r>
          </w:p>
        </w:tc>
        <w:tc>
          <w:tcPr>
            <w:tcW w:w="1560" w:type="dxa"/>
            <w:vAlign w:val="center"/>
          </w:tcPr>
          <w:p w14:paraId="4097240B" w14:textId="77777777" w:rsidR="003E379E" w:rsidRPr="00D62BDE" w:rsidRDefault="003E379E" w:rsidP="00C4293A">
            <w:pPr>
              <w:spacing w:line="0" w:lineRule="atLeast"/>
              <w:jc w:val="center"/>
              <w:rPr>
                <w:color w:val="000000" w:themeColor="text1"/>
                <w:sz w:val="20"/>
                <w:szCs w:val="20"/>
              </w:rPr>
            </w:pPr>
            <w:r w:rsidRPr="00D62BDE">
              <w:rPr>
                <w:rFonts w:ascii="標楷體" w:eastAsia="標楷體" w:hAnsi="標楷體" w:hint="eastAsia"/>
                <w:color w:val="000000" w:themeColor="text1"/>
                <w:sz w:val="20"/>
                <w:szCs w:val="20"/>
              </w:rPr>
              <w:t>人次</w:t>
            </w:r>
          </w:p>
        </w:tc>
        <w:tc>
          <w:tcPr>
            <w:tcW w:w="2158" w:type="dxa"/>
            <w:vAlign w:val="center"/>
          </w:tcPr>
          <w:p w14:paraId="014EA273" w14:textId="77777777" w:rsidR="003E379E" w:rsidRPr="00D62BDE" w:rsidRDefault="003E379E" w:rsidP="00C4293A">
            <w:pPr>
              <w:spacing w:line="0" w:lineRule="atLeast"/>
              <w:jc w:val="center"/>
              <w:rPr>
                <w:color w:val="000000" w:themeColor="text1"/>
                <w:sz w:val="20"/>
                <w:szCs w:val="20"/>
              </w:rPr>
            </w:pPr>
            <w:r w:rsidRPr="00D62BDE">
              <w:rPr>
                <w:rFonts w:ascii="標楷體" w:eastAsia="標楷體" w:hAnsi="標楷體" w:hint="eastAsia"/>
                <w:color w:val="000000" w:themeColor="text1"/>
                <w:sz w:val="20"/>
                <w:szCs w:val="20"/>
              </w:rPr>
              <w:t>智慧型站牌設置情形</w:t>
            </w:r>
          </w:p>
        </w:tc>
      </w:tr>
      <w:tr w:rsidR="003E379E" w:rsidRPr="00D62BDE" w14:paraId="271A3A27" w14:textId="77777777" w:rsidTr="00C4293A">
        <w:trPr>
          <w:trHeight w:val="283"/>
        </w:trPr>
        <w:tc>
          <w:tcPr>
            <w:tcW w:w="1559" w:type="dxa"/>
            <w:vAlign w:val="center"/>
          </w:tcPr>
          <w:p w14:paraId="59F84694"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內溫泉</w:t>
            </w:r>
          </w:p>
        </w:tc>
        <w:tc>
          <w:tcPr>
            <w:tcW w:w="1560" w:type="dxa"/>
            <w:vAlign w:val="center"/>
          </w:tcPr>
          <w:p w14:paraId="24B871C9"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10,913</w:t>
            </w:r>
          </w:p>
        </w:tc>
        <w:tc>
          <w:tcPr>
            <w:tcW w:w="2158" w:type="dxa"/>
            <w:vAlign w:val="center"/>
          </w:tcPr>
          <w:p w14:paraId="52F1F393"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39C92C81" w14:textId="77777777" w:rsidTr="00C4293A">
        <w:trPr>
          <w:trHeight w:val="283"/>
        </w:trPr>
        <w:tc>
          <w:tcPr>
            <w:tcW w:w="1559" w:type="dxa"/>
            <w:vAlign w:val="center"/>
          </w:tcPr>
          <w:p w14:paraId="3435A54A"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知本火車站</w:t>
            </w:r>
          </w:p>
        </w:tc>
        <w:tc>
          <w:tcPr>
            <w:tcW w:w="1560" w:type="dxa"/>
            <w:vAlign w:val="center"/>
          </w:tcPr>
          <w:p w14:paraId="0912C76D"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8,435</w:t>
            </w:r>
          </w:p>
        </w:tc>
        <w:tc>
          <w:tcPr>
            <w:tcW w:w="2158" w:type="dxa"/>
            <w:vAlign w:val="center"/>
          </w:tcPr>
          <w:p w14:paraId="30795546"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55BAED2C" w14:textId="77777777" w:rsidTr="00C4293A">
        <w:trPr>
          <w:trHeight w:val="283"/>
        </w:trPr>
        <w:tc>
          <w:tcPr>
            <w:tcW w:w="1559" w:type="dxa"/>
            <w:vAlign w:val="center"/>
          </w:tcPr>
          <w:p w14:paraId="75BD350A"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太麻里</w:t>
            </w:r>
          </w:p>
        </w:tc>
        <w:tc>
          <w:tcPr>
            <w:tcW w:w="1560" w:type="dxa"/>
            <w:vAlign w:val="center"/>
          </w:tcPr>
          <w:p w14:paraId="76A8BB36"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5,108</w:t>
            </w:r>
          </w:p>
        </w:tc>
        <w:tc>
          <w:tcPr>
            <w:tcW w:w="2158" w:type="dxa"/>
            <w:vAlign w:val="center"/>
          </w:tcPr>
          <w:p w14:paraId="42230D1D"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電子紙站牌</w:t>
            </w:r>
          </w:p>
        </w:tc>
      </w:tr>
      <w:tr w:rsidR="003E379E" w:rsidRPr="00D62BDE" w14:paraId="0DB928E1" w14:textId="77777777" w:rsidTr="00C4293A">
        <w:trPr>
          <w:trHeight w:val="283"/>
        </w:trPr>
        <w:tc>
          <w:tcPr>
            <w:tcW w:w="1559" w:type="dxa"/>
            <w:vAlign w:val="center"/>
          </w:tcPr>
          <w:p w14:paraId="7F299071"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清覺寺</w:t>
            </w:r>
          </w:p>
        </w:tc>
        <w:tc>
          <w:tcPr>
            <w:tcW w:w="1560" w:type="dxa"/>
            <w:vAlign w:val="center"/>
          </w:tcPr>
          <w:p w14:paraId="7897289F"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5,036</w:t>
            </w:r>
          </w:p>
        </w:tc>
        <w:tc>
          <w:tcPr>
            <w:tcW w:w="2158" w:type="dxa"/>
            <w:vAlign w:val="center"/>
          </w:tcPr>
          <w:p w14:paraId="59FE596A"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1B4E713A" w14:textId="77777777" w:rsidTr="00C4293A">
        <w:trPr>
          <w:trHeight w:val="283"/>
        </w:trPr>
        <w:tc>
          <w:tcPr>
            <w:tcW w:w="1559" w:type="dxa"/>
            <w:vAlign w:val="center"/>
          </w:tcPr>
          <w:p w14:paraId="1361EC66"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知本溫泉</w:t>
            </w:r>
          </w:p>
        </w:tc>
        <w:tc>
          <w:tcPr>
            <w:tcW w:w="1560" w:type="dxa"/>
            <w:vAlign w:val="center"/>
          </w:tcPr>
          <w:p w14:paraId="2EB6C26C"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4,979</w:t>
            </w:r>
          </w:p>
        </w:tc>
        <w:tc>
          <w:tcPr>
            <w:tcW w:w="2158" w:type="dxa"/>
            <w:vAlign w:val="center"/>
          </w:tcPr>
          <w:p w14:paraId="344D7A02"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66F4A1EA" w14:textId="77777777" w:rsidTr="00C4293A">
        <w:trPr>
          <w:trHeight w:val="283"/>
        </w:trPr>
        <w:tc>
          <w:tcPr>
            <w:tcW w:w="1559" w:type="dxa"/>
            <w:vAlign w:val="center"/>
          </w:tcPr>
          <w:p w14:paraId="2B5A7106"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崎仔頭</w:t>
            </w:r>
          </w:p>
        </w:tc>
        <w:tc>
          <w:tcPr>
            <w:tcW w:w="1560" w:type="dxa"/>
            <w:vAlign w:val="center"/>
          </w:tcPr>
          <w:p w14:paraId="47AEBA70"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4,590</w:t>
            </w:r>
          </w:p>
        </w:tc>
        <w:tc>
          <w:tcPr>
            <w:tcW w:w="2158" w:type="dxa"/>
            <w:vAlign w:val="center"/>
          </w:tcPr>
          <w:p w14:paraId="15332A90"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75F7F76D" w14:textId="77777777" w:rsidTr="00C4293A">
        <w:trPr>
          <w:trHeight w:val="283"/>
        </w:trPr>
        <w:tc>
          <w:tcPr>
            <w:tcW w:w="1559" w:type="dxa"/>
            <w:vAlign w:val="center"/>
          </w:tcPr>
          <w:p w14:paraId="51F47269"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關山</w:t>
            </w:r>
          </w:p>
        </w:tc>
        <w:tc>
          <w:tcPr>
            <w:tcW w:w="1560" w:type="dxa"/>
            <w:vAlign w:val="center"/>
          </w:tcPr>
          <w:p w14:paraId="29D60F45"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3,341</w:t>
            </w:r>
          </w:p>
        </w:tc>
        <w:tc>
          <w:tcPr>
            <w:tcW w:w="2158" w:type="dxa"/>
            <w:vAlign w:val="center"/>
          </w:tcPr>
          <w:p w14:paraId="14149DD7"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電子紙站牌</w:t>
            </w:r>
          </w:p>
        </w:tc>
      </w:tr>
      <w:tr w:rsidR="003E379E" w:rsidRPr="00D62BDE" w14:paraId="042AE75E" w14:textId="77777777" w:rsidTr="00C4293A">
        <w:trPr>
          <w:trHeight w:val="283"/>
        </w:trPr>
        <w:tc>
          <w:tcPr>
            <w:tcW w:w="1559" w:type="dxa"/>
            <w:vAlign w:val="center"/>
          </w:tcPr>
          <w:p w14:paraId="44DC04E3"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金</w:t>
            </w:r>
            <w:proofErr w:type="gramStart"/>
            <w:r w:rsidRPr="00D62BDE">
              <w:rPr>
                <w:rFonts w:ascii="標楷體" w:eastAsia="標楷體" w:hAnsi="標楷體" w:hint="eastAsia"/>
                <w:color w:val="000000" w:themeColor="text1"/>
                <w:sz w:val="20"/>
                <w:szCs w:val="20"/>
              </w:rPr>
              <w:t>崙</w:t>
            </w:r>
            <w:proofErr w:type="gramEnd"/>
          </w:p>
        </w:tc>
        <w:tc>
          <w:tcPr>
            <w:tcW w:w="1560" w:type="dxa"/>
            <w:vAlign w:val="center"/>
          </w:tcPr>
          <w:p w14:paraId="47B44EB5"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2,602</w:t>
            </w:r>
          </w:p>
        </w:tc>
        <w:tc>
          <w:tcPr>
            <w:tcW w:w="2158" w:type="dxa"/>
            <w:vAlign w:val="center"/>
          </w:tcPr>
          <w:p w14:paraId="6B3C5237"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093CBAA8" w14:textId="77777777" w:rsidTr="00C4293A">
        <w:trPr>
          <w:trHeight w:val="283"/>
        </w:trPr>
        <w:tc>
          <w:tcPr>
            <w:tcW w:w="1559" w:type="dxa"/>
            <w:vAlign w:val="center"/>
          </w:tcPr>
          <w:p w14:paraId="7CFABD76"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初鹿</w:t>
            </w:r>
          </w:p>
        </w:tc>
        <w:tc>
          <w:tcPr>
            <w:tcW w:w="1560" w:type="dxa"/>
            <w:vAlign w:val="center"/>
          </w:tcPr>
          <w:p w14:paraId="3A436089"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2,342</w:t>
            </w:r>
          </w:p>
        </w:tc>
        <w:tc>
          <w:tcPr>
            <w:tcW w:w="2158" w:type="dxa"/>
            <w:vAlign w:val="center"/>
          </w:tcPr>
          <w:p w14:paraId="45DB4D99"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01781389" w14:textId="77777777" w:rsidTr="00C4293A">
        <w:trPr>
          <w:trHeight w:val="283"/>
        </w:trPr>
        <w:tc>
          <w:tcPr>
            <w:tcW w:w="1559" w:type="dxa"/>
            <w:tcBorders>
              <w:bottom w:val="single" w:sz="4" w:space="0" w:color="auto"/>
            </w:tcBorders>
            <w:vAlign w:val="center"/>
          </w:tcPr>
          <w:p w14:paraId="79D16ADC"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大溪</w:t>
            </w:r>
          </w:p>
        </w:tc>
        <w:tc>
          <w:tcPr>
            <w:tcW w:w="1560" w:type="dxa"/>
            <w:tcBorders>
              <w:bottom w:val="single" w:sz="4" w:space="0" w:color="auto"/>
            </w:tcBorders>
            <w:vAlign w:val="center"/>
          </w:tcPr>
          <w:p w14:paraId="71FD8416" w14:textId="77777777" w:rsidR="003E379E" w:rsidRPr="00D62BDE" w:rsidRDefault="003E379E" w:rsidP="00C4293A">
            <w:pPr>
              <w:spacing w:line="0" w:lineRule="atLeast"/>
              <w:jc w:val="right"/>
              <w:rPr>
                <w:color w:val="000000" w:themeColor="text1"/>
                <w:sz w:val="20"/>
                <w:szCs w:val="20"/>
              </w:rPr>
            </w:pPr>
            <w:r w:rsidRPr="00D62BDE">
              <w:rPr>
                <w:rFonts w:ascii="標楷體" w:eastAsia="標楷體" w:hAnsi="標楷體" w:hint="eastAsia"/>
                <w:color w:val="000000" w:themeColor="text1"/>
                <w:sz w:val="20"/>
                <w:szCs w:val="20"/>
              </w:rPr>
              <w:t>2,104</w:t>
            </w:r>
          </w:p>
        </w:tc>
        <w:tc>
          <w:tcPr>
            <w:tcW w:w="2158" w:type="dxa"/>
            <w:tcBorders>
              <w:bottom w:val="single" w:sz="4" w:space="0" w:color="auto"/>
            </w:tcBorders>
            <w:vAlign w:val="center"/>
          </w:tcPr>
          <w:p w14:paraId="25C13E19" w14:textId="77777777" w:rsidR="003E379E" w:rsidRPr="00D62BDE" w:rsidRDefault="003E379E" w:rsidP="00C4293A">
            <w:pPr>
              <w:spacing w:line="0" w:lineRule="atLeast"/>
              <w:rPr>
                <w:color w:val="000000" w:themeColor="text1"/>
                <w:sz w:val="20"/>
                <w:szCs w:val="20"/>
              </w:rPr>
            </w:pPr>
            <w:r w:rsidRPr="00D62BDE">
              <w:rPr>
                <w:rFonts w:ascii="標楷體" w:eastAsia="標楷體" w:hAnsi="標楷體" w:hint="eastAsia"/>
                <w:color w:val="000000" w:themeColor="text1"/>
                <w:sz w:val="20"/>
                <w:szCs w:val="20"/>
              </w:rPr>
              <w:t>未設置</w:t>
            </w:r>
          </w:p>
        </w:tc>
      </w:tr>
      <w:tr w:rsidR="003E379E" w:rsidRPr="00D62BDE" w14:paraId="603E30CA" w14:textId="77777777" w:rsidTr="00C4293A">
        <w:tc>
          <w:tcPr>
            <w:tcW w:w="5277" w:type="dxa"/>
            <w:gridSpan w:val="3"/>
            <w:tcBorders>
              <w:left w:val="nil"/>
              <w:bottom w:val="nil"/>
              <w:right w:val="nil"/>
            </w:tcBorders>
            <w:vAlign w:val="center"/>
          </w:tcPr>
          <w:p w14:paraId="76922910" w14:textId="77777777" w:rsidR="003E379E" w:rsidRPr="00D62BDE" w:rsidRDefault="003E379E" w:rsidP="00C4293A">
            <w:pPr>
              <w:spacing w:line="0" w:lineRule="atLeast"/>
              <w:jc w:val="both"/>
              <w:rPr>
                <w:rFonts w:ascii="標楷體'" w:eastAsia="標楷體'"/>
                <w:color w:val="000000" w:themeColor="text1"/>
                <w:sz w:val="18"/>
                <w:szCs w:val="18"/>
              </w:rPr>
            </w:pPr>
            <w:r w:rsidRPr="00D62BDE">
              <w:rPr>
                <w:rFonts w:ascii="標楷體" w:eastAsia="標楷體" w:hAnsi="標楷體" w:hint="eastAsia"/>
                <w:color w:val="000000" w:themeColor="text1"/>
                <w:sz w:val="18"/>
                <w:szCs w:val="18"/>
              </w:rPr>
              <w:t>資料來源：整理自交通部公路局高雄區監理所提供資料</w:t>
            </w:r>
            <w:r w:rsidRPr="00D62BDE">
              <w:rPr>
                <w:rFonts w:ascii="標楷體" w:eastAsia="標楷體" w:hAnsi="標楷體"/>
                <w:color w:val="000000" w:themeColor="text1"/>
                <w:sz w:val="18"/>
                <w:szCs w:val="18"/>
              </w:rPr>
              <w:t>。</w:t>
            </w:r>
          </w:p>
        </w:tc>
      </w:tr>
    </w:tbl>
    <w:p w14:paraId="4CE2A301" w14:textId="530AD4AF" w:rsidR="003E379E" w:rsidRPr="00D62BDE" w:rsidRDefault="003E379E" w:rsidP="003E379E">
      <w:pPr>
        <w:overflowPunct w:val="0"/>
        <w:spacing w:line="540" w:lineRule="exact"/>
        <w:ind w:firstLineChars="200" w:firstLine="480"/>
        <w:jc w:val="both"/>
        <w:rPr>
          <w:rFonts w:ascii="標楷體" w:eastAsia="標楷體" w:hAnsi="標楷體"/>
          <w:noProof/>
          <w:color w:val="000000" w:themeColor="text1"/>
          <w:kern w:val="0"/>
        </w:rPr>
      </w:pPr>
      <w:r w:rsidRPr="00D62BDE">
        <w:rPr>
          <w:rFonts w:ascii="標楷體" w:eastAsia="標楷體" w:hAnsi="標楷體" w:hint="eastAsia"/>
          <w:noProof/>
          <w:color w:val="000000" w:themeColor="text1"/>
          <w:kern w:val="0"/>
        </w:rPr>
        <w:t>臺灣永續發展目標核心11「建構具包容、安全、韌性及永續特質的城市與鄉村」列有為所有的人提供安全、可負擔、可及性高，且符合永續發展的交通運輸系統。包含改善道路安全、擴大公共運輸及滿足身障及老弱婦孺的運輸需求目標。另目標13亦揭示「完備減緩調適行動，以，因應氣候變遷及其影響」。縣政府為提升公共運輸服務品質、完善候車環境及營造低碳運輸環境，持續辦理公車候車亭、智慧型站牌建置維護及電動車停車充電設施管理等作業。經查其執行情形，核有：1.有關公車候車亭及智慧型站牌建置與維護作業方面：（1）部分年長者搭乘頻率較高及主要醫療院所周遭公車站點尚未設置智慧型站牌（表17及18）</w:t>
      </w:r>
      <w:r w:rsidR="003815EF">
        <w:rPr>
          <w:rFonts w:ascii="標楷體" w:eastAsia="標楷體" w:hAnsi="標楷體" w:hint="eastAsia"/>
          <w:noProof/>
          <w:color w:val="000000" w:themeColor="text1"/>
          <w:kern w:val="0"/>
        </w:rPr>
        <w:t>；</w:t>
      </w:r>
      <w:r w:rsidRPr="00D62BDE">
        <w:rPr>
          <w:rFonts w:ascii="標楷體" w:eastAsia="標楷體" w:hAnsi="標楷體" w:hint="eastAsia"/>
          <w:noProof/>
          <w:color w:val="000000" w:themeColor="text1"/>
          <w:kern w:val="0"/>
        </w:rPr>
        <w:t>（2）部分每日公車班次較少之站點設置智慧型站牌缺乏實用性，考量智慧型站牌造價及維運費用較一般站牌昂貴，允宜就智慧型站牌之設置點位，審慎評估其必要性，以發揮有限資源之效益；（3）部分智慧型站牌存有螢幕未顯</w:t>
      </w:r>
      <w:r w:rsidRPr="00D62BDE">
        <w:rPr>
          <w:rFonts w:ascii="標楷體" w:eastAsia="標楷體" w:hAnsi="標楷體" w:hint="eastAsia"/>
          <w:noProof/>
          <w:color w:val="000000" w:themeColor="text1"/>
          <w:kern w:val="0"/>
        </w:rPr>
        <w:lastRenderedPageBreak/>
        <w:t>示資訊或黑屏等顯示異常情形，且未依規定列帳管理</w:t>
      </w:r>
      <w:r w:rsidR="003815EF">
        <w:rPr>
          <w:rFonts w:ascii="標楷體" w:eastAsia="標楷體" w:hAnsi="標楷體" w:hint="eastAsia"/>
          <w:noProof/>
          <w:color w:val="000000" w:themeColor="text1"/>
          <w:kern w:val="0"/>
        </w:rPr>
        <w:t>；</w:t>
      </w:r>
      <w:r w:rsidRPr="00D62BDE">
        <w:rPr>
          <w:rFonts w:ascii="標楷體" w:eastAsia="標楷體" w:hAnsi="標楷體" w:hint="eastAsia"/>
          <w:noProof/>
          <w:color w:val="000000" w:themeColor="text1"/>
          <w:kern w:val="0"/>
        </w:rPr>
        <w:t>（4）為完善公共運輸候車服務機能，持續辦理候車亭建置作業，考量縣內已進入超高齡社會，且身心障礙者人口占比居全國第2，候車亭無障礙友善程度及夜間使用安全益顯重要，惟轄內既有候車亭建置年代及設置規格未盡一致，無障礙設置情形尚未全面掌握，且部分夜間仍有公車班次停靠之候車亭尚未裝設照明設備</w:t>
      </w:r>
      <w:r w:rsidR="003815EF">
        <w:rPr>
          <w:rFonts w:ascii="標楷體" w:eastAsia="標楷體" w:hAnsi="標楷體" w:hint="eastAsia"/>
          <w:noProof/>
          <w:color w:val="000000" w:themeColor="text1"/>
          <w:kern w:val="0"/>
        </w:rPr>
        <w:t>；</w:t>
      </w:r>
      <w:r w:rsidRPr="00D62BDE">
        <w:rPr>
          <w:rFonts w:ascii="標楷體" w:eastAsia="標楷體" w:hAnsi="標楷體" w:hint="eastAsia"/>
          <w:noProof/>
          <w:color w:val="000000" w:themeColor="text1"/>
          <w:kern w:val="0"/>
        </w:rPr>
        <w:t>（5）為維護候車環境品質，協請各鄉鎮市公所辦理候車亭設施維護管理作業，惟部分候車設施存有損壞情事，且尚未建立清潔維護及定期巡查等管理機制。2.有關電動車停車充電設施管理方面：（1）尚未全面掌握公營及民營路外停車場電動車停車位及充電設施設置情形，致未能檢視其設置數量是否符合規定標準</w:t>
      </w:r>
      <w:r w:rsidR="003815EF">
        <w:rPr>
          <w:rFonts w:ascii="標楷體" w:eastAsia="標楷體" w:hAnsi="標楷體" w:hint="eastAsia"/>
          <w:noProof/>
          <w:color w:val="000000" w:themeColor="text1"/>
          <w:kern w:val="0"/>
        </w:rPr>
        <w:t>；</w:t>
      </w:r>
      <w:r w:rsidRPr="00D62BDE">
        <w:rPr>
          <w:rFonts w:ascii="標楷體" w:eastAsia="標楷體" w:hAnsi="標楷體" w:hint="eastAsia"/>
          <w:noProof/>
          <w:color w:val="000000" w:themeColor="text1"/>
          <w:kern w:val="0"/>
        </w:rPr>
        <w:t>（2）部分設置電動車停車位之路外停車場，未依規定擬定充電費用之收費基準及收費方式報請縣政府備查，或未依規定上傳充電設施資料至交通部運輸資料流通平臺，且縣內自治法規尚未配合中央規定訂明公共意外責任保險相關規範等情事，經函請檢討改善。據復：1.（1）及（2）考量智慧型站牌維護及人力不足，目前尚無新增智慧站點之計畫，惟佛教慈濟醫療財團法人關山慈濟醫院及臺北榮民總醫院臺東分院旁馬蘭榮家已依建議調整設置智慧型站牌，其餘如醫院等長者較常使用站點，將列為優先調整項目</w:t>
      </w:r>
      <w:r w:rsidR="003815EF">
        <w:rPr>
          <w:rFonts w:ascii="標楷體" w:eastAsia="標楷體" w:hAnsi="標楷體" w:hint="eastAsia"/>
          <w:noProof/>
          <w:color w:val="000000" w:themeColor="text1"/>
          <w:kern w:val="0"/>
        </w:rPr>
        <w:t>；</w:t>
      </w:r>
      <w:r w:rsidRPr="00D62BDE">
        <w:rPr>
          <w:rFonts w:ascii="標楷體" w:eastAsia="標楷體" w:hAnsi="標楷體" w:hint="eastAsia"/>
          <w:noProof/>
          <w:color w:val="000000" w:themeColor="text1"/>
          <w:kern w:val="0"/>
        </w:rPr>
        <w:t>（3）已請廠商完成檢修作業，並將依規定辦理財產登載</w:t>
      </w:r>
      <w:r w:rsidR="003815EF">
        <w:rPr>
          <w:rFonts w:ascii="標楷體" w:eastAsia="標楷體" w:hAnsi="標楷體" w:hint="eastAsia"/>
          <w:noProof/>
          <w:color w:val="000000" w:themeColor="text1"/>
          <w:kern w:val="0"/>
        </w:rPr>
        <w:t>；</w:t>
      </w:r>
      <w:r w:rsidRPr="00D62BDE">
        <w:rPr>
          <w:rFonts w:ascii="標楷體" w:eastAsia="標楷體" w:hAnsi="標楷體" w:hint="eastAsia"/>
          <w:noProof/>
          <w:color w:val="000000" w:themeColor="text1"/>
          <w:kern w:val="0"/>
        </w:rPr>
        <w:t>（4）該府所建置之候車亭均已考量無障礙需求，其餘候車亭將請各鄉鎮市公所於巡查時納入盤點，掌握無障礙設施建置之情形，另有關候車亭照明改善部分已蒐集夜間班次及站點上車人次等資料，並邀集公路業者及監理站等單位，就候車人數較多之站點優先研議改善；（5）將召集各鄉鎮市公所依候車亭修繕難易度研議分工，並建立例行維護及巡檢流程，俟公部門分工機制運作順暢後，再視執行情形評估導入民間力量之可行性</w:t>
      </w:r>
      <w:r w:rsidR="004D3217">
        <w:rPr>
          <w:rFonts w:ascii="標楷體" w:eastAsia="標楷體" w:hAnsi="標楷體" w:hint="eastAsia"/>
          <w:noProof/>
          <w:color w:val="000000" w:themeColor="text1"/>
          <w:kern w:val="0"/>
        </w:rPr>
        <w:t>。</w:t>
      </w:r>
      <w:r w:rsidRPr="00D62BDE">
        <w:rPr>
          <w:rFonts w:ascii="標楷體" w:eastAsia="標楷體" w:hAnsi="標楷體" w:hint="eastAsia"/>
          <w:noProof/>
          <w:color w:val="000000" w:themeColor="text1"/>
          <w:kern w:val="0"/>
        </w:rPr>
        <w:t>2.（1）已函請各鄉鎮市公所清查轄內路外停車場現況，後續將依調查情形，併同115年度交通部辦理之「公、民營路外停車場定型化契約查核」作業，將電動車停車位設置數量、充電設施規格及標示情形納入查核項目，以落實全面清查；（2）將全面清查轄內設置電動車停車位之路外停車場，並重新函請各停車場經營業者依規定辦理充電費用收費基準及收費方式備查、充電設施資料上傳至交通部運輸資料流通平臺等作業，輔導業者限期完成改善；另將檢討相關自治法規及作業規定，研議納入投保公共意外責任保險相關規範，以健全管理機制</w:t>
      </w:r>
      <w:r w:rsidRPr="00D62BDE">
        <w:rPr>
          <w:rFonts w:ascii="標楷體" w:eastAsia="標楷體" w:hAnsi="標楷體" w:hint="eastAsia"/>
          <w:color w:val="000000" w:themeColor="text1"/>
        </w:rPr>
        <w:t>。</w:t>
      </w:r>
    </w:p>
    <w:p w14:paraId="2D942D3D" w14:textId="77777777" w:rsidR="003E379E" w:rsidRPr="00D62BDE" w:rsidRDefault="003E379E" w:rsidP="00E12E19">
      <w:pPr>
        <w:adjustRightInd w:val="0"/>
        <w:spacing w:beforeLines="20" w:before="72" w:line="600" w:lineRule="exact"/>
        <w:ind w:firstLineChars="100" w:firstLine="280"/>
        <w:jc w:val="both"/>
        <w:textAlignment w:val="baseline"/>
        <w:rPr>
          <w:rFonts w:ascii="標楷體" w:eastAsia="標楷體" w:hAnsi="標楷體"/>
          <w:b/>
          <w:color w:val="000000" w:themeColor="text1"/>
          <w:kern w:val="0"/>
          <w:sz w:val="28"/>
          <w:szCs w:val="28"/>
        </w:rPr>
      </w:pPr>
      <w:r w:rsidRPr="00D62BDE">
        <w:rPr>
          <w:rFonts w:ascii="標楷體" w:eastAsia="標楷體" w:hAnsi="標楷體" w:hint="eastAsia"/>
          <w:b/>
          <w:color w:val="000000" w:themeColor="text1"/>
          <w:kern w:val="0"/>
          <w:sz w:val="28"/>
          <w:szCs w:val="28"/>
        </w:rPr>
        <w:t>（</w:t>
      </w:r>
      <w:r w:rsidRPr="00D62BDE">
        <w:rPr>
          <w:rFonts w:ascii="標楷體" w:eastAsia="標楷體" w:hAnsi="標楷體" w:hint="eastAsia"/>
          <w:b/>
          <w:color w:val="000000" w:themeColor="text1"/>
          <w:sz w:val="28"/>
          <w:szCs w:val="28"/>
        </w:rPr>
        <w:t>三十五</w:t>
      </w:r>
      <w:r w:rsidRPr="00D62BDE">
        <w:rPr>
          <w:rFonts w:ascii="標楷體" w:eastAsia="標楷體" w:hAnsi="標楷體" w:hint="eastAsia"/>
          <w:b/>
          <w:color w:val="000000" w:themeColor="text1"/>
          <w:kern w:val="0"/>
          <w:sz w:val="28"/>
          <w:szCs w:val="28"/>
        </w:rPr>
        <w:t>）辦理既有違法露營場輔導合法化及新設露營場設立登記輔導作業，惟</w:t>
      </w:r>
      <w:r w:rsidRPr="00D62BDE">
        <w:rPr>
          <w:rFonts w:ascii="標楷體" w:eastAsia="標楷體" w:hAnsi="標楷體" w:hint="eastAsia"/>
          <w:b/>
          <w:color w:val="000000" w:themeColor="text1"/>
          <w:kern w:val="0"/>
          <w:sz w:val="28"/>
          <w:szCs w:val="28"/>
        </w:rPr>
        <w:lastRenderedPageBreak/>
        <w:t>輔導成效未盡理想，且違規案件裁處未</w:t>
      </w:r>
      <w:proofErr w:type="gramStart"/>
      <w:r w:rsidRPr="00D62BDE">
        <w:rPr>
          <w:rFonts w:ascii="標楷體" w:eastAsia="標楷體" w:hAnsi="標楷體" w:hint="eastAsia"/>
          <w:b/>
          <w:color w:val="000000" w:themeColor="text1"/>
          <w:kern w:val="0"/>
          <w:sz w:val="28"/>
          <w:szCs w:val="28"/>
        </w:rPr>
        <w:t>臻</w:t>
      </w:r>
      <w:proofErr w:type="gramEnd"/>
      <w:r w:rsidRPr="00D62BDE">
        <w:rPr>
          <w:rFonts w:ascii="標楷體" w:eastAsia="標楷體" w:hAnsi="標楷體" w:hint="eastAsia"/>
          <w:b/>
          <w:color w:val="000000" w:themeColor="text1"/>
          <w:kern w:val="0"/>
          <w:sz w:val="28"/>
          <w:szCs w:val="28"/>
        </w:rPr>
        <w:t>積極，允宜</w:t>
      </w:r>
      <w:proofErr w:type="gramStart"/>
      <w:r w:rsidRPr="00D62BDE">
        <w:rPr>
          <w:rFonts w:ascii="標楷體" w:eastAsia="標楷體" w:hAnsi="標楷體" w:hint="eastAsia"/>
          <w:b/>
          <w:color w:val="000000" w:themeColor="text1"/>
          <w:kern w:val="0"/>
          <w:sz w:val="28"/>
          <w:szCs w:val="28"/>
        </w:rPr>
        <w:t>研</w:t>
      </w:r>
      <w:proofErr w:type="gramEnd"/>
      <w:r w:rsidRPr="00D62BDE">
        <w:rPr>
          <w:rFonts w:ascii="標楷體" w:eastAsia="標楷體" w:hAnsi="標楷體" w:hint="eastAsia"/>
          <w:b/>
          <w:color w:val="000000" w:themeColor="text1"/>
          <w:kern w:val="0"/>
          <w:sz w:val="28"/>
          <w:szCs w:val="28"/>
        </w:rPr>
        <w:t>謀強化輔導管理機制，督促業者儘速完成設立登記合法營業，以維護民眾休閒安全及保障消費者權益。</w:t>
      </w:r>
    </w:p>
    <w:tbl>
      <w:tblPr>
        <w:tblStyle w:val="af6"/>
        <w:tblpPr w:leftFromText="180" w:rightFromText="180" w:vertAnchor="text" w:horzAnchor="margin" w:tblpXSpec="right" w:tblpY="4803"/>
        <w:tblW w:w="6676" w:type="dxa"/>
        <w:tblLook w:val="04A0" w:firstRow="1" w:lastRow="0" w:firstColumn="1" w:lastColumn="0" w:noHBand="0" w:noVBand="1"/>
      </w:tblPr>
      <w:tblGrid>
        <w:gridCol w:w="3828"/>
        <w:gridCol w:w="945"/>
        <w:gridCol w:w="945"/>
        <w:gridCol w:w="946"/>
        <w:gridCol w:w="12"/>
      </w:tblGrid>
      <w:tr w:rsidR="00E12E19" w:rsidRPr="00D62BDE" w14:paraId="2B2A1EFD" w14:textId="77777777" w:rsidTr="00E12E19">
        <w:tc>
          <w:tcPr>
            <w:tcW w:w="6676" w:type="dxa"/>
            <w:gridSpan w:val="5"/>
            <w:tcBorders>
              <w:top w:val="nil"/>
              <w:left w:val="nil"/>
              <w:bottom w:val="single" w:sz="4" w:space="0" w:color="auto"/>
              <w:right w:val="nil"/>
              <w:tl2br w:val="nil"/>
            </w:tcBorders>
          </w:tcPr>
          <w:p w14:paraId="557AEFB8" w14:textId="77777777" w:rsidR="00E12E19" w:rsidRPr="00D62BDE" w:rsidRDefault="00E12E19" w:rsidP="00E12E19">
            <w:pPr>
              <w:spacing w:line="0" w:lineRule="atLeast"/>
              <w:ind w:leftChars="-46" w:left="-110" w:rightChars="-21" w:right="-50" w:firstLine="1"/>
              <w:jc w:val="center"/>
              <w:rPr>
                <w:rFonts w:ascii="標楷體" w:eastAsia="標楷體" w:hAnsi="標楷體"/>
                <w:b/>
                <w:bCs/>
                <w:color w:val="000000" w:themeColor="text1"/>
              </w:rPr>
            </w:pPr>
            <w:bookmarkStart w:id="30" w:name="_Hlk138682565"/>
            <w:r w:rsidRPr="00D62BDE">
              <w:rPr>
                <w:rFonts w:ascii="標楷體" w:eastAsia="標楷體" w:hAnsi="標楷體" w:hint="eastAsia"/>
                <w:b/>
                <w:bCs/>
                <w:color w:val="000000" w:themeColor="text1"/>
              </w:rPr>
              <w:t xml:space="preserve">表19  </w:t>
            </w:r>
            <w:proofErr w:type="gramStart"/>
            <w:r w:rsidRPr="00D62BDE">
              <w:rPr>
                <w:rFonts w:ascii="標楷體" w:eastAsia="標楷體" w:hAnsi="標楷體" w:hint="eastAsia"/>
                <w:b/>
                <w:bCs/>
                <w:color w:val="000000" w:themeColor="text1"/>
              </w:rPr>
              <w:t>臺</w:t>
            </w:r>
            <w:proofErr w:type="gramEnd"/>
            <w:r w:rsidRPr="00D62BDE">
              <w:rPr>
                <w:rFonts w:ascii="標楷體" w:eastAsia="標楷體" w:hAnsi="標楷體" w:hint="eastAsia"/>
                <w:b/>
                <w:bCs/>
                <w:color w:val="000000" w:themeColor="text1"/>
              </w:rPr>
              <w:t>東縣既有違法露營場輔導情形</w:t>
            </w:r>
          </w:p>
          <w:p w14:paraId="684B4886" w14:textId="77777777" w:rsidR="00E12E19" w:rsidRPr="00D62BDE" w:rsidRDefault="00E12E19" w:rsidP="00E12E19">
            <w:pPr>
              <w:spacing w:line="0" w:lineRule="atLeast"/>
              <w:ind w:rightChars="-45" w:right="-108"/>
              <w:jc w:val="right"/>
              <w:rPr>
                <w:rFonts w:ascii="標楷體" w:eastAsia="標楷體" w:hAnsi="標楷體"/>
                <w:b/>
                <w:bCs/>
                <w:color w:val="000000" w:themeColor="text1"/>
                <w:sz w:val="20"/>
                <w:szCs w:val="20"/>
              </w:rPr>
            </w:pPr>
            <w:r w:rsidRPr="00D62BDE">
              <w:rPr>
                <w:rFonts w:ascii="標楷體" w:eastAsia="標楷體" w:hAnsi="標楷體" w:hint="eastAsia"/>
                <w:color w:val="000000" w:themeColor="text1"/>
                <w:sz w:val="20"/>
                <w:szCs w:val="20"/>
              </w:rPr>
              <w:t>單位：處</w:t>
            </w:r>
          </w:p>
        </w:tc>
      </w:tr>
      <w:tr w:rsidR="00E12E19" w:rsidRPr="00D62BDE" w14:paraId="12C265A1" w14:textId="77777777" w:rsidTr="00E12E19">
        <w:trPr>
          <w:gridAfter w:val="1"/>
          <w:wAfter w:w="12" w:type="dxa"/>
          <w:trHeight w:val="680"/>
        </w:trPr>
        <w:tc>
          <w:tcPr>
            <w:tcW w:w="3828" w:type="dxa"/>
            <w:tcBorders>
              <w:top w:val="single" w:sz="4" w:space="0" w:color="auto"/>
              <w:tl2br w:val="single" w:sz="4" w:space="0" w:color="auto"/>
            </w:tcBorders>
            <w:vAlign w:val="bottom"/>
          </w:tcPr>
          <w:p w14:paraId="09F38F61" w14:textId="77777777" w:rsidR="00E12E19" w:rsidRPr="00D62BDE" w:rsidRDefault="00E12E19" w:rsidP="00E12E19">
            <w:pPr>
              <w:spacing w:line="240" w:lineRule="exact"/>
              <w:ind w:rightChars="79" w:right="190"/>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年底</w:t>
            </w:r>
          </w:p>
          <w:p w14:paraId="5FD029F1" w14:textId="77777777" w:rsidR="00E12E19" w:rsidRPr="00D62BDE" w:rsidRDefault="00E12E19" w:rsidP="00E12E19">
            <w:pPr>
              <w:spacing w:line="240" w:lineRule="exact"/>
              <w:ind w:leftChars="-44" w:hangingChars="53" w:hanging="106"/>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露營場合法化申請進度</w:t>
            </w:r>
          </w:p>
        </w:tc>
        <w:tc>
          <w:tcPr>
            <w:tcW w:w="945" w:type="dxa"/>
            <w:tcBorders>
              <w:top w:val="single" w:sz="4" w:space="0" w:color="auto"/>
            </w:tcBorders>
            <w:vAlign w:val="center"/>
          </w:tcPr>
          <w:p w14:paraId="4FE5FB1C" w14:textId="77777777" w:rsidR="00E12E19" w:rsidRPr="00D62BDE" w:rsidRDefault="00E12E19" w:rsidP="00E12E19">
            <w:pPr>
              <w:spacing w:line="240" w:lineRule="exact"/>
              <w:ind w:leftChars="-39" w:left="-94" w:rightChars="-49" w:right="-118" w:firstLineChars="8" w:firstLine="16"/>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113</w:t>
            </w:r>
          </w:p>
        </w:tc>
        <w:tc>
          <w:tcPr>
            <w:tcW w:w="945" w:type="dxa"/>
            <w:tcBorders>
              <w:top w:val="single" w:sz="4" w:space="0" w:color="auto"/>
            </w:tcBorders>
            <w:vAlign w:val="center"/>
          </w:tcPr>
          <w:p w14:paraId="44DF44FA" w14:textId="77777777" w:rsidR="00E12E19" w:rsidRPr="00D62BDE" w:rsidRDefault="00E12E19" w:rsidP="00E12E19">
            <w:pPr>
              <w:spacing w:line="240" w:lineRule="exact"/>
              <w:ind w:leftChars="-39" w:left="-94" w:rightChars="-49" w:right="-118" w:firstLineChars="8" w:firstLine="16"/>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114</w:t>
            </w:r>
          </w:p>
        </w:tc>
        <w:tc>
          <w:tcPr>
            <w:tcW w:w="946" w:type="dxa"/>
            <w:tcBorders>
              <w:top w:val="single" w:sz="4" w:space="0" w:color="auto"/>
            </w:tcBorders>
            <w:vAlign w:val="center"/>
          </w:tcPr>
          <w:p w14:paraId="44660290" w14:textId="77777777" w:rsidR="00E12E19" w:rsidRPr="00D62BDE" w:rsidRDefault="00E12E19" w:rsidP="00E12E19">
            <w:pPr>
              <w:spacing w:line="240" w:lineRule="exact"/>
              <w:ind w:leftChars="-39" w:left="-94" w:rightChars="-49" w:right="-118" w:firstLineChars="8" w:firstLine="16"/>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比較</w:t>
            </w:r>
          </w:p>
          <w:p w14:paraId="187D1CB1" w14:textId="77777777" w:rsidR="00E12E19" w:rsidRPr="00D62BDE" w:rsidRDefault="00E12E19" w:rsidP="00E12E19">
            <w:pPr>
              <w:spacing w:line="240" w:lineRule="exact"/>
              <w:ind w:leftChars="-39" w:left="-94" w:rightChars="-49" w:right="-118" w:firstLineChars="8" w:firstLine="16"/>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增減</w:t>
            </w:r>
          </w:p>
        </w:tc>
      </w:tr>
      <w:tr w:rsidR="00E12E19" w:rsidRPr="00D62BDE" w14:paraId="2187CC6D" w14:textId="77777777" w:rsidTr="00E12E19">
        <w:trPr>
          <w:gridAfter w:val="1"/>
          <w:wAfter w:w="12" w:type="dxa"/>
          <w:trHeight w:val="340"/>
        </w:trPr>
        <w:tc>
          <w:tcPr>
            <w:tcW w:w="3828" w:type="dxa"/>
            <w:vAlign w:val="center"/>
          </w:tcPr>
          <w:p w14:paraId="46C19539" w14:textId="77777777" w:rsidR="00E12E19" w:rsidRPr="00D62BDE" w:rsidRDefault="00E12E19" w:rsidP="00E12E19">
            <w:pPr>
              <w:spacing w:line="240" w:lineRule="exact"/>
              <w:jc w:val="center"/>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合計</w:t>
            </w:r>
          </w:p>
        </w:tc>
        <w:tc>
          <w:tcPr>
            <w:tcW w:w="945" w:type="dxa"/>
            <w:vAlign w:val="center"/>
          </w:tcPr>
          <w:p w14:paraId="0B868D58" w14:textId="77777777" w:rsidR="00E12E19" w:rsidRPr="00D62BDE" w:rsidRDefault="00E12E19" w:rsidP="00E12E19">
            <w:pPr>
              <w:spacing w:line="240" w:lineRule="exac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105</w:t>
            </w:r>
          </w:p>
        </w:tc>
        <w:tc>
          <w:tcPr>
            <w:tcW w:w="945" w:type="dxa"/>
            <w:vAlign w:val="center"/>
          </w:tcPr>
          <w:p w14:paraId="43E91015" w14:textId="77777777" w:rsidR="00E12E19" w:rsidRPr="00D62BDE" w:rsidRDefault="00E12E19" w:rsidP="00E12E19">
            <w:pPr>
              <w:spacing w:line="240" w:lineRule="exac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105</w:t>
            </w:r>
          </w:p>
        </w:tc>
        <w:tc>
          <w:tcPr>
            <w:tcW w:w="946" w:type="dxa"/>
            <w:vAlign w:val="center"/>
          </w:tcPr>
          <w:p w14:paraId="5F1AC86C" w14:textId="77777777" w:rsidR="00E12E19" w:rsidRPr="00D62BDE" w:rsidRDefault="00E12E19" w:rsidP="00E12E19">
            <w:pPr>
              <w:spacing w:line="240" w:lineRule="exact"/>
              <w:jc w:val="right"/>
              <w:rPr>
                <w:rFonts w:ascii="標楷體" w:eastAsia="標楷體" w:hAnsi="標楷體"/>
                <w:b/>
                <w:bCs/>
                <w:color w:val="000000" w:themeColor="text1"/>
                <w:sz w:val="20"/>
                <w:szCs w:val="20"/>
              </w:rPr>
            </w:pPr>
            <w:r w:rsidRPr="00D62BDE">
              <w:rPr>
                <w:rFonts w:ascii="標楷體" w:eastAsia="標楷體" w:hAnsi="標楷體" w:hint="eastAsia"/>
                <w:b/>
                <w:bCs/>
                <w:color w:val="000000" w:themeColor="text1"/>
                <w:sz w:val="20"/>
                <w:szCs w:val="20"/>
              </w:rPr>
              <w:t>－</w:t>
            </w:r>
          </w:p>
        </w:tc>
      </w:tr>
      <w:tr w:rsidR="00E12E19" w:rsidRPr="00D62BDE" w14:paraId="5249103A" w14:textId="77777777" w:rsidTr="00E12E19">
        <w:trPr>
          <w:gridAfter w:val="1"/>
          <w:wAfter w:w="12" w:type="dxa"/>
          <w:trHeight w:val="340"/>
        </w:trPr>
        <w:tc>
          <w:tcPr>
            <w:tcW w:w="3828" w:type="dxa"/>
            <w:vAlign w:val="center"/>
          </w:tcPr>
          <w:p w14:paraId="71BA285E" w14:textId="77777777" w:rsidR="00E12E19" w:rsidRPr="00D62BDE" w:rsidRDefault="00E12E19" w:rsidP="00E12E19">
            <w:pPr>
              <w:spacing w:line="240" w:lineRule="exac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提出露營場土地許可使用申請暨計畫書</w:t>
            </w:r>
          </w:p>
        </w:tc>
        <w:tc>
          <w:tcPr>
            <w:tcW w:w="945" w:type="dxa"/>
            <w:vAlign w:val="center"/>
          </w:tcPr>
          <w:p w14:paraId="0DAB95E3" w14:textId="77777777" w:rsidR="00E12E19" w:rsidRPr="00D62BDE" w:rsidRDefault="00E12E19" w:rsidP="00E12E19">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19</w:t>
            </w:r>
          </w:p>
        </w:tc>
        <w:tc>
          <w:tcPr>
            <w:tcW w:w="945" w:type="dxa"/>
            <w:vAlign w:val="center"/>
          </w:tcPr>
          <w:p w14:paraId="0AA1E322" w14:textId="77777777" w:rsidR="00E12E19" w:rsidRPr="00D62BDE" w:rsidRDefault="00E12E19" w:rsidP="00E12E19">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19</w:t>
            </w:r>
          </w:p>
        </w:tc>
        <w:tc>
          <w:tcPr>
            <w:tcW w:w="946" w:type="dxa"/>
            <w:vAlign w:val="center"/>
          </w:tcPr>
          <w:p w14:paraId="7F9355A1" w14:textId="77777777" w:rsidR="00E12E19" w:rsidRPr="00D62BDE" w:rsidRDefault="00E12E19" w:rsidP="00E12E19">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bCs/>
                <w:color w:val="000000" w:themeColor="text1"/>
                <w:sz w:val="20"/>
                <w:szCs w:val="20"/>
              </w:rPr>
              <w:t>－</w:t>
            </w:r>
          </w:p>
        </w:tc>
      </w:tr>
      <w:tr w:rsidR="00E12E19" w:rsidRPr="00D62BDE" w14:paraId="239E0D17" w14:textId="77777777" w:rsidTr="00E12E19">
        <w:trPr>
          <w:gridAfter w:val="1"/>
          <w:wAfter w:w="12" w:type="dxa"/>
          <w:trHeight w:val="340"/>
        </w:trPr>
        <w:tc>
          <w:tcPr>
            <w:tcW w:w="3828" w:type="dxa"/>
            <w:vAlign w:val="center"/>
          </w:tcPr>
          <w:p w14:paraId="58005BF5" w14:textId="77777777" w:rsidR="00E12E19" w:rsidRPr="00D62BDE" w:rsidRDefault="00E12E19" w:rsidP="00E12E19">
            <w:pPr>
              <w:spacing w:line="240" w:lineRule="exac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已取得第一階段土地許可函</w:t>
            </w:r>
          </w:p>
        </w:tc>
        <w:tc>
          <w:tcPr>
            <w:tcW w:w="945" w:type="dxa"/>
            <w:vAlign w:val="center"/>
          </w:tcPr>
          <w:p w14:paraId="20D4AC82" w14:textId="77777777" w:rsidR="00E12E19" w:rsidRPr="00D62BDE" w:rsidRDefault="00E12E19" w:rsidP="00E12E19">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10</w:t>
            </w:r>
          </w:p>
        </w:tc>
        <w:tc>
          <w:tcPr>
            <w:tcW w:w="945" w:type="dxa"/>
            <w:vAlign w:val="center"/>
          </w:tcPr>
          <w:p w14:paraId="19EABD4A" w14:textId="77777777" w:rsidR="00E12E19" w:rsidRPr="00D62BDE" w:rsidRDefault="00E12E19" w:rsidP="00E12E19">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11</w:t>
            </w:r>
          </w:p>
        </w:tc>
        <w:tc>
          <w:tcPr>
            <w:tcW w:w="946" w:type="dxa"/>
            <w:vAlign w:val="center"/>
          </w:tcPr>
          <w:p w14:paraId="5D6C6CFD" w14:textId="77777777" w:rsidR="00E12E19" w:rsidRPr="00D62BDE" w:rsidRDefault="00E12E19" w:rsidP="00E12E19">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w:t>
            </w:r>
          </w:p>
        </w:tc>
      </w:tr>
      <w:tr w:rsidR="00E12E19" w:rsidRPr="00D62BDE" w14:paraId="4BC67B40" w14:textId="77777777" w:rsidTr="00E12E19">
        <w:trPr>
          <w:gridAfter w:val="1"/>
          <w:wAfter w:w="12" w:type="dxa"/>
          <w:trHeight w:val="340"/>
        </w:trPr>
        <w:tc>
          <w:tcPr>
            <w:tcW w:w="3828" w:type="dxa"/>
            <w:vAlign w:val="center"/>
          </w:tcPr>
          <w:p w14:paraId="0168E368" w14:textId="77777777" w:rsidR="00E12E19" w:rsidRPr="00D62BDE" w:rsidRDefault="00E12E19" w:rsidP="00E12E19">
            <w:pPr>
              <w:spacing w:line="240" w:lineRule="exac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申請建照及水保等相關流程</w:t>
            </w:r>
          </w:p>
        </w:tc>
        <w:tc>
          <w:tcPr>
            <w:tcW w:w="945" w:type="dxa"/>
            <w:vAlign w:val="center"/>
          </w:tcPr>
          <w:p w14:paraId="2FE8BB2A" w14:textId="77777777" w:rsidR="00E12E19" w:rsidRPr="00D62BDE" w:rsidRDefault="00E12E19" w:rsidP="00E12E19">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w:t>
            </w:r>
          </w:p>
        </w:tc>
        <w:tc>
          <w:tcPr>
            <w:tcW w:w="945" w:type="dxa"/>
            <w:vAlign w:val="center"/>
          </w:tcPr>
          <w:p w14:paraId="0E60FE72" w14:textId="77777777" w:rsidR="00E12E19" w:rsidRPr="00D62BDE" w:rsidRDefault="00E12E19" w:rsidP="00E12E19">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w:t>
            </w:r>
          </w:p>
        </w:tc>
        <w:tc>
          <w:tcPr>
            <w:tcW w:w="946" w:type="dxa"/>
            <w:vAlign w:val="center"/>
          </w:tcPr>
          <w:p w14:paraId="3A0E25A2" w14:textId="77777777" w:rsidR="00E12E19" w:rsidRPr="00D62BDE" w:rsidRDefault="00E12E19" w:rsidP="00E12E19">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w:t>
            </w:r>
          </w:p>
        </w:tc>
      </w:tr>
      <w:tr w:rsidR="00E12E19" w:rsidRPr="00D62BDE" w14:paraId="17891FB5" w14:textId="77777777" w:rsidTr="00E12E19">
        <w:trPr>
          <w:gridAfter w:val="1"/>
          <w:wAfter w:w="12" w:type="dxa"/>
          <w:trHeight w:val="340"/>
        </w:trPr>
        <w:tc>
          <w:tcPr>
            <w:tcW w:w="3828" w:type="dxa"/>
            <w:tcBorders>
              <w:bottom w:val="single" w:sz="4" w:space="0" w:color="auto"/>
            </w:tcBorders>
            <w:vAlign w:val="center"/>
          </w:tcPr>
          <w:p w14:paraId="18731BAC" w14:textId="77777777" w:rsidR="00E12E19" w:rsidRPr="00D62BDE" w:rsidRDefault="00E12E19" w:rsidP="00E12E19">
            <w:pPr>
              <w:spacing w:line="240" w:lineRule="exac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取得設立登記許可函</w:t>
            </w:r>
          </w:p>
        </w:tc>
        <w:tc>
          <w:tcPr>
            <w:tcW w:w="945" w:type="dxa"/>
            <w:tcBorders>
              <w:bottom w:val="single" w:sz="4" w:space="0" w:color="auto"/>
            </w:tcBorders>
            <w:vAlign w:val="center"/>
          </w:tcPr>
          <w:p w14:paraId="12F94BA9" w14:textId="77777777" w:rsidR="00E12E19" w:rsidRPr="00D62BDE" w:rsidRDefault="00E12E19" w:rsidP="00E12E19">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w:t>
            </w:r>
          </w:p>
        </w:tc>
        <w:tc>
          <w:tcPr>
            <w:tcW w:w="945" w:type="dxa"/>
            <w:tcBorders>
              <w:bottom w:val="single" w:sz="4" w:space="0" w:color="auto"/>
            </w:tcBorders>
            <w:vAlign w:val="center"/>
          </w:tcPr>
          <w:p w14:paraId="00D85263" w14:textId="77777777" w:rsidR="00E12E19" w:rsidRPr="00D62BDE" w:rsidRDefault="00E12E19" w:rsidP="00E12E19">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w:t>
            </w:r>
          </w:p>
        </w:tc>
        <w:tc>
          <w:tcPr>
            <w:tcW w:w="946" w:type="dxa"/>
            <w:tcBorders>
              <w:bottom w:val="single" w:sz="4" w:space="0" w:color="auto"/>
            </w:tcBorders>
            <w:vAlign w:val="center"/>
          </w:tcPr>
          <w:p w14:paraId="05DD5817" w14:textId="77777777" w:rsidR="00E12E19" w:rsidRPr="00D62BDE" w:rsidRDefault="00E12E19" w:rsidP="00E12E19">
            <w:pPr>
              <w:spacing w:line="240" w:lineRule="exac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w:t>
            </w:r>
          </w:p>
        </w:tc>
      </w:tr>
      <w:tr w:rsidR="00E12E19" w:rsidRPr="00D62BDE" w14:paraId="3D079F8A" w14:textId="77777777" w:rsidTr="00E12E19">
        <w:trPr>
          <w:trHeight w:val="283"/>
        </w:trPr>
        <w:tc>
          <w:tcPr>
            <w:tcW w:w="6676" w:type="dxa"/>
            <w:gridSpan w:val="5"/>
            <w:tcBorders>
              <w:top w:val="single" w:sz="4" w:space="0" w:color="auto"/>
              <w:left w:val="nil"/>
              <w:bottom w:val="nil"/>
              <w:right w:val="nil"/>
            </w:tcBorders>
          </w:tcPr>
          <w:p w14:paraId="02922E52" w14:textId="77777777" w:rsidR="00E12E19" w:rsidRPr="00D62BDE" w:rsidRDefault="00E12E19" w:rsidP="00E12E19">
            <w:pPr>
              <w:spacing w:line="240" w:lineRule="exact"/>
              <w:rPr>
                <w:rFonts w:ascii="標楷體" w:eastAsia="標楷體" w:hAnsi="標楷體"/>
                <w:color w:val="000000" w:themeColor="text1"/>
              </w:rPr>
            </w:pPr>
            <w:r w:rsidRPr="00D62BDE">
              <w:rPr>
                <w:rFonts w:ascii="標楷體" w:eastAsia="標楷體" w:hAnsi="標楷體" w:hint="eastAsia"/>
                <w:color w:val="000000" w:themeColor="text1"/>
                <w:sz w:val="18"/>
                <w:szCs w:val="18"/>
              </w:rPr>
              <w:t>資料來源：整理自縣政府提供資料</w:t>
            </w:r>
            <w:r w:rsidRPr="00D62BDE">
              <w:rPr>
                <w:rFonts w:ascii="標楷體" w:eastAsia="標楷體" w:hAnsi="標楷體" w:hint="eastAsia"/>
                <w:color w:val="000000" w:themeColor="text1"/>
                <w:sz w:val="18"/>
                <w:szCs w:val="16"/>
              </w:rPr>
              <w:t>。</w:t>
            </w:r>
          </w:p>
        </w:tc>
      </w:tr>
    </w:tbl>
    <w:p w14:paraId="44B9D6B6" w14:textId="12E1FACE" w:rsidR="003815EF" w:rsidRPr="00E12E19" w:rsidRDefault="003E379E" w:rsidP="00E12E19">
      <w:pPr>
        <w:overflowPunct w:val="0"/>
        <w:adjustRightInd w:val="0"/>
        <w:spacing w:line="520" w:lineRule="exact"/>
        <w:ind w:firstLineChars="200" w:firstLine="480"/>
        <w:jc w:val="both"/>
        <w:textAlignment w:val="baseline"/>
        <w:rPr>
          <w:rFonts w:ascii="標楷體" w:eastAsia="標楷體" w:hAnsi="標楷體"/>
          <w:noProof/>
          <w:color w:val="000000" w:themeColor="text1"/>
          <w:spacing w:val="2"/>
        </w:rPr>
      </w:pPr>
      <w:r w:rsidRPr="00D62BDE">
        <w:rPr>
          <w:rFonts w:ascii="標楷體" w:eastAsia="標楷體" w:hAnsi="標楷體" w:hint="eastAsia"/>
          <w:noProof/>
          <w:color w:val="000000" w:themeColor="text1"/>
        </w:rPr>
        <w:t>交通部為健全露營場設置管理，確保露營場符合水土保持、環境保護、公共衛生及公共安全等相關法令規定，保障露營活動參與者權益，於111年7月20日訂定露營場管理要點；內政部並配合修正「非都市土地使用管制規則」，於兼顧低度利用及山林保育原則下，放寬1公頃以下農牧及林業用地可設置露營場。縣政府為輔導縣內露營場合法設置，分別於113及114年度辦理臺東縣露營場輔導作業委託專業服務案，契約總價分別為119萬元及159萬元，辦理新設露營場現況勘查、設置進度追蹤，及既有露營場盤點、輔導、定期追蹤與訪查等工作，協助業者合法設立。經查露營場設置管理情形，核有：1.配合中央政策辦理既有違法露營場輔導合法化及新設露營場申請輔導作業，近年盤點結果，轄內違法露營場由112年底41處，增至113及114年底止之105處，期間雖持續辦理輔導、定期追蹤及訪查，惟截至114年底止，既有違法露營場僅有1處取得設立登記許可</w:t>
      </w:r>
      <w:r w:rsidR="00BE65D7" w:rsidRPr="00D62BDE">
        <w:rPr>
          <w:rFonts w:ascii="標楷體" w:eastAsia="標楷體" w:hAnsi="標楷體" w:hint="eastAsia"/>
          <w:noProof/>
          <w:color w:val="000000" w:themeColor="text1"/>
        </w:rPr>
        <w:t>（</w:t>
      </w:r>
      <w:r w:rsidRPr="00D62BDE">
        <w:rPr>
          <w:rFonts w:ascii="標楷體" w:eastAsia="標楷體" w:hAnsi="標楷體" w:hint="eastAsia"/>
          <w:noProof/>
          <w:color w:val="000000" w:themeColor="text1"/>
        </w:rPr>
        <w:t>表19</w:t>
      </w:r>
      <w:r w:rsidR="00BE65D7" w:rsidRPr="00D62BDE">
        <w:rPr>
          <w:rFonts w:ascii="標楷體" w:eastAsia="標楷體" w:hAnsi="標楷體" w:hint="eastAsia"/>
          <w:noProof/>
          <w:color w:val="000000" w:themeColor="text1"/>
        </w:rPr>
        <w:t>）</w:t>
      </w:r>
      <w:r w:rsidRPr="00D62BDE">
        <w:rPr>
          <w:rFonts w:ascii="標楷體" w:eastAsia="標楷體" w:hAnsi="標楷體" w:hint="eastAsia"/>
          <w:noProof/>
          <w:color w:val="000000" w:themeColor="text1"/>
        </w:rPr>
        <w:t>，輔導成效未盡理想；另輔導新設露營場申請案件145件，僅3件完成設立登記，約2.07％，輔導成效亦有待提升；2.委辦單位於114年6月已將既有露營場涉及違反法令案件移請縣政府查處，惟遲至同年12月始辦理後續裁處事宜，影響土地使用管制成效；3.雖積極盤點違法既有營業露營場，惟盤點結果與交通部觀光署露營區查詢專區公開資訊未盡一致，影響公開資訊之正確性等情事，經函請研謀改善。據復：1.已建立主動式個案追蹤機制，逐案掌握申辦進度，並針對因現地條件需調整露營設施配置者，採加速受理變更設置申請，以縮短行政流程；2.對於已查處仍未改善案件，將依區域計畫法等相關規定，採行連續處罰及斷水、斷電等措施，並落實輔導與裁罰並行，督促業者儘速完成合法化或退場；3.後續將採多元管道掌握業者實際營業情形，</w:t>
      </w:r>
      <w:r w:rsidRPr="00E12E19">
        <w:rPr>
          <w:rFonts w:ascii="標楷體" w:eastAsia="標楷體" w:hAnsi="標楷體" w:hint="eastAsia"/>
          <w:noProof/>
          <w:color w:val="000000" w:themeColor="text1"/>
          <w:spacing w:val="2"/>
        </w:rPr>
        <w:t>並即時更新露營場資訊系統資料，確保公開資訊與地方列管資料一致，維護民眾消費查閱之權益。</w:t>
      </w:r>
    </w:p>
    <w:p w14:paraId="05DFA777" w14:textId="47957650" w:rsidR="003815EF" w:rsidRPr="00D62BDE" w:rsidRDefault="003815EF" w:rsidP="003815EF">
      <w:pPr>
        <w:spacing w:beforeLines="20" w:before="72" w:line="520" w:lineRule="exact"/>
        <w:ind w:firstLineChars="110" w:firstLine="264"/>
        <w:jc w:val="both"/>
        <w:rPr>
          <w:rFonts w:ascii="標楷體" w:eastAsia="標楷體" w:hAnsi="標楷體"/>
          <w:bCs/>
          <w:color w:val="000000" w:themeColor="text1"/>
        </w:rPr>
      </w:pPr>
      <w:r>
        <w:rPr>
          <w:rFonts w:ascii="標楷體" w:eastAsia="標楷體" w:hAnsi="標楷體"/>
          <w:noProof/>
          <w:color w:val="000000" w:themeColor="text1"/>
        </w:rPr>
        <w:br w:type="page"/>
      </w:r>
      <w:r w:rsidRPr="00D62BDE">
        <w:rPr>
          <w:rFonts w:ascii="標楷體" w:eastAsia="標楷體" w:hAnsi="標楷體" w:hint="eastAsia"/>
          <w:b/>
          <w:color w:val="000000" w:themeColor="text1"/>
          <w:sz w:val="28"/>
          <w:szCs w:val="28"/>
        </w:rPr>
        <w:lastRenderedPageBreak/>
        <w:t>（三十</w:t>
      </w:r>
      <w:r w:rsidR="0082694B">
        <w:rPr>
          <w:rFonts w:ascii="標楷體" w:eastAsia="標楷體" w:hAnsi="標楷體" w:hint="eastAsia"/>
          <w:b/>
          <w:color w:val="000000" w:themeColor="text1"/>
          <w:sz w:val="28"/>
          <w:szCs w:val="28"/>
        </w:rPr>
        <w:t>六</w:t>
      </w:r>
      <w:r w:rsidRPr="00D62BDE">
        <w:rPr>
          <w:rFonts w:ascii="標楷體" w:eastAsia="標楷體" w:hAnsi="標楷體" w:hint="eastAsia"/>
          <w:b/>
          <w:color w:val="000000" w:themeColor="text1"/>
          <w:sz w:val="28"/>
          <w:szCs w:val="28"/>
        </w:rPr>
        <w:t>）</w:t>
      </w:r>
      <w:r w:rsidRPr="00D62BDE">
        <w:rPr>
          <w:rFonts w:ascii="標楷體" w:eastAsia="標楷體" w:hAnsi="標楷體" w:hint="eastAsia"/>
          <w:b/>
          <w:snapToGrid w:val="0"/>
          <w:color w:val="000000" w:themeColor="text1"/>
          <w:sz w:val="28"/>
          <w:szCs w:val="28"/>
        </w:rPr>
        <w:t>為創造觀光亮點，促進觀光產業發展，運用無光害自然環境優勢推動</w:t>
      </w:r>
      <w:proofErr w:type="gramStart"/>
      <w:r w:rsidRPr="00D62BDE">
        <w:rPr>
          <w:rFonts w:ascii="標楷體" w:eastAsia="標楷體" w:hAnsi="標楷體" w:hint="eastAsia"/>
          <w:b/>
          <w:snapToGrid w:val="0"/>
          <w:color w:val="000000" w:themeColor="text1"/>
          <w:sz w:val="28"/>
          <w:szCs w:val="28"/>
        </w:rPr>
        <w:t>臺</w:t>
      </w:r>
      <w:proofErr w:type="gramEnd"/>
      <w:r w:rsidRPr="00D62BDE">
        <w:rPr>
          <w:rFonts w:ascii="標楷體" w:eastAsia="標楷體" w:hAnsi="標楷體" w:hint="eastAsia"/>
          <w:b/>
          <w:snapToGrid w:val="0"/>
          <w:color w:val="000000" w:themeColor="text1"/>
          <w:sz w:val="28"/>
          <w:szCs w:val="28"/>
        </w:rPr>
        <w:t>東最美星空夜間觀星活動，近年屢獲國際獎項肯定，惟仍有活動人流數據缺乏整合分析、觀星導</w:t>
      </w:r>
      <w:proofErr w:type="gramStart"/>
      <w:r w:rsidRPr="00D62BDE">
        <w:rPr>
          <w:rFonts w:ascii="標楷體" w:eastAsia="標楷體" w:hAnsi="標楷體" w:hint="eastAsia"/>
          <w:b/>
          <w:snapToGrid w:val="0"/>
          <w:color w:val="000000" w:themeColor="text1"/>
          <w:sz w:val="28"/>
          <w:szCs w:val="28"/>
        </w:rPr>
        <w:t>覽</w:t>
      </w:r>
      <w:proofErr w:type="gramEnd"/>
      <w:r w:rsidRPr="00D62BDE">
        <w:rPr>
          <w:rFonts w:ascii="標楷體" w:eastAsia="標楷體" w:hAnsi="標楷體" w:hint="eastAsia"/>
          <w:b/>
          <w:snapToGrid w:val="0"/>
          <w:color w:val="000000" w:themeColor="text1"/>
          <w:sz w:val="28"/>
          <w:szCs w:val="28"/>
        </w:rPr>
        <w:t>活動整體參與成效尚待提升，及部分合格受訓星空導</w:t>
      </w:r>
      <w:proofErr w:type="gramStart"/>
      <w:r w:rsidRPr="00D62BDE">
        <w:rPr>
          <w:rFonts w:ascii="標楷體" w:eastAsia="標楷體" w:hAnsi="標楷體" w:hint="eastAsia"/>
          <w:b/>
          <w:snapToGrid w:val="0"/>
          <w:color w:val="000000" w:themeColor="text1"/>
          <w:sz w:val="28"/>
          <w:szCs w:val="28"/>
        </w:rPr>
        <w:t>覽</w:t>
      </w:r>
      <w:proofErr w:type="gramEnd"/>
      <w:r w:rsidRPr="00D62BDE">
        <w:rPr>
          <w:rFonts w:ascii="標楷體" w:eastAsia="標楷體" w:hAnsi="標楷體" w:hint="eastAsia"/>
          <w:b/>
          <w:snapToGrid w:val="0"/>
          <w:color w:val="000000" w:themeColor="text1"/>
          <w:sz w:val="28"/>
          <w:szCs w:val="28"/>
        </w:rPr>
        <w:t>人員聯絡資訊未揭露等情，允宜</w:t>
      </w:r>
      <w:proofErr w:type="gramStart"/>
      <w:r w:rsidRPr="00D62BDE">
        <w:rPr>
          <w:rFonts w:ascii="標楷體" w:eastAsia="標楷體" w:hAnsi="標楷體" w:hint="eastAsia"/>
          <w:b/>
          <w:snapToGrid w:val="0"/>
          <w:color w:val="000000" w:themeColor="text1"/>
          <w:sz w:val="28"/>
          <w:szCs w:val="28"/>
        </w:rPr>
        <w:t>研</w:t>
      </w:r>
      <w:proofErr w:type="gramEnd"/>
      <w:r w:rsidRPr="00D62BDE">
        <w:rPr>
          <w:rFonts w:ascii="標楷體" w:eastAsia="標楷體" w:hAnsi="標楷體" w:hint="eastAsia"/>
          <w:b/>
          <w:snapToGrid w:val="0"/>
          <w:color w:val="000000" w:themeColor="text1"/>
          <w:sz w:val="28"/>
          <w:szCs w:val="28"/>
        </w:rPr>
        <w:t>謀改善，以提升觀光效益</w:t>
      </w:r>
      <w:r w:rsidRPr="00D62BDE">
        <w:rPr>
          <w:rFonts w:ascii="標楷體" w:eastAsia="標楷體" w:hAnsi="標楷體" w:hint="eastAsia"/>
          <w:b/>
          <w:color w:val="000000" w:themeColor="text1"/>
          <w:sz w:val="28"/>
          <w:szCs w:val="28"/>
        </w:rPr>
        <w:t>。</w:t>
      </w:r>
    </w:p>
    <w:p w14:paraId="702840F7" w14:textId="43BAB320" w:rsidR="003815EF" w:rsidRDefault="003815EF" w:rsidP="003815EF">
      <w:pPr>
        <w:overflowPunct w:val="0"/>
        <w:spacing w:line="460" w:lineRule="exact"/>
        <w:ind w:firstLineChars="200" w:firstLine="480"/>
        <w:jc w:val="both"/>
        <w:rPr>
          <w:rFonts w:ascii="標楷體" w:eastAsia="標楷體" w:hAnsi="標楷體"/>
          <w:noProof/>
          <w:color w:val="000000" w:themeColor="text1"/>
        </w:rPr>
      </w:pPr>
      <w:bookmarkStart w:id="31" w:name="_Hlk234331569"/>
      <w:r w:rsidRPr="00D62BDE">
        <w:rPr>
          <w:rFonts w:ascii="標楷體" w:eastAsia="標楷體" w:hAnsi="標楷體"/>
          <w:noProof/>
          <w:color w:val="000000" w:themeColor="text1"/>
        </w:rPr>
        <w:drawing>
          <wp:anchor distT="0" distB="0" distL="114300" distR="114300" simplePos="0" relativeHeight="252038144" behindDoc="0" locked="0" layoutInCell="1" allowOverlap="1" wp14:anchorId="6F4BFDB5" wp14:editId="3C1DA1DF">
            <wp:simplePos x="0" y="0"/>
            <wp:positionH relativeFrom="column">
              <wp:posOffset>-61208</wp:posOffset>
            </wp:positionH>
            <wp:positionV relativeFrom="paragraph">
              <wp:posOffset>4131775</wp:posOffset>
            </wp:positionV>
            <wp:extent cx="3883660" cy="3112135"/>
            <wp:effectExtent l="0" t="0" r="0" b="0"/>
            <wp:wrapSquare wrapText="bothSides"/>
            <wp:docPr id="2110288646" name="圖表 2110288646">
              <a:extLst xmlns:a="http://schemas.openxmlformats.org/drawingml/2006/main">
                <a:ext uri="{FF2B5EF4-FFF2-40B4-BE49-F238E27FC236}">
                  <a16:creationId xmlns:a16="http://schemas.microsoft.com/office/drawing/2014/main" id="{749B0314-A037-4734-A88E-0C0BEFA4F5A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page">
              <wp14:pctWidth>0</wp14:pctWidth>
            </wp14:sizeRelH>
            <wp14:sizeRelV relativeFrom="page">
              <wp14:pctHeight>0</wp14:pctHeight>
            </wp14:sizeRelV>
          </wp:anchor>
        </w:drawing>
      </w:r>
      <w:r w:rsidRPr="00D62BDE">
        <w:rPr>
          <w:rFonts w:ascii="標楷體" w:eastAsia="標楷體" w:hAnsi="標楷體" w:hint="eastAsia"/>
          <w:noProof/>
          <w:color w:val="000000" w:themeColor="text1"/>
        </w:rPr>
        <w:t>臺灣永續發展目標核心目標12「促進綠色經濟，確保永續消費及生產模式」列有推動永續觀光發展，引導觀光產業提供綠色、在地等旅遊模式，打造臺灣永續觀光環境與提升產業價值之具體目標。臺東縣具備優越地理環境與宜人氣候，並蘊含多元歷史及人文特色等，賦予文化觀光發展優厚條件。縣政府為提升觀光旅遊效益及產業價值，運用臺東地域低污染、低噪音、無高樓大廈遮蔽且光害較少之自然環境優勢，推動「臺東最美星空」夜間觀星活動，近3年度（112至114年度）專業服務委託案勞務採購契約價金分別為1,000萬元、1,200萬元及2,090萬元，辦理星空音樂會、觀星導覽解說、導覽人員培訓及系列活動行銷宣傳等，透過在地文化推廣與光害教育倡議，增進遊客天文知能，並達成推廣臺東星空觀光品牌目標。又「臺東最美星空」活動積極落實永續理念，融入減塑、環保等永續作為，近年來接連榮獲「英國IAA倫敦設計獎」金獎及「紐約設計大獎」金獎等國際獎項肯定，彰顯永續觀光品牌推動成效。經查其辦理情形，核有：1.114年度辦理星空音樂會計8場次，為評估活動帶來之經濟效益，由廠商以電信人流統計方式，提供各場次音樂會人流數據及分析報告，惟相關資料僅就各單一場次進行統計及分析，欠缺跨場次人潮結構比較、活動場地規劃是否貼近遊客需求、遊客停留時間影響因素，及活動執行成效整合分析，亦未針對各年度活動執行良窳研提具體建議方針，影響活動整體效益評估；2.積極運用夜間無光害自然環境優勢，規劃觀星導覽活動，近3年度分別辦理64梯次、68梯次及64梯次，惟整體參與率分別為72.27％、82.82％及69.29％（圖1</w:t>
      </w:r>
      <w:r>
        <w:rPr>
          <w:rFonts w:ascii="標楷體" w:eastAsia="標楷體" w:hAnsi="標楷體" w:hint="eastAsia"/>
          <w:noProof/>
          <w:color w:val="000000" w:themeColor="text1"/>
        </w:rPr>
        <w:t>7</w:t>
      </w:r>
      <w:r w:rsidRPr="00D62BDE">
        <w:rPr>
          <w:rFonts w:ascii="標楷體" w:eastAsia="標楷體" w:hAnsi="標楷體" w:hint="eastAsia"/>
          <w:noProof/>
          <w:color w:val="000000" w:themeColor="text1"/>
        </w:rPr>
        <w:t>），114年度分別較112及113年度減少2.98個百分點及13.53個百分點，且為近3年度最低；另經以各梯次報名人數及實到人數核算其參與率，部分梯次參與率甚未及5成，觀星導覽活動整體推動成效尚待提升；3.為培育專業星空導</w:t>
      </w:r>
      <w:r w:rsidRPr="00D62BDE">
        <w:rPr>
          <w:rFonts w:ascii="標楷體" w:eastAsia="標楷體" w:hAnsi="標楷體" w:hint="eastAsia"/>
          <w:noProof/>
          <w:color w:val="000000" w:themeColor="text1"/>
        </w:rPr>
        <w:lastRenderedPageBreak/>
        <w:t>遊，辦理星空導覽人員培訓課程，並於官方網站公布觀星導覽導遊名單，惟部分合格受訓學員聯絡資訊未揭露，影響培訓資源運用效益，允宜於兼顧個人意願及資料保護前提下，適度揭露相關資訊，以提升整體培訓成效；4.運用平面媒體、戶外廣告、網路媒體（含社群媒體）及官方網站等多元行銷工具推廣臺東最美星空活動，惟部分電子媒體及網路社群行銷資訊發布，僅刊載記者會或星空活動內容，未依規定標示辦理機關名稱及廣告字樣，行銷資訊之發布尚欠周妥；5.巨額勞務採購案履約項目完成後，未依政府採購法及審計法施行細則等規定，將使用情形及其效益分析資料提報主管機關及提送審計機關備查等情事，經函請檢討改善。據復：1.未來針對活動執行成效評估，將納入相關數據資料之統計分析，以作為來年策辦參據；2.觀星導覽為戶外活動且集中於7至8月間，受颱風及豪雨等天候影響，部分梯次採延期或調整地點方式辦理，致民眾參與意願降低；未來將加強天候風險評估及期程規劃，以提升活動參與率；3.將於尊重個人資訊揭露意願下，加強與學員溝通協調，並規劃於課程報名辦法納入個人資訊揭露意願調查，以提升培訓資源運用效益；4.嗣後辦理相關行銷宣傳活動，將依預算法第62條之1規定辦理；5.爾後將審慎依政府採購法等相關規定辦理，以完善採購作業。</w:t>
      </w:r>
      <w:bookmarkEnd w:id="31"/>
    </w:p>
    <w:bookmarkEnd w:id="30"/>
    <w:p w14:paraId="286EE72D" w14:textId="15205E4B" w:rsidR="003E379E" w:rsidRPr="00D62BDE" w:rsidRDefault="003E379E" w:rsidP="00E12E19">
      <w:pPr>
        <w:kinsoku w:val="0"/>
        <w:overflowPunct w:val="0"/>
        <w:spacing w:beforeLines="20" w:before="72" w:afterLines="10" w:after="36" w:line="50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sz w:val="28"/>
          <w:szCs w:val="28"/>
        </w:rPr>
        <w:t>（三十</w:t>
      </w:r>
      <w:r w:rsidR="00E70797">
        <w:rPr>
          <w:rFonts w:ascii="標楷體" w:eastAsia="標楷體" w:hAnsi="標楷體" w:hint="eastAsia"/>
          <w:b/>
          <w:color w:val="000000" w:themeColor="text1"/>
          <w:sz w:val="28"/>
          <w:szCs w:val="28"/>
        </w:rPr>
        <w:t>七</w:t>
      </w:r>
      <w:r w:rsidRPr="00D62BDE">
        <w:rPr>
          <w:rFonts w:ascii="標楷體" w:eastAsia="標楷體" w:hAnsi="標楷體" w:hint="eastAsia"/>
          <w:b/>
          <w:color w:val="000000" w:themeColor="text1"/>
          <w:sz w:val="28"/>
          <w:szCs w:val="28"/>
        </w:rPr>
        <w:t>）為建立安全合法且優質</w:t>
      </w:r>
      <w:proofErr w:type="gramStart"/>
      <w:r w:rsidRPr="00D62BDE">
        <w:rPr>
          <w:rFonts w:ascii="標楷體" w:eastAsia="標楷體" w:hAnsi="標楷體" w:hint="eastAsia"/>
          <w:b/>
          <w:color w:val="000000" w:themeColor="text1"/>
          <w:sz w:val="28"/>
          <w:szCs w:val="28"/>
        </w:rPr>
        <w:t>觀光旅宿環境</w:t>
      </w:r>
      <w:proofErr w:type="gramEnd"/>
      <w:r w:rsidRPr="00D62BDE">
        <w:rPr>
          <w:rFonts w:ascii="標楷體" w:eastAsia="標楷體" w:hAnsi="標楷體" w:hint="eastAsia"/>
          <w:b/>
          <w:color w:val="000000" w:themeColor="text1"/>
          <w:sz w:val="28"/>
          <w:szCs w:val="28"/>
        </w:rPr>
        <w:t>，持續實施旅宿業檢查作業，惟</w:t>
      </w:r>
      <w:proofErr w:type="gramStart"/>
      <w:r w:rsidRPr="00D62BDE">
        <w:rPr>
          <w:rFonts w:ascii="標楷體" w:eastAsia="標楷體" w:hAnsi="標楷體" w:hint="eastAsia"/>
          <w:b/>
          <w:color w:val="000000" w:themeColor="text1"/>
          <w:sz w:val="28"/>
          <w:szCs w:val="28"/>
        </w:rPr>
        <w:t>部分旅宿登記</w:t>
      </w:r>
      <w:proofErr w:type="gramEnd"/>
      <w:r w:rsidRPr="00D62BDE">
        <w:rPr>
          <w:rFonts w:ascii="標楷體" w:eastAsia="標楷體" w:hAnsi="標楷體" w:hint="eastAsia"/>
          <w:b/>
          <w:color w:val="000000" w:themeColor="text1"/>
          <w:sz w:val="28"/>
          <w:szCs w:val="28"/>
        </w:rPr>
        <w:t>客房資料建置未</w:t>
      </w:r>
      <w:proofErr w:type="gramStart"/>
      <w:r w:rsidRPr="00D62BDE">
        <w:rPr>
          <w:rFonts w:ascii="標楷體" w:eastAsia="標楷體" w:hAnsi="標楷體" w:hint="eastAsia"/>
          <w:b/>
          <w:color w:val="000000" w:themeColor="text1"/>
          <w:sz w:val="28"/>
          <w:szCs w:val="28"/>
        </w:rPr>
        <w:t>臻</w:t>
      </w:r>
      <w:proofErr w:type="gramEnd"/>
      <w:r w:rsidRPr="00D62BDE">
        <w:rPr>
          <w:rFonts w:ascii="標楷體" w:eastAsia="標楷體" w:hAnsi="標楷體" w:hint="eastAsia"/>
          <w:b/>
          <w:color w:val="000000" w:themeColor="text1"/>
          <w:sz w:val="28"/>
          <w:szCs w:val="28"/>
        </w:rPr>
        <w:t>完善，且部分業者未領有登記證卻仍刊登營業廣告，或於訂房平</w:t>
      </w:r>
      <w:proofErr w:type="gramStart"/>
      <w:r w:rsidRPr="00D62BDE">
        <w:rPr>
          <w:rFonts w:ascii="標楷體" w:eastAsia="標楷體" w:hAnsi="標楷體" w:hint="eastAsia"/>
          <w:b/>
          <w:color w:val="000000" w:themeColor="text1"/>
          <w:sz w:val="28"/>
          <w:szCs w:val="28"/>
        </w:rPr>
        <w:t>臺</w:t>
      </w:r>
      <w:proofErr w:type="gramEnd"/>
      <w:r w:rsidRPr="00D62BDE">
        <w:rPr>
          <w:rFonts w:ascii="標楷體" w:eastAsia="標楷體" w:hAnsi="標楷體" w:hint="eastAsia"/>
          <w:b/>
          <w:color w:val="000000" w:themeColor="text1"/>
          <w:sz w:val="28"/>
          <w:szCs w:val="28"/>
        </w:rPr>
        <w:t>訂定房價高於備查房價，亟待檢討改善，以強化監督管理效能，並健全市場秩序</w:t>
      </w:r>
      <w:r w:rsidRPr="00D62BDE">
        <w:rPr>
          <w:rFonts w:ascii="標楷體" w:eastAsia="標楷體" w:hAnsi="標楷體" w:hint="eastAsia"/>
          <w:b/>
          <w:color w:val="000000" w:themeColor="text1"/>
          <w:kern w:val="32"/>
          <w:sz w:val="28"/>
          <w:szCs w:val="28"/>
        </w:rPr>
        <w:t>。</w:t>
      </w:r>
    </w:p>
    <w:tbl>
      <w:tblPr>
        <w:tblStyle w:val="af6"/>
        <w:tblpPr w:leftFromText="180" w:rightFromText="180" w:vertAnchor="text" w:horzAnchor="margin" w:tblpXSpec="right" w:tblpY="1662"/>
        <w:tblOverlap w:val="never"/>
        <w:tblW w:w="0" w:type="auto"/>
        <w:tblLook w:val="04A0" w:firstRow="1" w:lastRow="0" w:firstColumn="1" w:lastColumn="0" w:noHBand="0" w:noVBand="1"/>
      </w:tblPr>
      <w:tblGrid>
        <w:gridCol w:w="1346"/>
        <w:gridCol w:w="1347"/>
        <w:gridCol w:w="1347"/>
        <w:gridCol w:w="1347"/>
      </w:tblGrid>
      <w:tr w:rsidR="007D6157" w:rsidRPr="00D62BDE" w14:paraId="0F58428F" w14:textId="77777777" w:rsidTr="00ED0835">
        <w:trPr>
          <w:trHeight w:val="369"/>
        </w:trPr>
        <w:tc>
          <w:tcPr>
            <w:tcW w:w="5387" w:type="dxa"/>
            <w:gridSpan w:val="4"/>
            <w:tcBorders>
              <w:top w:val="nil"/>
              <w:left w:val="nil"/>
              <w:bottom w:val="nil"/>
              <w:right w:val="nil"/>
            </w:tcBorders>
            <w:vAlign w:val="center"/>
          </w:tcPr>
          <w:p w14:paraId="4FF89AD2" w14:textId="77777777" w:rsidR="007D6157" w:rsidRPr="00D62BDE" w:rsidRDefault="007D6157" w:rsidP="00ED0835">
            <w:pPr>
              <w:overflowPunct w:val="0"/>
              <w:spacing w:line="260" w:lineRule="exact"/>
              <w:ind w:left="721" w:hangingChars="300" w:hanging="721"/>
              <w:jc w:val="both"/>
              <w:rPr>
                <w:rFonts w:ascii="標楷體" w:eastAsia="標楷體" w:hAnsi="標楷體"/>
                <w:b/>
                <w:bCs/>
                <w:noProof/>
                <w:color w:val="000000" w:themeColor="text1"/>
              </w:rPr>
            </w:pPr>
            <w:r w:rsidRPr="00D62BDE">
              <w:rPr>
                <w:rFonts w:ascii="標楷體" w:eastAsia="標楷體" w:hAnsi="標楷體" w:hint="eastAsia"/>
                <w:b/>
                <w:bCs/>
                <w:noProof/>
                <w:color w:val="000000" w:themeColor="text1"/>
              </w:rPr>
              <w:t>表20</w:t>
            </w:r>
            <w:r w:rsidRPr="00D62BDE">
              <w:rPr>
                <w:rFonts w:ascii="標楷體" w:eastAsia="標楷體" w:hAnsi="標楷體"/>
                <w:b/>
                <w:bCs/>
                <w:noProof/>
                <w:color w:val="000000" w:themeColor="text1"/>
              </w:rPr>
              <w:t xml:space="preserve"> </w:t>
            </w:r>
            <w:r w:rsidRPr="00D62BDE">
              <w:rPr>
                <w:rFonts w:ascii="標楷體" w:eastAsia="標楷體" w:hAnsi="標楷體" w:hint="eastAsia"/>
                <w:b/>
                <w:bCs/>
                <w:noProof/>
                <w:color w:val="000000" w:themeColor="text1"/>
              </w:rPr>
              <w:t>臺東縣截至115年3月底止旅宿業列管情形</w:t>
            </w:r>
          </w:p>
        </w:tc>
      </w:tr>
      <w:tr w:rsidR="007D6157" w:rsidRPr="00D62BDE" w14:paraId="7A46B814" w14:textId="77777777" w:rsidTr="00ED0835">
        <w:trPr>
          <w:trHeight w:val="170"/>
        </w:trPr>
        <w:tc>
          <w:tcPr>
            <w:tcW w:w="5387" w:type="dxa"/>
            <w:gridSpan w:val="4"/>
            <w:tcBorders>
              <w:top w:val="nil"/>
              <w:left w:val="nil"/>
              <w:bottom w:val="single" w:sz="4" w:space="0" w:color="auto"/>
              <w:right w:val="nil"/>
            </w:tcBorders>
            <w:vAlign w:val="center"/>
          </w:tcPr>
          <w:p w14:paraId="47FE1A60" w14:textId="77777777" w:rsidR="007D6157" w:rsidRPr="00D62BDE" w:rsidRDefault="007D6157" w:rsidP="00ED0835">
            <w:pPr>
              <w:overflowPunct w:val="0"/>
              <w:spacing w:line="0" w:lineRule="atLeast"/>
              <w:jc w:val="right"/>
              <w:rPr>
                <w:rFonts w:ascii="標楷體" w:eastAsia="標楷體" w:hAnsi="標楷體"/>
                <w:noProof/>
                <w:color w:val="000000" w:themeColor="text1"/>
                <w:sz w:val="20"/>
                <w:szCs w:val="20"/>
              </w:rPr>
            </w:pPr>
            <w:r w:rsidRPr="00D62BDE">
              <w:rPr>
                <w:rFonts w:ascii="標楷體" w:eastAsia="標楷體" w:hAnsi="標楷體" w:hint="eastAsia"/>
                <w:noProof/>
                <w:color w:val="000000" w:themeColor="text1"/>
                <w:sz w:val="20"/>
                <w:szCs w:val="20"/>
              </w:rPr>
              <w:t>單位：家</w:t>
            </w:r>
          </w:p>
        </w:tc>
      </w:tr>
      <w:tr w:rsidR="007D6157" w:rsidRPr="00D62BDE" w14:paraId="0DB713EF" w14:textId="77777777" w:rsidTr="00ED0835">
        <w:trPr>
          <w:trHeight w:val="340"/>
        </w:trPr>
        <w:tc>
          <w:tcPr>
            <w:tcW w:w="1346" w:type="dxa"/>
            <w:tcBorders>
              <w:top w:val="single" w:sz="4" w:space="0" w:color="auto"/>
            </w:tcBorders>
            <w:vAlign w:val="center"/>
          </w:tcPr>
          <w:p w14:paraId="0610C3FE" w14:textId="77777777" w:rsidR="007D6157" w:rsidRPr="00D62BDE" w:rsidRDefault="007D6157" w:rsidP="00ED0835">
            <w:pPr>
              <w:overflowPunct w:val="0"/>
              <w:spacing w:line="0" w:lineRule="atLeast"/>
              <w:jc w:val="center"/>
              <w:rPr>
                <w:rFonts w:ascii="標楷體" w:eastAsia="標楷體" w:hAnsi="標楷體"/>
                <w:noProof/>
                <w:color w:val="000000" w:themeColor="text1"/>
                <w:sz w:val="20"/>
                <w:szCs w:val="20"/>
              </w:rPr>
            </w:pPr>
            <w:r w:rsidRPr="00D62BDE">
              <w:rPr>
                <w:rFonts w:ascii="標楷體" w:eastAsia="標楷體" w:hAnsi="標楷體" w:hint="eastAsia"/>
                <w:noProof/>
                <w:color w:val="000000" w:themeColor="text1"/>
                <w:sz w:val="20"/>
                <w:szCs w:val="20"/>
              </w:rPr>
              <w:t>項目</w:t>
            </w:r>
          </w:p>
        </w:tc>
        <w:tc>
          <w:tcPr>
            <w:tcW w:w="1347" w:type="dxa"/>
            <w:tcBorders>
              <w:top w:val="single" w:sz="4" w:space="0" w:color="auto"/>
            </w:tcBorders>
            <w:vAlign w:val="center"/>
          </w:tcPr>
          <w:p w14:paraId="4C3B89F7" w14:textId="77777777" w:rsidR="007D6157" w:rsidRPr="00D62BDE" w:rsidRDefault="007D6157" w:rsidP="00ED0835">
            <w:pPr>
              <w:overflowPunct w:val="0"/>
              <w:spacing w:line="0" w:lineRule="atLeast"/>
              <w:jc w:val="center"/>
              <w:rPr>
                <w:rFonts w:ascii="標楷體" w:eastAsia="標楷體" w:hAnsi="標楷體"/>
                <w:noProof/>
                <w:color w:val="000000" w:themeColor="text1"/>
                <w:sz w:val="20"/>
                <w:szCs w:val="20"/>
              </w:rPr>
            </w:pPr>
            <w:r w:rsidRPr="00D62BDE">
              <w:rPr>
                <w:rFonts w:ascii="標楷體" w:eastAsia="標楷體" w:hAnsi="標楷體" w:hint="eastAsia"/>
                <w:noProof/>
                <w:color w:val="000000" w:themeColor="text1"/>
                <w:sz w:val="20"/>
                <w:szCs w:val="20"/>
              </w:rPr>
              <w:t>合計</w:t>
            </w:r>
          </w:p>
        </w:tc>
        <w:tc>
          <w:tcPr>
            <w:tcW w:w="1347" w:type="dxa"/>
            <w:tcBorders>
              <w:top w:val="single" w:sz="4" w:space="0" w:color="auto"/>
            </w:tcBorders>
            <w:vAlign w:val="center"/>
          </w:tcPr>
          <w:p w14:paraId="2328A665" w14:textId="77777777" w:rsidR="007D6157" w:rsidRPr="00D62BDE" w:rsidRDefault="007D6157" w:rsidP="00ED0835">
            <w:pPr>
              <w:overflowPunct w:val="0"/>
              <w:spacing w:line="0" w:lineRule="atLeast"/>
              <w:jc w:val="center"/>
              <w:rPr>
                <w:rFonts w:ascii="標楷體" w:eastAsia="標楷體" w:hAnsi="標楷體"/>
                <w:noProof/>
                <w:color w:val="000000" w:themeColor="text1"/>
                <w:sz w:val="20"/>
                <w:szCs w:val="20"/>
              </w:rPr>
            </w:pPr>
            <w:r w:rsidRPr="00D62BDE">
              <w:rPr>
                <w:rFonts w:ascii="標楷體" w:eastAsia="標楷體" w:hAnsi="標楷體" w:hint="eastAsia"/>
                <w:noProof/>
                <w:color w:val="000000" w:themeColor="text1"/>
                <w:sz w:val="20"/>
                <w:szCs w:val="20"/>
              </w:rPr>
              <w:t>旅館業</w:t>
            </w:r>
          </w:p>
        </w:tc>
        <w:tc>
          <w:tcPr>
            <w:tcW w:w="1347" w:type="dxa"/>
            <w:tcBorders>
              <w:top w:val="single" w:sz="4" w:space="0" w:color="auto"/>
            </w:tcBorders>
            <w:vAlign w:val="center"/>
          </w:tcPr>
          <w:p w14:paraId="6984261D" w14:textId="77777777" w:rsidR="007D6157" w:rsidRPr="00D62BDE" w:rsidRDefault="007D6157" w:rsidP="00ED0835">
            <w:pPr>
              <w:overflowPunct w:val="0"/>
              <w:spacing w:line="0" w:lineRule="atLeast"/>
              <w:jc w:val="center"/>
              <w:rPr>
                <w:rFonts w:ascii="標楷體" w:eastAsia="標楷體" w:hAnsi="標楷體"/>
                <w:noProof/>
                <w:color w:val="000000" w:themeColor="text1"/>
                <w:sz w:val="20"/>
                <w:szCs w:val="20"/>
              </w:rPr>
            </w:pPr>
            <w:r w:rsidRPr="00D62BDE">
              <w:rPr>
                <w:rFonts w:ascii="標楷體" w:eastAsia="標楷體" w:hAnsi="標楷體" w:hint="eastAsia"/>
                <w:noProof/>
                <w:color w:val="000000" w:themeColor="text1"/>
                <w:sz w:val="20"/>
                <w:szCs w:val="20"/>
              </w:rPr>
              <w:t>民宿</w:t>
            </w:r>
          </w:p>
        </w:tc>
      </w:tr>
      <w:tr w:rsidR="007D6157" w:rsidRPr="00D62BDE" w14:paraId="65900475" w14:textId="77777777" w:rsidTr="00ED0835">
        <w:trPr>
          <w:trHeight w:val="340"/>
        </w:trPr>
        <w:tc>
          <w:tcPr>
            <w:tcW w:w="1346" w:type="dxa"/>
            <w:vAlign w:val="center"/>
          </w:tcPr>
          <w:p w14:paraId="438472CB" w14:textId="77777777" w:rsidR="007D6157" w:rsidRPr="00D62BDE" w:rsidRDefault="007D6157" w:rsidP="00ED0835">
            <w:pPr>
              <w:overflowPunct w:val="0"/>
              <w:spacing w:line="0" w:lineRule="atLeast"/>
              <w:jc w:val="center"/>
              <w:rPr>
                <w:rFonts w:ascii="標楷體" w:eastAsia="標楷體" w:hAnsi="標楷體"/>
                <w:b/>
                <w:bCs/>
                <w:noProof/>
                <w:color w:val="000000" w:themeColor="text1"/>
                <w:sz w:val="20"/>
                <w:szCs w:val="20"/>
              </w:rPr>
            </w:pPr>
            <w:r w:rsidRPr="00D62BDE">
              <w:rPr>
                <w:rFonts w:ascii="標楷體" w:eastAsia="標楷體" w:hAnsi="標楷體" w:hint="eastAsia"/>
                <w:b/>
                <w:bCs/>
                <w:noProof/>
                <w:color w:val="000000" w:themeColor="text1"/>
                <w:sz w:val="20"/>
                <w:szCs w:val="20"/>
              </w:rPr>
              <w:t>合計</w:t>
            </w:r>
          </w:p>
        </w:tc>
        <w:tc>
          <w:tcPr>
            <w:tcW w:w="1347" w:type="dxa"/>
            <w:vAlign w:val="center"/>
          </w:tcPr>
          <w:p w14:paraId="4B34ADB6" w14:textId="77777777" w:rsidR="007D6157" w:rsidRPr="00D62BDE" w:rsidRDefault="007D6157" w:rsidP="00ED0835">
            <w:pPr>
              <w:overflowPunct w:val="0"/>
              <w:spacing w:line="0" w:lineRule="atLeast"/>
              <w:jc w:val="right"/>
              <w:rPr>
                <w:rFonts w:ascii="標楷體" w:eastAsia="標楷體" w:hAnsi="標楷體"/>
                <w:b/>
                <w:bCs/>
                <w:noProof/>
                <w:color w:val="000000" w:themeColor="text1"/>
                <w:sz w:val="20"/>
                <w:szCs w:val="20"/>
              </w:rPr>
            </w:pPr>
            <w:r w:rsidRPr="00D62BDE">
              <w:rPr>
                <w:rFonts w:ascii="標楷體" w:eastAsia="標楷體" w:hAnsi="標楷體" w:hint="eastAsia"/>
                <w:b/>
                <w:bCs/>
                <w:noProof/>
                <w:color w:val="000000" w:themeColor="text1"/>
                <w:sz w:val="20"/>
                <w:szCs w:val="20"/>
              </w:rPr>
              <w:t>1</w:t>
            </w:r>
            <w:r w:rsidRPr="00D62BDE">
              <w:rPr>
                <w:rFonts w:ascii="標楷體" w:eastAsia="標楷體" w:hAnsi="標楷體"/>
                <w:b/>
                <w:bCs/>
                <w:noProof/>
                <w:color w:val="000000" w:themeColor="text1"/>
                <w:sz w:val="20"/>
                <w:szCs w:val="20"/>
              </w:rPr>
              <w:t>,781</w:t>
            </w:r>
          </w:p>
        </w:tc>
        <w:tc>
          <w:tcPr>
            <w:tcW w:w="1347" w:type="dxa"/>
            <w:vAlign w:val="center"/>
          </w:tcPr>
          <w:p w14:paraId="3EF90266" w14:textId="77777777" w:rsidR="007D6157" w:rsidRPr="00D62BDE" w:rsidRDefault="007D6157" w:rsidP="00ED0835">
            <w:pPr>
              <w:overflowPunct w:val="0"/>
              <w:spacing w:line="0" w:lineRule="atLeast"/>
              <w:jc w:val="right"/>
              <w:rPr>
                <w:rFonts w:ascii="標楷體" w:eastAsia="標楷體" w:hAnsi="標楷體"/>
                <w:b/>
                <w:bCs/>
                <w:noProof/>
                <w:color w:val="000000" w:themeColor="text1"/>
                <w:sz w:val="20"/>
                <w:szCs w:val="20"/>
              </w:rPr>
            </w:pPr>
            <w:r w:rsidRPr="00D62BDE">
              <w:rPr>
                <w:rFonts w:ascii="標楷體" w:eastAsia="標楷體" w:hAnsi="標楷體" w:hint="eastAsia"/>
                <w:b/>
                <w:bCs/>
                <w:noProof/>
                <w:color w:val="000000" w:themeColor="text1"/>
                <w:sz w:val="20"/>
                <w:szCs w:val="20"/>
              </w:rPr>
              <w:t>125</w:t>
            </w:r>
          </w:p>
        </w:tc>
        <w:tc>
          <w:tcPr>
            <w:tcW w:w="1347" w:type="dxa"/>
            <w:vAlign w:val="center"/>
          </w:tcPr>
          <w:p w14:paraId="71DDD061" w14:textId="77777777" w:rsidR="007D6157" w:rsidRPr="00D62BDE" w:rsidRDefault="007D6157" w:rsidP="00ED0835">
            <w:pPr>
              <w:overflowPunct w:val="0"/>
              <w:spacing w:line="0" w:lineRule="atLeast"/>
              <w:jc w:val="right"/>
              <w:rPr>
                <w:rFonts w:ascii="標楷體" w:eastAsia="標楷體" w:hAnsi="標楷體"/>
                <w:b/>
                <w:bCs/>
                <w:noProof/>
                <w:color w:val="000000" w:themeColor="text1"/>
                <w:sz w:val="20"/>
                <w:szCs w:val="20"/>
              </w:rPr>
            </w:pPr>
            <w:r w:rsidRPr="00D62BDE">
              <w:rPr>
                <w:rFonts w:ascii="標楷體" w:eastAsia="標楷體" w:hAnsi="標楷體" w:hint="eastAsia"/>
                <w:b/>
                <w:bCs/>
                <w:noProof/>
                <w:color w:val="000000" w:themeColor="text1"/>
                <w:sz w:val="20"/>
                <w:szCs w:val="20"/>
              </w:rPr>
              <w:t>1</w:t>
            </w:r>
            <w:r w:rsidRPr="00D62BDE">
              <w:rPr>
                <w:rFonts w:ascii="標楷體" w:eastAsia="標楷體" w:hAnsi="標楷體"/>
                <w:b/>
                <w:bCs/>
                <w:noProof/>
                <w:color w:val="000000" w:themeColor="text1"/>
                <w:sz w:val="20"/>
                <w:szCs w:val="20"/>
              </w:rPr>
              <w:t>,656</w:t>
            </w:r>
          </w:p>
        </w:tc>
      </w:tr>
      <w:tr w:rsidR="007D6157" w:rsidRPr="00D62BDE" w14:paraId="09082830" w14:textId="77777777" w:rsidTr="00ED0835">
        <w:trPr>
          <w:trHeight w:val="340"/>
        </w:trPr>
        <w:tc>
          <w:tcPr>
            <w:tcW w:w="1346" w:type="dxa"/>
            <w:vAlign w:val="center"/>
          </w:tcPr>
          <w:p w14:paraId="6107FA02" w14:textId="77777777" w:rsidR="007D6157" w:rsidRPr="00D62BDE" w:rsidRDefault="007D6157" w:rsidP="00ED0835">
            <w:pPr>
              <w:overflowPunct w:val="0"/>
              <w:spacing w:line="0" w:lineRule="atLeast"/>
              <w:jc w:val="center"/>
              <w:rPr>
                <w:rFonts w:ascii="標楷體" w:eastAsia="標楷體" w:hAnsi="標楷體"/>
                <w:noProof/>
                <w:color w:val="000000" w:themeColor="text1"/>
                <w:sz w:val="20"/>
                <w:szCs w:val="20"/>
              </w:rPr>
            </w:pPr>
            <w:r w:rsidRPr="00D62BDE">
              <w:rPr>
                <w:rFonts w:ascii="標楷體" w:eastAsia="標楷體" w:hAnsi="標楷體" w:hint="eastAsia"/>
                <w:noProof/>
                <w:color w:val="000000" w:themeColor="text1"/>
                <w:sz w:val="20"/>
                <w:szCs w:val="20"/>
              </w:rPr>
              <w:t>合法</w:t>
            </w:r>
          </w:p>
        </w:tc>
        <w:tc>
          <w:tcPr>
            <w:tcW w:w="1347" w:type="dxa"/>
            <w:vAlign w:val="center"/>
          </w:tcPr>
          <w:p w14:paraId="0A0F0216" w14:textId="77777777" w:rsidR="007D6157" w:rsidRPr="00D62BDE" w:rsidRDefault="007D6157" w:rsidP="00ED0835">
            <w:pPr>
              <w:overflowPunct w:val="0"/>
              <w:spacing w:line="0" w:lineRule="atLeast"/>
              <w:jc w:val="right"/>
              <w:rPr>
                <w:rFonts w:ascii="標楷體" w:eastAsia="標楷體" w:hAnsi="標楷體"/>
                <w:b/>
                <w:bCs/>
                <w:noProof/>
                <w:color w:val="000000" w:themeColor="text1"/>
                <w:sz w:val="20"/>
                <w:szCs w:val="20"/>
              </w:rPr>
            </w:pPr>
            <w:r w:rsidRPr="00D62BDE">
              <w:rPr>
                <w:rFonts w:ascii="標楷體" w:eastAsia="標楷體" w:hAnsi="標楷體" w:hint="eastAsia"/>
                <w:b/>
                <w:bCs/>
                <w:noProof/>
                <w:color w:val="000000" w:themeColor="text1"/>
                <w:sz w:val="20"/>
                <w:szCs w:val="20"/>
              </w:rPr>
              <w:t>1</w:t>
            </w:r>
            <w:r w:rsidRPr="00D62BDE">
              <w:rPr>
                <w:rFonts w:ascii="標楷體" w:eastAsia="標楷體" w:hAnsi="標楷體"/>
                <w:b/>
                <w:bCs/>
                <w:noProof/>
                <w:color w:val="000000" w:themeColor="text1"/>
                <w:sz w:val="20"/>
                <w:szCs w:val="20"/>
              </w:rPr>
              <w:t>,707</w:t>
            </w:r>
          </w:p>
        </w:tc>
        <w:tc>
          <w:tcPr>
            <w:tcW w:w="1347" w:type="dxa"/>
            <w:vAlign w:val="center"/>
          </w:tcPr>
          <w:p w14:paraId="7CCFB3EB" w14:textId="77777777" w:rsidR="007D6157" w:rsidRPr="00D62BDE" w:rsidRDefault="007D6157" w:rsidP="00ED0835">
            <w:pPr>
              <w:overflowPunct w:val="0"/>
              <w:spacing w:line="0" w:lineRule="atLeast"/>
              <w:jc w:val="right"/>
              <w:rPr>
                <w:rFonts w:ascii="標楷體" w:eastAsia="標楷體" w:hAnsi="標楷體"/>
                <w:noProof/>
                <w:color w:val="000000" w:themeColor="text1"/>
                <w:sz w:val="20"/>
                <w:szCs w:val="20"/>
              </w:rPr>
            </w:pPr>
            <w:r w:rsidRPr="00D62BDE">
              <w:rPr>
                <w:rFonts w:ascii="標楷體" w:eastAsia="標楷體" w:hAnsi="標楷體" w:hint="eastAsia"/>
                <w:noProof/>
                <w:color w:val="000000" w:themeColor="text1"/>
                <w:sz w:val="20"/>
                <w:szCs w:val="20"/>
              </w:rPr>
              <w:t>121</w:t>
            </w:r>
          </w:p>
        </w:tc>
        <w:tc>
          <w:tcPr>
            <w:tcW w:w="1347" w:type="dxa"/>
            <w:vAlign w:val="center"/>
          </w:tcPr>
          <w:p w14:paraId="47364BD6" w14:textId="77777777" w:rsidR="007D6157" w:rsidRPr="00D62BDE" w:rsidRDefault="007D6157" w:rsidP="00ED0835">
            <w:pPr>
              <w:overflowPunct w:val="0"/>
              <w:spacing w:line="0" w:lineRule="atLeast"/>
              <w:jc w:val="right"/>
              <w:rPr>
                <w:rFonts w:ascii="標楷體" w:eastAsia="標楷體" w:hAnsi="標楷體"/>
                <w:noProof/>
                <w:color w:val="000000" w:themeColor="text1"/>
                <w:sz w:val="20"/>
                <w:szCs w:val="20"/>
              </w:rPr>
            </w:pPr>
            <w:r w:rsidRPr="00D62BDE">
              <w:rPr>
                <w:rFonts w:ascii="標楷體" w:eastAsia="標楷體" w:hAnsi="標楷體" w:hint="eastAsia"/>
                <w:noProof/>
                <w:color w:val="000000" w:themeColor="text1"/>
                <w:sz w:val="20"/>
                <w:szCs w:val="20"/>
              </w:rPr>
              <w:t>1,</w:t>
            </w:r>
            <w:r w:rsidRPr="00D62BDE">
              <w:rPr>
                <w:rFonts w:ascii="標楷體" w:eastAsia="標楷體" w:hAnsi="標楷體"/>
                <w:noProof/>
                <w:color w:val="000000" w:themeColor="text1"/>
                <w:sz w:val="20"/>
                <w:szCs w:val="20"/>
              </w:rPr>
              <w:t>586</w:t>
            </w:r>
          </w:p>
        </w:tc>
      </w:tr>
      <w:tr w:rsidR="007D6157" w:rsidRPr="00D62BDE" w14:paraId="72AE6FF0" w14:textId="77777777" w:rsidTr="00ED0835">
        <w:trPr>
          <w:trHeight w:val="340"/>
        </w:trPr>
        <w:tc>
          <w:tcPr>
            <w:tcW w:w="1346" w:type="dxa"/>
            <w:tcBorders>
              <w:bottom w:val="single" w:sz="4" w:space="0" w:color="auto"/>
            </w:tcBorders>
            <w:vAlign w:val="center"/>
          </w:tcPr>
          <w:p w14:paraId="18FA6BF1" w14:textId="77777777" w:rsidR="007D6157" w:rsidRPr="00D62BDE" w:rsidRDefault="007D6157" w:rsidP="00ED0835">
            <w:pPr>
              <w:overflowPunct w:val="0"/>
              <w:spacing w:line="0" w:lineRule="atLeast"/>
              <w:jc w:val="center"/>
              <w:rPr>
                <w:rFonts w:ascii="標楷體" w:eastAsia="標楷體" w:hAnsi="標楷體"/>
                <w:noProof/>
                <w:color w:val="000000" w:themeColor="text1"/>
                <w:sz w:val="20"/>
                <w:szCs w:val="20"/>
              </w:rPr>
            </w:pPr>
            <w:r w:rsidRPr="00D62BDE">
              <w:rPr>
                <w:rFonts w:ascii="標楷體" w:eastAsia="標楷體" w:hAnsi="標楷體" w:hint="eastAsia"/>
                <w:noProof/>
                <w:color w:val="000000" w:themeColor="text1"/>
                <w:sz w:val="20"/>
                <w:szCs w:val="20"/>
              </w:rPr>
              <w:t>未合法</w:t>
            </w:r>
          </w:p>
        </w:tc>
        <w:tc>
          <w:tcPr>
            <w:tcW w:w="1347" w:type="dxa"/>
            <w:tcBorders>
              <w:bottom w:val="single" w:sz="4" w:space="0" w:color="auto"/>
            </w:tcBorders>
            <w:vAlign w:val="center"/>
          </w:tcPr>
          <w:p w14:paraId="5A0BC05C" w14:textId="77777777" w:rsidR="007D6157" w:rsidRPr="00D62BDE" w:rsidRDefault="007D6157" w:rsidP="00ED0835">
            <w:pPr>
              <w:overflowPunct w:val="0"/>
              <w:spacing w:line="0" w:lineRule="atLeast"/>
              <w:jc w:val="right"/>
              <w:rPr>
                <w:rFonts w:ascii="標楷體" w:eastAsia="標楷體" w:hAnsi="標楷體"/>
                <w:b/>
                <w:bCs/>
                <w:noProof/>
                <w:color w:val="000000" w:themeColor="text1"/>
                <w:sz w:val="20"/>
                <w:szCs w:val="20"/>
              </w:rPr>
            </w:pPr>
            <w:r w:rsidRPr="00D62BDE">
              <w:rPr>
                <w:rFonts w:ascii="標楷體" w:eastAsia="標楷體" w:hAnsi="標楷體" w:hint="eastAsia"/>
                <w:b/>
                <w:bCs/>
                <w:noProof/>
                <w:color w:val="000000" w:themeColor="text1"/>
                <w:sz w:val="20"/>
                <w:szCs w:val="20"/>
              </w:rPr>
              <w:t>7</w:t>
            </w:r>
            <w:r w:rsidRPr="00D62BDE">
              <w:rPr>
                <w:rFonts w:ascii="標楷體" w:eastAsia="標楷體" w:hAnsi="標楷體"/>
                <w:b/>
                <w:bCs/>
                <w:noProof/>
                <w:color w:val="000000" w:themeColor="text1"/>
                <w:sz w:val="20"/>
                <w:szCs w:val="20"/>
              </w:rPr>
              <w:t>4</w:t>
            </w:r>
          </w:p>
        </w:tc>
        <w:tc>
          <w:tcPr>
            <w:tcW w:w="1347" w:type="dxa"/>
            <w:tcBorders>
              <w:bottom w:val="single" w:sz="4" w:space="0" w:color="auto"/>
            </w:tcBorders>
            <w:vAlign w:val="center"/>
          </w:tcPr>
          <w:p w14:paraId="0FDF7206" w14:textId="77777777" w:rsidR="007D6157" w:rsidRPr="00D62BDE" w:rsidRDefault="007D6157" w:rsidP="00ED0835">
            <w:pPr>
              <w:overflowPunct w:val="0"/>
              <w:spacing w:line="0" w:lineRule="atLeast"/>
              <w:jc w:val="right"/>
              <w:rPr>
                <w:rFonts w:ascii="標楷體" w:eastAsia="標楷體" w:hAnsi="標楷體"/>
                <w:noProof/>
                <w:color w:val="000000" w:themeColor="text1"/>
                <w:sz w:val="20"/>
                <w:szCs w:val="20"/>
              </w:rPr>
            </w:pPr>
            <w:r w:rsidRPr="00D62BDE">
              <w:rPr>
                <w:rFonts w:ascii="標楷體" w:eastAsia="標楷體" w:hAnsi="標楷體" w:hint="eastAsia"/>
                <w:noProof/>
                <w:color w:val="000000" w:themeColor="text1"/>
                <w:sz w:val="20"/>
                <w:szCs w:val="20"/>
              </w:rPr>
              <w:t>4</w:t>
            </w:r>
          </w:p>
        </w:tc>
        <w:tc>
          <w:tcPr>
            <w:tcW w:w="1347" w:type="dxa"/>
            <w:tcBorders>
              <w:bottom w:val="single" w:sz="4" w:space="0" w:color="auto"/>
            </w:tcBorders>
            <w:vAlign w:val="center"/>
          </w:tcPr>
          <w:p w14:paraId="0A26198A" w14:textId="77777777" w:rsidR="007D6157" w:rsidRPr="00D62BDE" w:rsidRDefault="007D6157" w:rsidP="00ED0835">
            <w:pPr>
              <w:overflowPunct w:val="0"/>
              <w:spacing w:line="0" w:lineRule="atLeast"/>
              <w:jc w:val="right"/>
              <w:rPr>
                <w:rFonts w:ascii="標楷體" w:eastAsia="標楷體" w:hAnsi="標楷體"/>
                <w:noProof/>
                <w:color w:val="000000" w:themeColor="text1"/>
                <w:sz w:val="20"/>
                <w:szCs w:val="20"/>
              </w:rPr>
            </w:pPr>
            <w:r w:rsidRPr="00D62BDE">
              <w:rPr>
                <w:rFonts w:ascii="標楷體" w:eastAsia="標楷體" w:hAnsi="標楷體" w:hint="eastAsia"/>
                <w:noProof/>
                <w:color w:val="000000" w:themeColor="text1"/>
                <w:sz w:val="20"/>
                <w:szCs w:val="20"/>
              </w:rPr>
              <w:t>7</w:t>
            </w:r>
            <w:r w:rsidRPr="00D62BDE">
              <w:rPr>
                <w:rFonts w:ascii="標楷體" w:eastAsia="標楷體" w:hAnsi="標楷體"/>
                <w:noProof/>
                <w:color w:val="000000" w:themeColor="text1"/>
                <w:sz w:val="20"/>
                <w:szCs w:val="20"/>
              </w:rPr>
              <w:t>0</w:t>
            </w:r>
          </w:p>
        </w:tc>
      </w:tr>
      <w:tr w:rsidR="007D6157" w:rsidRPr="00D62BDE" w14:paraId="624A092A" w14:textId="77777777" w:rsidTr="00ED0835">
        <w:trPr>
          <w:trHeight w:val="283"/>
        </w:trPr>
        <w:tc>
          <w:tcPr>
            <w:tcW w:w="5387" w:type="dxa"/>
            <w:gridSpan w:val="4"/>
            <w:tcBorders>
              <w:top w:val="single" w:sz="4" w:space="0" w:color="auto"/>
              <w:left w:val="nil"/>
              <w:bottom w:val="nil"/>
              <w:right w:val="nil"/>
            </w:tcBorders>
            <w:vAlign w:val="center"/>
          </w:tcPr>
          <w:p w14:paraId="29093BDB" w14:textId="2BEF233C" w:rsidR="007D6157" w:rsidRPr="00D62BDE" w:rsidRDefault="007D6157" w:rsidP="00ED0835">
            <w:pPr>
              <w:overflowPunct w:val="0"/>
              <w:spacing w:line="0" w:lineRule="atLeast"/>
              <w:jc w:val="both"/>
              <w:rPr>
                <w:rFonts w:ascii="標楷體" w:eastAsia="標楷體" w:hAnsi="標楷體"/>
                <w:noProof/>
                <w:color w:val="000000" w:themeColor="text1"/>
                <w:sz w:val="18"/>
                <w:szCs w:val="18"/>
              </w:rPr>
            </w:pPr>
            <w:r w:rsidRPr="00D62BDE">
              <w:rPr>
                <w:rFonts w:ascii="標楷體" w:eastAsia="標楷體" w:hAnsi="標楷體" w:hint="eastAsia"/>
                <w:noProof/>
                <w:color w:val="000000" w:themeColor="text1"/>
                <w:sz w:val="18"/>
                <w:szCs w:val="18"/>
              </w:rPr>
              <w:t>資料來源：整理自交通部觀光署行政資訊網統計資料。</w:t>
            </w:r>
          </w:p>
        </w:tc>
      </w:tr>
    </w:tbl>
    <w:p w14:paraId="01787A51" w14:textId="3BBC2ECE" w:rsidR="003E379E" w:rsidRPr="00D62BDE" w:rsidRDefault="003E379E" w:rsidP="003E379E">
      <w:pPr>
        <w:overflowPunct w:val="0"/>
        <w:spacing w:line="470" w:lineRule="exact"/>
        <w:ind w:firstLineChars="200" w:firstLine="480"/>
        <w:jc w:val="both"/>
        <w:rPr>
          <w:rFonts w:ascii="標楷體" w:eastAsia="標楷體" w:hAnsi="標楷體"/>
          <w:color w:val="000000" w:themeColor="text1"/>
          <w:kern w:val="21"/>
        </w:rPr>
      </w:pPr>
      <w:r w:rsidRPr="00D62BDE">
        <w:rPr>
          <w:rFonts w:ascii="標楷體" w:eastAsia="標楷體" w:hAnsi="標楷體" w:hint="eastAsia"/>
          <w:noProof/>
          <w:color w:val="000000" w:themeColor="text1"/>
        </w:rPr>
        <w:t>縣政府為確保住宿品質與健全市場秩序，並維護公共安全及消費者權益，持續依發展觀光條例、旅館業管理規則及民宿管理辦法等相關規定，辦理轄內旅宿業之稽查、取締與輔導等監督管理業務。依據交通部觀光署行政資訊網公布統計資料，截至115年3月底止，臺東縣列管旅館業125家、民宿1,656家，合計1,781家（表20）。經查旅宿</w:t>
      </w:r>
      <w:r w:rsidR="0057674D">
        <w:rPr>
          <w:rFonts w:ascii="標楷體" w:eastAsia="標楷體" w:hAnsi="標楷體" w:hint="eastAsia"/>
          <w:noProof/>
          <w:color w:val="000000" w:themeColor="text1"/>
        </w:rPr>
        <w:t>業</w:t>
      </w:r>
      <w:r w:rsidRPr="00D62BDE">
        <w:rPr>
          <w:rFonts w:ascii="標楷體" w:eastAsia="標楷體" w:hAnsi="標楷體" w:hint="eastAsia"/>
          <w:noProof/>
          <w:color w:val="000000" w:themeColor="text1"/>
        </w:rPr>
        <w:t>管理情形，核有：1.部分旅宿業登記之單（雙）人房、4人房等各房型房間數量，經核算結果與其登記之總房間數存有差異，旅宿業客房基本資料建置未臻完善，影響後續管理及輔導作為之執行；2.為保障住宿旅客權益及安全，業由相關局處組成聯合檢查小組，並針對轄內旅宿業實施定期及不定期檢查作業，經運用旅宿業列管清冊與訂房平臺房源資訊進行勾稽，部分民宿未領有登記證或已列管歇業，卻於訂房平臺刊登相關營業訊息，尚待釐清其有無違反發展觀光</w:t>
      </w:r>
      <w:r w:rsidRPr="00D62BDE">
        <w:rPr>
          <w:rFonts w:ascii="標楷體" w:eastAsia="標楷體" w:hAnsi="標楷體" w:hint="eastAsia"/>
          <w:noProof/>
          <w:color w:val="000000" w:themeColor="text1"/>
        </w:rPr>
        <w:lastRenderedPageBreak/>
        <w:t>條例相關規定；3.經運用旅宿業報經備查客房價格資料與訂房平臺客房費用進行比對，部分民宿於訂房平臺訂定客房費用，疑存有高於核備之客房定價者，有待釐清其有無任意調整或哄抬價格，違反旅館業管理規則或民宿管理辦法等相關規定；4.部分非以營利為目的且供特定對象住宿而有營利事實之旅館，迄未依發展觀光條例規定取得登記證及專用標識，亟待督促並協助申辦旅館登記，以符規定等情事，經函請檢討改善。據復：1.將逐案進行釐清，並依規定更新及維護相關資料；後續將持續加強旅宿業基本資料管理及查核作業，以維護列管資料之正確、完整及一致性；2.對於未領有民宿登記證卻刊登營業廣告者，將釐清其實際營運情形，倘發現有違反發展觀光條例情事，將依規定續處；3.將針對訂房平臺刊登房價與核備房價差異情形進行查核及資料比對，並持續加強房價查核及督導業者依相關規定辦理，以維護消費者住宿權益；4.對於</w:t>
      </w:r>
      <w:r w:rsidRPr="00C94D8E">
        <w:rPr>
          <w:rFonts w:ascii="標楷體" w:eastAsia="標楷體" w:hAnsi="標楷體" w:hint="eastAsia"/>
          <w:noProof/>
          <w:color w:val="000000" w:themeColor="text1"/>
          <w:spacing w:val="2"/>
        </w:rPr>
        <w:t>轄內屬發展觀光條例第70條之2規範之對象，將持續追蹤業者營運情形，並督促依相關規定辦</w:t>
      </w:r>
      <w:r w:rsidRPr="00D62BDE">
        <w:rPr>
          <w:rFonts w:ascii="標楷體" w:eastAsia="標楷體" w:hAnsi="標楷體" w:hint="eastAsia"/>
          <w:noProof/>
          <w:color w:val="000000" w:themeColor="text1"/>
        </w:rPr>
        <w:t>理</w:t>
      </w:r>
      <w:r w:rsidRPr="00D62BDE">
        <w:rPr>
          <w:rFonts w:ascii="標楷體" w:eastAsia="標楷體" w:hAnsi="標楷體" w:hint="eastAsia"/>
          <w:color w:val="000000" w:themeColor="text1"/>
          <w:kern w:val="21"/>
        </w:rPr>
        <w:t>。</w:t>
      </w:r>
    </w:p>
    <w:p w14:paraId="675C6615" w14:textId="7EE053A9" w:rsidR="001132E8" w:rsidRPr="00D62BDE" w:rsidRDefault="001132E8" w:rsidP="001132E8">
      <w:pPr>
        <w:spacing w:beforeLines="20" w:before="72" w:line="460" w:lineRule="exact"/>
        <w:ind w:firstLineChars="110" w:firstLine="308"/>
        <w:jc w:val="both"/>
        <w:rPr>
          <w:rFonts w:ascii="標楷體" w:eastAsia="標楷體" w:hAnsi="標楷體"/>
          <w:bCs/>
          <w:color w:val="000000" w:themeColor="text1"/>
        </w:rPr>
      </w:pPr>
      <w:r w:rsidRPr="00D62BDE">
        <w:rPr>
          <w:rFonts w:ascii="標楷體" w:eastAsia="標楷體" w:hAnsi="標楷體" w:hint="eastAsia"/>
          <w:b/>
          <w:color w:val="000000" w:themeColor="text1"/>
          <w:sz w:val="28"/>
          <w:szCs w:val="28"/>
        </w:rPr>
        <w:t>（三十</w:t>
      </w:r>
      <w:r w:rsidR="00744328">
        <w:rPr>
          <w:rFonts w:ascii="標楷體" w:eastAsia="標楷體" w:hAnsi="標楷體" w:hint="eastAsia"/>
          <w:b/>
          <w:color w:val="000000" w:themeColor="text1"/>
          <w:sz w:val="28"/>
          <w:szCs w:val="28"/>
        </w:rPr>
        <w:t>八</w:t>
      </w:r>
      <w:r w:rsidRPr="00D62BDE">
        <w:rPr>
          <w:rFonts w:ascii="標楷體" w:eastAsia="標楷體" w:hAnsi="標楷體" w:hint="eastAsia"/>
          <w:b/>
          <w:color w:val="000000" w:themeColor="text1"/>
          <w:sz w:val="28"/>
          <w:szCs w:val="28"/>
        </w:rPr>
        <w:t>）</w:t>
      </w:r>
      <w:r w:rsidRPr="00D62BDE">
        <w:rPr>
          <w:rFonts w:ascii="標楷體" w:eastAsia="標楷體" w:hAnsi="標楷體" w:hint="eastAsia"/>
          <w:b/>
          <w:color w:val="000000" w:themeColor="text1"/>
          <w:kern w:val="0"/>
          <w:sz w:val="28"/>
          <w:szCs w:val="28"/>
        </w:rPr>
        <w:t>為提倡終身學習，</w:t>
      </w:r>
      <w:r w:rsidRPr="00D62BDE">
        <w:rPr>
          <w:rFonts w:ascii="標楷體" w:eastAsia="標楷體" w:hAnsi="標楷體" w:hint="eastAsia"/>
          <w:b/>
          <w:color w:val="000000" w:themeColor="text1"/>
          <w:sz w:val="28"/>
        </w:rPr>
        <w:t>持續辦理公共圖書館業務，建構優質閱讀文化環境，惟縣立圖書館逾期未還圖書數量逐年攀升、館藏量未達發展目標及部分鄉鎮圖書館借閱率偏低等，允宜督促檢討改善，以提升閱讀成效</w:t>
      </w:r>
      <w:r w:rsidRPr="00D62BDE">
        <w:rPr>
          <w:rFonts w:ascii="標楷體" w:eastAsia="標楷體" w:hAnsi="標楷體" w:hint="eastAsia"/>
          <w:b/>
          <w:color w:val="000000" w:themeColor="text1"/>
          <w:sz w:val="28"/>
          <w:szCs w:val="28"/>
        </w:rPr>
        <w:t>。</w:t>
      </w:r>
    </w:p>
    <w:p w14:paraId="34D35B73" w14:textId="34041A78" w:rsidR="001132E8" w:rsidRPr="00D62BDE" w:rsidRDefault="001132E8" w:rsidP="009F4489">
      <w:pPr>
        <w:overflowPunct w:val="0"/>
        <w:spacing w:line="480" w:lineRule="exact"/>
        <w:ind w:firstLineChars="150" w:firstLine="480"/>
        <w:jc w:val="distribute"/>
        <w:rPr>
          <w:rFonts w:ascii="標楷體" w:eastAsia="標楷體" w:hAnsi="標楷體"/>
          <w:color w:val="000000" w:themeColor="text1"/>
        </w:rPr>
      </w:pPr>
      <w:r w:rsidRPr="00D62BDE">
        <w:rPr>
          <w:rFonts w:hAnsi="標楷體"/>
          <w:noProof/>
          <w:color w:val="000000" w:themeColor="text1"/>
          <w:sz w:val="32"/>
          <w:szCs w:val="32"/>
        </w:rPr>
        <w:drawing>
          <wp:anchor distT="0" distB="0" distL="114300" distR="114300" simplePos="0" relativeHeight="252044288" behindDoc="1" locked="0" layoutInCell="1" allowOverlap="1" wp14:anchorId="6B43CEC4" wp14:editId="268D55A4">
            <wp:simplePos x="0" y="0"/>
            <wp:positionH relativeFrom="margin">
              <wp:posOffset>52070</wp:posOffset>
            </wp:positionH>
            <wp:positionV relativeFrom="paragraph">
              <wp:posOffset>1356995</wp:posOffset>
            </wp:positionV>
            <wp:extent cx="4415790" cy="3128010"/>
            <wp:effectExtent l="0" t="0" r="3810" b="0"/>
            <wp:wrapSquare wrapText="bothSides"/>
            <wp:docPr id="5" name="圖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page">
              <wp14:pctWidth>0</wp14:pctWidth>
            </wp14:sizeRelH>
            <wp14:sizeRelV relativeFrom="page">
              <wp14:pctHeight>0</wp14:pctHeight>
            </wp14:sizeRelV>
          </wp:anchor>
        </w:drawing>
      </w:r>
      <w:r w:rsidRPr="00D62BDE">
        <w:rPr>
          <w:rFonts w:ascii="標楷體" w:eastAsia="標楷體" w:hAnsi="標楷體" w:hint="eastAsia"/>
          <w:color w:val="000000" w:themeColor="text1"/>
          <w:kern w:val="20"/>
        </w:rPr>
        <w:t>縣政府為提供民眾終身學習及文化發展環境，於各鄉鎮市設置公共圖書館（含縣立圖書館1處及鄉鎮圖書館15處，合計16處）</w:t>
      </w:r>
      <w:r w:rsidRPr="00D62BDE">
        <w:rPr>
          <w:rFonts w:ascii="標楷體" w:eastAsia="標楷體" w:hAnsi="標楷體"/>
          <w:color w:val="000000" w:themeColor="text1"/>
          <w:kern w:val="20"/>
        </w:rPr>
        <w:t>，</w:t>
      </w:r>
      <w:r w:rsidRPr="00D62BDE">
        <w:rPr>
          <w:rFonts w:ascii="標楷體" w:eastAsia="標楷體" w:hAnsi="標楷體" w:hint="eastAsia"/>
          <w:color w:val="000000" w:themeColor="text1"/>
          <w:kern w:val="20"/>
        </w:rPr>
        <w:t>依圖書館法、圖書館設立及營運標準等相關規定，辦理</w:t>
      </w:r>
      <w:r w:rsidRPr="00D62BDE">
        <w:rPr>
          <w:rFonts w:ascii="標楷體" w:eastAsia="標楷體" w:hAnsi="標楷體"/>
          <w:color w:val="000000" w:themeColor="text1"/>
          <w:kern w:val="20"/>
        </w:rPr>
        <w:t>縣立圖書館</w:t>
      </w:r>
      <w:r w:rsidRPr="00D62BDE">
        <w:rPr>
          <w:rFonts w:ascii="標楷體" w:eastAsia="標楷體" w:hAnsi="標楷體" w:hint="eastAsia"/>
          <w:color w:val="000000" w:themeColor="text1"/>
          <w:kern w:val="20"/>
        </w:rPr>
        <w:t>營運</w:t>
      </w:r>
      <w:r w:rsidRPr="00D62BDE">
        <w:rPr>
          <w:rFonts w:ascii="標楷體" w:eastAsia="標楷體" w:hAnsi="標楷體"/>
          <w:color w:val="000000" w:themeColor="text1"/>
          <w:kern w:val="20"/>
        </w:rPr>
        <w:t>及輔導</w:t>
      </w:r>
      <w:r w:rsidRPr="00D62BDE">
        <w:rPr>
          <w:rFonts w:ascii="標楷體" w:eastAsia="標楷體" w:hAnsi="標楷體" w:hint="eastAsia"/>
          <w:color w:val="000000" w:themeColor="text1"/>
          <w:kern w:val="20"/>
        </w:rPr>
        <w:t>各</w:t>
      </w:r>
      <w:r w:rsidRPr="00D62BDE">
        <w:rPr>
          <w:rFonts w:ascii="標楷體" w:eastAsia="標楷體" w:hAnsi="標楷體"/>
          <w:color w:val="000000" w:themeColor="text1"/>
          <w:kern w:val="20"/>
        </w:rPr>
        <w:t>鄉鎮圖書館</w:t>
      </w:r>
      <w:r w:rsidRPr="00D62BDE">
        <w:rPr>
          <w:rFonts w:ascii="標楷體" w:eastAsia="標楷體" w:hAnsi="標楷體" w:hint="eastAsia"/>
          <w:color w:val="000000" w:themeColor="text1"/>
          <w:kern w:val="20"/>
        </w:rPr>
        <w:t>推動多元閱讀與充實館藏等業務</w:t>
      </w:r>
      <w:r w:rsidRPr="00D62BDE">
        <w:rPr>
          <w:rFonts w:ascii="標楷體" w:eastAsia="標楷體" w:hAnsi="標楷體" w:hint="eastAsia"/>
          <w:color w:val="000000" w:themeColor="text1"/>
        </w:rPr>
        <w:t>。經查公共圖書館相關業務辦理情形，核有：1.縣立圖書館111至113年底逾期未歸還圖書數量分別為8,558冊（件）、9,051冊（件）及9,773冊（件），逐年攀升，又截至114年11月10日止，逾期未歸還圖書已達10,728冊（件），其中</w:t>
      </w:r>
      <w:r w:rsidRPr="00D62BDE">
        <w:rPr>
          <w:rFonts w:ascii="標楷體" w:eastAsia="標楷體" w:hAnsi="標楷體"/>
          <w:color w:val="000000" w:themeColor="text1"/>
        </w:rPr>
        <w:t>逾10年未歸還者逾半數</w:t>
      </w:r>
      <w:r w:rsidRPr="00D62BDE">
        <w:rPr>
          <w:rFonts w:ascii="標楷體" w:eastAsia="標楷體" w:hAnsi="標楷體" w:hint="eastAsia"/>
          <w:color w:val="000000" w:themeColor="text1"/>
        </w:rPr>
        <w:t>（圖1</w:t>
      </w:r>
      <w:r w:rsidR="00744328">
        <w:rPr>
          <w:rFonts w:ascii="標楷體" w:eastAsia="標楷體" w:hAnsi="標楷體" w:hint="eastAsia"/>
          <w:color w:val="000000" w:themeColor="text1"/>
        </w:rPr>
        <w:t>8</w:t>
      </w:r>
      <w:r w:rsidRPr="00D62BDE">
        <w:rPr>
          <w:rFonts w:ascii="標楷體" w:eastAsia="標楷體" w:hAnsi="標楷體" w:hint="eastAsia"/>
          <w:color w:val="000000" w:themeColor="text1"/>
        </w:rPr>
        <w:t>），</w:t>
      </w:r>
      <w:proofErr w:type="gramStart"/>
      <w:r w:rsidRPr="00D62BDE">
        <w:rPr>
          <w:rFonts w:ascii="標楷體" w:eastAsia="標楷體" w:hAnsi="標楷體" w:hint="eastAsia"/>
          <w:color w:val="000000" w:themeColor="text1"/>
        </w:rPr>
        <w:t>圖書催還機制</w:t>
      </w:r>
      <w:proofErr w:type="gramEnd"/>
      <w:r w:rsidRPr="00D62BDE">
        <w:rPr>
          <w:rFonts w:ascii="標楷體" w:eastAsia="標楷體" w:hAnsi="標楷體" w:hint="eastAsia"/>
          <w:color w:val="000000" w:themeColor="text1"/>
        </w:rPr>
        <w:t>尚有強化空間；2.依規定公共圖書館館藏量應以人口總數每人2冊（件）為發展目標，期刊種類應達300種，惟近</w:t>
      </w:r>
    </w:p>
    <w:tbl>
      <w:tblPr>
        <w:tblStyle w:val="af6"/>
        <w:tblpPr w:leftFromText="180" w:rightFromText="180" w:vertAnchor="text" w:horzAnchor="margin" w:tblpY="1806"/>
        <w:tblW w:w="0" w:type="auto"/>
        <w:tblLayout w:type="fixed"/>
        <w:tblLook w:val="04A0" w:firstRow="1" w:lastRow="0" w:firstColumn="1" w:lastColumn="0" w:noHBand="0" w:noVBand="1"/>
      </w:tblPr>
      <w:tblGrid>
        <w:gridCol w:w="1417"/>
        <w:gridCol w:w="1418"/>
        <w:gridCol w:w="1417"/>
        <w:gridCol w:w="1418"/>
        <w:gridCol w:w="1418"/>
      </w:tblGrid>
      <w:tr w:rsidR="001132E8" w:rsidRPr="00D62BDE" w14:paraId="53F002FA" w14:textId="77777777" w:rsidTr="00E44F07">
        <w:tc>
          <w:tcPr>
            <w:tcW w:w="7088" w:type="dxa"/>
            <w:gridSpan w:val="5"/>
            <w:tcBorders>
              <w:top w:val="nil"/>
              <w:left w:val="nil"/>
              <w:bottom w:val="nil"/>
              <w:right w:val="nil"/>
            </w:tcBorders>
            <w:vAlign w:val="center"/>
          </w:tcPr>
          <w:p w14:paraId="2B681B67" w14:textId="77777777" w:rsidR="001132E8" w:rsidRPr="00D62BDE" w:rsidRDefault="001132E8" w:rsidP="00E44F07">
            <w:pPr>
              <w:overflowPunct w:val="0"/>
              <w:spacing w:line="0" w:lineRule="atLeast"/>
              <w:jc w:val="center"/>
              <w:rPr>
                <w:rFonts w:ascii="標楷體" w:eastAsia="標楷體" w:hAnsi="標楷體"/>
                <w:b/>
                <w:bCs/>
                <w:color w:val="000000" w:themeColor="text1"/>
              </w:rPr>
            </w:pPr>
            <w:r w:rsidRPr="00D62BDE">
              <w:rPr>
                <w:rFonts w:ascii="標楷體" w:eastAsia="標楷體" w:hAnsi="標楷體" w:hint="eastAsia"/>
                <w:b/>
                <w:bCs/>
                <w:color w:val="000000" w:themeColor="text1"/>
              </w:rPr>
              <w:t>表21　縣立圖書館館藏量及期刊種類統計情形</w:t>
            </w:r>
          </w:p>
        </w:tc>
      </w:tr>
      <w:tr w:rsidR="001132E8" w:rsidRPr="00D62BDE" w14:paraId="0C60D9C0" w14:textId="77777777" w:rsidTr="00E44F07">
        <w:tc>
          <w:tcPr>
            <w:tcW w:w="7088" w:type="dxa"/>
            <w:gridSpan w:val="5"/>
            <w:tcBorders>
              <w:top w:val="nil"/>
              <w:left w:val="nil"/>
              <w:right w:val="nil"/>
            </w:tcBorders>
            <w:vAlign w:val="center"/>
          </w:tcPr>
          <w:p w14:paraId="39AF1261" w14:textId="77777777" w:rsidR="001132E8" w:rsidRPr="003273C1" w:rsidRDefault="001132E8" w:rsidP="00E44F07">
            <w:pPr>
              <w:overflowPunct w:val="0"/>
              <w:spacing w:line="0" w:lineRule="atLeast"/>
              <w:jc w:val="right"/>
              <w:rPr>
                <w:rFonts w:ascii="標楷體" w:eastAsia="標楷體" w:hAnsi="標楷體"/>
                <w:color w:val="000000" w:themeColor="text1"/>
                <w:sz w:val="20"/>
                <w:szCs w:val="20"/>
              </w:rPr>
            </w:pPr>
            <w:r w:rsidRPr="003273C1">
              <w:rPr>
                <w:rFonts w:ascii="標楷體" w:eastAsia="標楷體" w:hAnsi="標楷體" w:hint="eastAsia"/>
                <w:color w:val="000000" w:themeColor="text1"/>
                <w:sz w:val="20"/>
                <w:szCs w:val="20"/>
              </w:rPr>
              <w:t>單位：冊(件)、人、冊(件)/人、種</w:t>
            </w:r>
          </w:p>
        </w:tc>
      </w:tr>
      <w:tr w:rsidR="001132E8" w:rsidRPr="00D62BDE" w14:paraId="35B1178D" w14:textId="77777777" w:rsidTr="00E44F07">
        <w:trPr>
          <w:trHeight w:val="454"/>
        </w:trPr>
        <w:tc>
          <w:tcPr>
            <w:tcW w:w="1417" w:type="dxa"/>
            <w:vAlign w:val="center"/>
          </w:tcPr>
          <w:p w14:paraId="7A8E4B4D" w14:textId="77777777" w:rsidR="001132E8" w:rsidRPr="00D62BDE" w:rsidRDefault="001132E8" w:rsidP="00E44F07">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年度</w:t>
            </w:r>
          </w:p>
        </w:tc>
        <w:tc>
          <w:tcPr>
            <w:tcW w:w="1418" w:type="dxa"/>
            <w:vAlign w:val="center"/>
          </w:tcPr>
          <w:p w14:paraId="3FEBBDC9" w14:textId="77777777" w:rsidR="001132E8" w:rsidRPr="00D62BDE" w:rsidRDefault="001132E8" w:rsidP="00E44F07">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館藏量</w:t>
            </w:r>
          </w:p>
        </w:tc>
        <w:tc>
          <w:tcPr>
            <w:tcW w:w="1417" w:type="dxa"/>
            <w:vAlign w:val="center"/>
          </w:tcPr>
          <w:p w14:paraId="51DCA8C0" w14:textId="77777777" w:rsidR="001132E8" w:rsidRPr="00D62BDE" w:rsidRDefault="001132E8" w:rsidP="00E44F07">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縣內人口數</w:t>
            </w:r>
          </w:p>
        </w:tc>
        <w:tc>
          <w:tcPr>
            <w:tcW w:w="1418" w:type="dxa"/>
            <w:vAlign w:val="center"/>
          </w:tcPr>
          <w:p w14:paraId="1942BAB3" w14:textId="77777777" w:rsidR="001132E8" w:rsidRPr="00D62BDE" w:rsidRDefault="001132E8" w:rsidP="00E44F07">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平均館藏量</w:t>
            </w:r>
          </w:p>
        </w:tc>
        <w:tc>
          <w:tcPr>
            <w:tcW w:w="1418" w:type="dxa"/>
            <w:vAlign w:val="center"/>
          </w:tcPr>
          <w:p w14:paraId="30011C8D" w14:textId="77777777" w:rsidR="001132E8" w:rsidRPr="00D62BDE" w:rsidRDefault="001132E8" w:rsidP="00E44F07">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期刊種類</w:t>
            </w:r>
          </w:p>
        </w:tc>
      </w:tr>
      <w:tr w:rsidR="001132E8" w:rsidRPr="00D62BDE" w14:paraId="5F6578D5" w14:textId="77777777" w:rsidTr="00E44F07">
        <w:trPr>
          <w:trHeight w:val="454"/>
        </w:trPr>
        <w:tc>
          <w:tcPr>
            <w:tcW w:w="1417" w:type="dxa"/>
            <w:vAlign w:val="center"/>
          </w:tcPr>
          <w:p w14:paraId="65E15D41" w14:textId="77777777" w:rsidR="001132E8" w:rsidRPr="00D62BDE" w:rsidRDefault="001132E8" w:rsidP="00E44F07">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112</w:t>
            </w:r>
          </w:p>
        </w:tc>
        <w:tc>
          <w:tcPr>
            <w:tcW w:w="1418" w:type="dxa"/>
            <w:vAlign w:val="center"/>
          </w:tcPr>
          <w:p w14:paraId="11C36912" w14:textId="77777777" w:rsidR="001132E8" w:rsidRPr="00D62BDE" w:rsidRDefault="001132E8" w:rsidP="00E44F07">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297,633</w:t>
            </w:r>
          </w:p>
        </w:tc>
        <w:tc>
          <w:tcPr>
            <w:tcW w:w="1417" w:type="dxa"/>
            <w:vAlign w:val="center"/>
          </w:tcPr>
          <w:p w14:paraId="10A2A4F1" w14:textId="77777777" w:rsidR="001132E8" w:rsidRPr="00D62BDE" w:rsidRDefault="001132E8" w:rsidP="00E44F07">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211,544</w:t>
            </w:r>
          </w:p>
        </w:tc>
        <w:tc>
          <w:tcPr>
            <w:tcW w:w="1418" w:type="dxa"/>
            <w:vAlign w:val="center"/>
          </w:tcPr>
          <w:p w14:paraId="4A9E7D61" w14:textId="77777777" w:rsidR="001132E8" w:rsidRPr="00D62BDE" w:rsidRDefault="001132E8" w:rsidP="00E44F07">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1.41</w:t>
            </w:r>
          </w:p>
        </w:tc>
        <w:tc>
          <w:tcPr>
            <w:tcW w:w="1418" w:type="dxa"/>
            <w:vAlign w:val="center"/>
          </w:tcPr>
          <w:p w14:paraId="3D3CC52F" w14:textId="77777777" w:rsidR="001132E8" w:rsidRPr="00D62BDE" w:rsidRDefault="001132E8" w:rsidP="00E44F07">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173</w:t>
            </w:r>
          </w:p>
        </w:tc>
      </w:tr>
      <w:tr w:rsidR="001132E8" w:rsidRPr="00D62BDE" w14:paraId="558B5C29" w14:textId="77777777" w:rsidTr="00E44F07">
        <w:trPr>
          <w:trHeight w:val="454"/>
        </w:trPr>
        <w:tc>
          <w:tcPr>
            <w:tcW w:w="1417" w:type="dxa"/>
            <w:vAlign w:val="center"/>
          </w:tcPr>
          <w:p w14:paraId="52D97EA3" w14:textId="77777777" w:rsidR="001132E8" w:rsidRPr="00D62BDE" w:rsidRDefault="001132E8" w:rsidP="00E44F07">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113</w:t>
            </w:r>
          </w:p>
        </w:tc>
        <w:tc>
          <w:tcPr>
            <w:tcW w:w="1418" w:type="dxa"/>
            <w:vAlign w:val="center"/>
          </w:tcPr>
          <w:p w14:paraId="7CDC0555" w14:textId="77777777" w:rsidR="001132E8" w:rsidRPr="00D62BDE" w:rsidRDefault="001132E8" w:rsidP="00E44F07">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308,285</w:t>
            </w:r>
          </w:p>
        </w:tc>
        <w:tc>
          <w:tcPr>
            <w:tcW w:w="1417" w:type="dxa"/>
            <w:vAlign w:val="center"/>
          </w:tcPr>
          <w:p w14:paraId="1FC59115" w14:textId="77777777" w:rsidR="001132E8" w:rsidRPr="00D62BDE" w:rsidRDefault="001132E8" w:rsidP="00E44F07">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210,219</w:t>
            </w:r>
          </w:p>
        </w:tc>
        <w:tc>
          <w:tcPr>
            <w:tcW w:w="1418" w:type="dxa"/>
            <w:vAlign w:val="center"/>
          </w:tcPr>
          <w:p w14:paraId="795B8833" w14:textId="77777777" w:rsidR="001132E8" w:rsidRPr="00D62BDE" w:rsidRDefault="001132E8" w:rsidP="00E44F07">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1.47</w:t>
            </w:r>
          </w:p>
        </w:tc>
        <w:tc>
          <w:tcPr>
            <w:tcW w:w="1418" w:type="dxa"/>
            <w:vAlign w:val="center"/>
          </w:tcPr>
          <w:p w14:paraId="478507DC" w14:textId="77777777" w:rsidR="001132E8" w:rsidRPr="00D62BDE" w:rsidRDefault="001132E8" w:rsidP="00E44F07">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164</w:t>
            </w:r>
          </w:p>
        </w:tc>
      </w:tr>
      <w:tr w:rsidR="001132E8" w:rsidRPr="00D62BDE" w14:paraId="7E76860D" w14:textId="77777777" w:rsidTr="00E44F07">
        <w:trPr>
          <w:trHeight w:val="454"/>
        </w:trPr>
        <w:tc>
          <w:tcPr>
            <w:tcW w:w="1417" w:type="dxa"/>
            <w:tcBorders>
              <w:bottom w:val="single" w:sz="4" w:space="0" w:color="auto"/>
            </w:tcBorders>
            <w:vAlign w:val="center"/>
          </w:tcPr>
          <w:p w14:paraId="5E5B778B" w14:textId="77777777" w:rsidR="001132E8" w:rsidRPr="00D62BDE" w:rsidRDefault="001132E8" w:rsidP="00E44F07">
            <w:pPr>
              <w:overflowPunct w:val="0"/>
              <w:spacing w:line="0" w:lineRule="atLeast"/>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114</w:t>
            </w:r>
          </w:p>
        </w:tc>
        <w:tc>
          <w:tcPr>
            <w:tcW w:w="1418" w:type="dxa"/>
            <w:tcBorders>
              <w:bottom w:val="single" w:sz="4" w:space="0" w:color="auto"/>
            </w:tcBorders>
            <w:vAlign w:val="center"/>
          </w:tcPr>
          <w:p w14:paraId="760609DA" w14:textId="77777777" w:rsidR="001132E8" w:rsidRPr="00D62BDE" w:rsidRDefault="001132E8" w:rsidP="00E44F07">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314,466</w:t>
            </w:r>
          </w:p>
        </w:tc>
        <w:tc>
          <w:tcPr>
            <w:tcW w:w="1417" w:type="dxa"/>
            <w:tcBorders>
              <w:bottom w:val="single" w:sz="4" w:space="0" w:color="auto"/>
            </w:tcBorders>
            <w:vAlign w:val="center"/>
          </w:tcPr>
          <w:p w14:paraId="60B4E1C9" w14:textId="77777777" w:rsidR="001132E8" w:rsidRPr="00D62BDE" w:rsidRDefault="001132E8" w:rsidP="00E44F07">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208,626</w:t>
            </w:r>
          </w:p>
        </w:tc>
        <w:tc>
          <w:tcPr>
            <w:tcW w:w="1418" w:type="dxa"/>
            <w:tcBorders>
              <w:bottom w:val="single" w:sz="4" w:space="0" w:color="auto"/>
            </w:tcBorders>
            <w:vAlign w:val="center"/>
          </w:tcPr>
          <w:p w14:paraId="1646C3F3" w14:textId="77777777" w:rsidR="001132E8" w:rsidRPr="00D62BDE" w:rsidRDefault="001132E8" w:rsidP="00E44F07">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1.51</w:t>
            </w:r>
          </w:p>
        </w:tc>
        <w:tc>
          <w:tcPr>
            <w:tcW w:w="1418" w:type="dxa"/>
            <w:tcBorders>
              <w:bottom w:val="single" w:sz="4" w:space="0" w:color="auto"/>
            </w:tcBorders>
            <w:vAlign w:val="center"/>
          </w:tcPr>
          <w:p w14:paraId="33D7F248" w14:textId="77777777" w:rsidR="001132E8" w:rsidRPr="00D62BDE" w:rsidRDefault="001132E8" w:rsidP="00E44F07">
            <w:pPr>
              <w:overflowPunct w:val="0"/>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157</w:t>
            </w:r>
          </w:p>
        </w:tc>
      </w:tr>
      <w:tr w:rsidR="001132E8" w:rsidRPr="00D62BDE" w14:paraId="6AD874AD" w14:textId="77777777" w:rsidTr="00E44F07">
        <w:tc>
          <w:tcPr>
            <w:tcW w:w="7088" w:type="dxa"/>
            <w:gridSpan w:val="5"/>
            <w:tcBorders>
              <w:left w:val="nil"/>
              <w:bottom w:val="nil"/>
              <w:right w:val="nil"/>
            </w:tcBorders>
            <w:vAlign w:val="center"/>
          </w:tcPr>
          <w:p w14:paraId="24018F05" w14:textId="77777777" w:rsidR="001132E8" w:rsidRPr="00D62BDE" w:rsidRDefault="001132E8" w:rsidP="00E44F07">
            <w:pPr>
              <w:overflowPunct w:val="0"/>
              <w:spacing w:line="0" w:lineRule="atLeast"/>
              <w:jc w:val="both"/>
              <w:rPr>
                <w:rFonts w:ascii="標楷體" w:eastAsia="標楷體" w:hAnsi="標楷體"/>
                <w:color w:val="000000" w:themeColor="text1"/>
              </w:rPr>
            </w:pPr>
            <w:r w:rsidRPr="00D62BDE">
              <w:rPr>
                <w:rFonts w:ascii="標楷體" w:eastAsia="標楷體" w:hAnsi="標楷體" w:hint="eastAsia"/>
                <w:color w:val="000000" w:themeColor="text1"/>
                <w:sz w:val="18"/>
                <w:szCs w:val="18"/>
              </w:rPr>
              <w:t>資料來源：整理自縣政府提供資料。</w:t>
            </w:r>
          </w:p>
        </w:tc>
      </w:tr>
    </w:tbl>
    <w:p w14:paraId="5EC528AA" w14:textId="2C16C9B1" w:rsidR="001132E8" w:rsidRDefault="001132E8" w:rsidP="001132E8">
      <w:pPr>
        <w:overflowPunct w:val="0"/>
        <w:spacing w:line="500" w:lineRule="exact"/>
        <w:jc w:val="both"/>
        <w:rPr>
          <w:rFonts w:ascii="標楷體" w:eastAsia="標楷體" w:hAnsi="標楷體"/>
          <w:noProof/>
          <w:color w:val="000000" w:themeColor="text1"/>
        </w:rPr>
      </w:pPr>
      <w:proofErr w:type="gramStart"/>
      <w:r w:rsidRPr="00D62BDE">
        <w:rPr>
          <w:rFonts w:ascii="標楷體" w:eastAsia="標楷體" w:hAnsi="標楷體" w:hint="eastAsia"/>
          <w:color w:val="000000" w:themeColor="text1"/>
        </w:rPr>
        <w:t>3</w:t>
      </w:r>
      <w:proofErr w:type="gramEnd"/>
      <w:r w:rsidRPr="00D62BDE">
        <w:rPr>
          <w:rFonts w:ascii="標楷體" w:eastAsia="標楷體" w:hAnsi="標楷體" w:hint="eastAsia"/>
          <w:color w:val="000000" w:themeColor="text1"/>
        </w:rPr>
        <w:t>年度（112至114年度）平均每人館藏量分別為1.41冊（件）、1.47冊（件）及1.51冊（件），期刊種類亦僅173種、164種及157種（表21），</w:t>
      </w:r>
      <w:proofErr w:type="gramStart"/>
      <w:r w:rsidRPr="00D62BDE">
        <w:rPr>
          <w:rFonts w:ascii="標楷體" w:eastAsia="標楷體" w:hAnsi="標楷體" w:hint="eastAsia"/>
          <w:color w:val="000000" w:themeColor="text1"/>
        </w:rPr>
        <w:t>均未達成</w:t>
      </w:r>
      <w:proofErr w:type="gramEnd"/>
      <w:r w:rsidRPr="00D62BDE">
        <w:rPr>
          <w:rFonts w:ascii="標楷體" w:eastAsia="標楷體" w:hAnsi="標楷體" w:hint="eastAsia"/>
          <w:color w:val="000000" w:themeColor="text1"/>
        </w:rPr>
        <w:t>發展目標，有待積極充實館藏；3.部分讀者借閱圖書超過</w:t>
      </w:r>
      <w:proofErr w:type="gramStart"/>
      <w:r w:rsidRPr="00D62BDE">
        <w:rPr>
          <w:rFonts w:ascii="標楷體" w:eastAsia="標楷體" w:hAnsi="標楷體" w:hint="eastAsia"/>
          <w:color w:val="000000" w:themeColor="text1"/>
        </w:rPr>
        <w:t>規定冊</w:t>
      </w:r>
      <w:proofErr w:type="gramEnd"/>
      <w:r w:rsidRPr="00D62BDE">
        <w:rPr>
          <w:rFonts w:ascii="標楷體" w:eastAsia="標楷體" w:hAnsi="標楷體" w:hint="eastAsia"/>
          <w:color w:val="000000" w:themeColor="text1"/>
        </w:rPr>
        <w:t>（件）數，且對於部分逾期未還書讀者未依規定停止其借閱權限，致仍有借閱紀錄，影響其他讀者借閱權益；4.成功鎮、太麻里、東河鄉、長濱鄉、綠島鄉、達仁鄉、金峰鄉、蘭嶼鄉及卑南鄉等9處鄉鎮圖書館借閱率未達</w:t>
      </w:r>
      <w:proofErr w:type="gramStart"/>
      <w:r w:rsidRPr="00D62BDE">
        <w:rPr>
          <w:rFonts w:ascii="標楷體" w:eastAsia="標楷體" w:hAnsi="標楷體" w:hint="eastAsia"/>
          <w:color w:val="000000" w:themeColor="text1"/>
        </w:rPr>
        <w:t>2成</w:t>
      </w:r>
      <w:proofErr w:type="gramEnd"/>
      <w:r w:rsidRPr="00D62BDE">
        <w:rPr>
          <w:rFonts w:ascii="標楷體" w:eastAsia="標楷體" w:hAnsi="標楷體" w:hint="eastAsia"/>
          <w:color w:val="000000" w:themeColor="text1"/>
        </w:rPr>
        <w:t>，其中成功鎮等7館已連續3年未達</w:t>
      </w:r>
      <w:proofErr w:type="gramStart"/>
      <w:r w:rsidRPr="00D62BDE">
        <w:rPr>
          <w:rFonts w:ascii="標楷體" w:eastAsia="標楷體" w:hAnsi="標楷體" w:hint="eastAsia"/>
          <w:color w:val="000000" w:themeColor="text1"/>
        </w:rPr>
        <w:t>2成</w:t>
      </w:r>
      <w:proofErr w:type="gramEnd"/>
      <w:r w:rsidRPr="00D62BDE">
        <w:rPr>
          <w:rFonts w:ascii="標楷體" w:eastAsia="標楷體" w:hAnsi="標楷體" w:hint="eastAsia"/>
          <w:color w:val="000000" w:themeColor="text1"/>
        </w:rPr>
        <w:t>，允宜督促借鏡延平鄉、鹿野鄉圖書館推動閱讀活動之作法或措施，以提升整體閱讀力；5.113年1月至114年8月底止，</w:t>
      </w:r>
      <w:r w:rsidRPr="00D62BDE">
        <w:rPr>
          <w:rFonts w:ascii="標楷體" w:eastAsia="標楷體" w:hAnsi="標楷體" w:hint="eastAsia"/>
          <w:color w:val="000000" w:themeColor="text1"/>
          <w:kern w:val="20"/>
        </w:rPr>
        <w:t>公共</w:t>
      </w:r>
      <w:proofErr w:type="gramStart"/>
      <w:r w:rsidRPr="00D62BDE">
        <w:rPr>
          <w:rFonts w:ascii="標楷體" w:eastAsia="標楷體" w:hAnsi="標楷體" w:hint="eastAsia"/>
          <w:color w:val="000000" w:themeColor="text1"/>
          <w:kern w:val="20"/>
        </w:rPr>
        <w:t>圖書館</w:t>
      </w:r>
      <w:r w:rsidRPr="00D62BDE">
        <w:rPr>
          <w:rFonts w:ascii="標楷體" w:eastAsia="標楷體" w:hAnsi="標楷體" w:hint="eastAsia"/>
          <w:color w:val="000000" w:themeColor="text1"/>
        </w:rPr>
        <w:t>通閱服務</w:t>
      </w:r>
      <w:proofErr w:type="gramEnd"/>
      <w:r w:rsidRPr="00D62BDE">
        <w:rPr>
          <w:rFonts w:ascii="標楷體" w:eastAsia="標楷體" w:hAnsi="標楷體" w:hint="eastAsia"/>
          <w:color w:val="000000" w:themeColor="text1"/>
        </w:rPr>
        <w:t>平均作業天數為申請審核4.90天、審核送件6.80天、送件處理4.97天</w:t>
      </w:r>
      <w:proofErr w:type="gramStart"/>
      <w:r w:rsidRPr="00D62BDE">
        <w:rPr>
          <w:rFonts w:ascii="標楷體" w:eastAsia="標楷體" w:hAnsi="標楷體" w:hint="eastAsia"/>
          <w:color w:val="000000" w:themeColor="text1"/>
        </w:rPr>
        <w:t>及通閱處理</w:t>
      </w:r>
      <w:proofErr w:type="gramEnd"/>
      <w:r w:rsidRPr="00D62BDE">
        <w:rPr>
          <w:rFonts w:ascii="標楷體" w:eastAsia="標楷體" w:hAnsi="標楷體" w:hint="eastAsia"/>
          <w:color w:val="000000" w:themeColor="text1"/>
        </w:rPr>
        <w:t>11.69天，</w:t>
      </w:r>
      <w:proofErr w:type="gramStart"/>
      <w:r w:rsidRPr="00D62BDE">
        <w:rPr>
          <w:rFonts w:ascii="標楷體" w:eastAsia="標楷體" w:hAnsi="標楷體" w:hint="eastAsia"/>
          <w:color w:val="000000" w:themeColor="text1"/>
        </w:rPr>
        <w:t>惟通閱</w:t>
      </w:r>
      <w:proofErr w:type="gramEnd"/>
      <w:r w:rsidRPr="00D62BDE">
        <w:rPr>
          <w:rFonts w:ascii="標楷體" w:eastAsia="標楷體" w:hAnsi="標楷體" w:hint="eastAsia"/>
          <w:color w:val="000000" w:themeColor="text1"/>
        </w:rPr>
        <w:t>服務平均申請審核、審核送件、</w:t>
      </w:r>
      <w:proofErr w:type="gramStart"/>
      <w:r w:rsidRPr="00D62BDE">
        <w:rPr>
          <w:rFonts w:ascii="標楷體" w:eastAsia="標楷體" w:hAnsi="標楷體" w:hint="eastAsia"/>
          <w:color w:val="000000" w:themeColor="text1"/>
        </w:rPr>
        <w:t>通閱處理</w:t>
      </w:r>
      <w:proofErr w:type="gramEnd"/>
      <w:r w:rsidRPr="00D62BDE">
        <w:rPr>
          <w:rFonts w:ascii="標楷體" w:eastAsia="標楷體" w:hAnsi="標楷體" w:hint="eastAsia"/>
          <w:color w:val="000000" w:themeColor="text1"/>
        </w:rPr>
        <w:t>天數超過14天者，計有延平鄉、池上鄉、東河鄉、成功鎮、太麻里鄉、綠島鄉、蘭嶼鄉等7館，允宜督促檢討改善，以強化服務效率；6.鄉鎮</w:t>
      </w:r>
      <w:r w:rsidRPr="00D62BDE">
        <w:rPr>
          <w:rFonts w:ascii="標楷體" w:eastAsia="標楷體" w:hAnsi="標楷體" w:hint="eastAsia"/>
          <w:color w:val="000000" w:themeColor="text1"/>
          <w:kern w:val="20"/>
        </w:rPr>
        <w:t>公共圖書館</w:t>
      </w:r>
      <w:r w:rsidRPr="00D62BDE">
        <w:rPr>
          <w:rFonts w:ascii="標楷體" w:eastAsia="標楷體" w:hAnsi="標楷體" w:hint="eastAsia"/>
          <w:color w:val="000000" w:themeColor="text1"/>
        </w:rPr>
        <w:t>111至113年</w:t>
      </w:r>
      <w:r w:rsidR="00611452">
        <w:rPr>
          <w:rFonts w:ascii="標楷體" w:eastAsia="標楷體" w:hAnsi="標楷體" w:hint="eastAsia"/>
          <w:color w:val="000000" w:themeColor="text1"/>
        </w:rPr>
        <w:t>度</w:t>
      </w:r>
      <w:r w:rsidRPr="00D62BDE">
        <w:rPr>
          <w:rFonts w:ascii="標楷體" w:eastAsia="標楷體" w:hAnsi="標楷體" w:hint="eastAsia"/>
          <w:color w:val="000000" w:themeColor="text1"/>
        </w:rPr>
        <w:t>辦理館藏清點及報廢情形，除成功鎮圖書館於112年10月辦理</w:t>
      </w:r>
      <w:r w:rsidR="00611452">
        <w:rPr>
          <w:rFonts w:ascii="標楷體" w:eastAsia="標楷體" w:hAnsi="標楷體" w:hint="eastAsia"/>
          <w:color w:val="000000" w:themeColor="text1"/>
        </w:rPr>
        <w:t>外</w:t>
      </w:r>
      <w:r w:rsidRPr="00D62BDE">
        <w:rPr>
          <w:rFonts w:ascii="標楷體" w:eastAsia="標楷體" w:hAnsi="標楷體" w:hint="eastAsia"/>
          <w:color w:val="000000" w:themeColor="text1"/>
        </w:rPr>
        <w:t>，</w:t>
      </w:r>
      <w:proofErr w:type="gramStart"/>
      <w:r w:rsidRPr="00D62BDE">
        <w:rPr>
          <w:rFonts w:ascii="標楷體" w:eastAsia="標楷體" w:hAnsi="標楷體" w:hint="eastAsia"/>
          <w:color w:val="000000" w:themeColor="text1"/>
        </w:rPr>
        <w:t>其餘均未依</w:t>
      </w:r>
      <w:proofErr w:type="gramEnd"/>
      <w:r w:rsidRPr="00D62BDE">
        <w:rPr>
          <w:rFonts w:ascii="標楷體" w:eastAsia="標楷體" w:hAnsi="標楷體" w:hint="eastAsia"/>
          <w:color w:val="000000" w:themeColor="text1"/>
        </w:rPr>
        <w:t>規定定期辦理館藏清點及報廢作業等情事，經函請檢討改善。據復：1.已</w:t>
      </w:r>
      <w:proofErr w:type="gramStart"/>
      <w:r w:rsidRPr="00D62BDE">
        <w:rPr>
          <w:rFonts w:ascii="標楷體" w:eastAsia="標楷體" w:hAnsi="標楷體" w:hint="eastAsia"/>
          <w:color w:val="000000" w:themeColor="text1"/>
        </w:rPr>
        <w:t>採</w:t>
      </w:r>
      <w:proofErr w:type="gramEnd"/>
      <w:r w:rsidRPr="00D62BDE">
        <w:rPr>
          <w:rFonts w:ascii="標楷體" w:eastAsia="標楷體" w:hAnsi="標楷體" w:hint="eastAsia"/>
          <w:color w:val="000000" w:themeColor="text1"/>
        </w:rPr>
        <w:t>電話及書面通知</w:t>
      </w:r>
      <w:proofErr w:type="gramStart"/>
      <w:r w:rsidRPr="00D62BDE">
        <w:rPr>
          <w:rFonts w:ascii="標楷體" w:eastAsia="標楷體" w:hAnsi="標楷體" w:hint="eastAsia"/>
          <w:color w:val="000000" w:themeColor="text1"/>
        </w:rPr>
        <w:t>方式催還逾期</w:t>
      </w:r>
      <w:proofErr w:type="gramEnd"/>
      <w:r w:rsidRPr="00D62BDE">
        <w:rPr>
          <w:rFonts w:ascii="標楷體" w:eastAsia="標楷體" w:hAnsi="標楷體" w:hint="eastAsia"/>
          <w:color w:val="000000" w:themeColor="text1"/>
        </w:rPr>
        <w:t>歸還圖書，倘遇圖書遺失或確實無法歸還者，依相關規定辦理書價賠償，並由專人定期</w:t>
      </w:r>
      <w:proofErr w:type="gramStart"/>
      <w:r w:rsidRPr="00D62BDE">
        <w:rPr>
          <w:rFonts w:ascii="標楷體" w:eastAsia="標楷體" w:hAnsi="標楷體" w:hint="eastAsia"/>
          <w:color w:val="000000" w:themeColor="text1"/>
        </w:rPr>
        <w:t>追蹤催還辦理</w:t>
      </w:r>
      <w:proofErr w:type="gramEnd"/>
      <w:r w:rsidRPr="00D62BDE">
        <w:rPr>
          <w:rFonts w:ascii="標楷體" w:eastAsia="標楷體" w:hAnsi="標楷體" w:hint="eastAsia"/>
          <w:color w:val="000000" w:themeColor="text1"/>
        </w:rPr>
        <w:t>情形；2.已於</w:t>
      </w:r>
      <w:proofErr w:type="gramStart"/>
      <w:r w:rsidRPr="00D62BDE">
        <w:rPr>
          <w:rFonts w:ascii="標楷體" w:eastAsia="標楷體" w:hAnsi="標楷體" w:hint="eastAsia"/>
          <w:color w:val="000000" w:themeColor="text1"/>
        </w:rPr>
        <w:t>115</w:t>
      </w:r>
      <w:proofErr w:type="gramEnd"/>
      <w:r w:rsidRPr="00D62BDE">
        <w:rPr>
          <w:rFonts w:ascii="標楷體" w:eastAsia="標楷體" w:hAnsi="標楷體" w:hint="eastAsia"/>
          <w:color w:val="000000" w:themeColor="text1"/>
        </w:rPr>
        <w:t>年度增加購書經費，並充實多元主題館藏，以達成館藏量發展目標，提升服務品質；3.已依圖書借閱相關規定檢討辦理，落實借閱管理，以維護讀者公平使用權益；4</w:t>
      </w:r>
      <w:r>
        <w:rPr>
          <w:rFonts w:ascii="標楷體" w:eastAsia="標楷體" w:hAnsi="標楷體" w:hint="eastAsia"/>
          <w:color w:val="000000" w:themeColor="text1"/>
        </w:rPr>
        <w:t>.</w:t>
      </w:r>
      <w:r w:rsidRPr="00D62BDE">
        <w:rPr>
          <w:rFonts w:ascii="標楷體" w:eastAsia="標楷體" w:hAnsi="標楷體" w:hint="eastAsia"/>
          <w:color w:val="000000" w:themeColor="text1"/>
        </w:rPr>
        <w:t>將促請各鄉鎮圖書館辦理閱讀推廣與借閱獎勵及館際交流等活動，並優化館藏電子與有聲資源，以提升服務效能與借閱率；5.將督促各館簡化流程、</w:t>
      </w:r>
      <w:proofErr w:type="gramStart"/>
      <w:r w:rsidRPr="00D62BDE">
        <w:rPr>
          <w:rFonts w:ascii="標楷體" w:eastAsia="標楷體" w:hAnsi="標楷體" w:hint="eastAsia"/>
          <w:color w:val="000000" w:themeColor="text1"/>
        </w:rPr>
        <w:t>強化通閱系統</w:t>
      </w:r>
      <w:proofErr w:type="gramEnd"/>
      <w:r w:rsidRPr="00D62BDE">
        <w:rPr>
          <w:rFonts w:ascii="標楷體" w:eastAsia="標楷體" w:hAnsi="標楷體" w:hint="eastAsia"/>
          <w:color w:val="000000" w:themeColor="text1"/>
        </w:rPr>
        <w:t>操作訓練，檢討並優化物流路線與頻率，以</w:t>
      </w:r>
      <w:proofErr w:type="gramStart"/>
      <w:r w:rsidRPr="00D62BDE">
        <w:rPr>
          <w:rFonts w:ascii="標楷體" w:eastAsia="標楷體" w:hAnsi="標楷體" w:hint="eastAsia"/>
          <w:color w:val="000000" w:themeColor="text1"/>
        </w:rPr>
        <w:t>提升通閱服務</w:t>
      </w:r>
      <w:proofErr w:type="gramEnd"/>
      <w:r w:rsidRPr="00D62BDE">
        <w:rPr>
          <w:rFonts w:ascii="標楷體" w:eastAsia="標楷體" w:hAnsi="標楷體" w:hint="eastAsia"/>
          <w:color w:val="000000" w:themeColor="text1"/>
        </w:rPr>
        <w:t>效能；6.審慎評估舊書之保存價值，針對破損嚴重、內容過時或失去使用效益之圖書，積極辦理清點與報廢程序，並適時輔導及協助鄉鎮圖書館依規定辦理，以維持館藏品質與空間有效運用</w:t>
      </w:r>
      <w:r w:rsidRPr="00D62BDE">
        <w:rPr>
          <w:rFonts w:ascii="標楷體" w:eastAsia="標楷體" w:hAnsi="標楷體" w:hint="eastAsia"/>
          <w:noProof/>
          <w:color w:val="000000" w:themeColor="text1"/>
        </w:rPr>
        <w:t>。</w:t>
      </w:r>
    </w:p>
    <w:p w14:paraId="05F91AD2" w14:textId="6871F839" w:rsidR="003E379E" w:rsidRPr="00D62BDE" w:rsidRDefault="003E379E" w:rsidP="007D6157">
      <w:pPr>
        <w:spacing w:beforeLines="20" w:before="72" w:afterLines="10" w:after="36" w:line="460" w:lineRule="exact"/>
        <w:ind w:firstLineChars="110" w:firstLine="308"/>
        <w:jc w:val="both"/>
        <w:rPr>
          <w:rFonts w:ascii="標楷體" w:eastAsia="標楷體" w:hAnsi="標楷體"/>
          <w:bCs/>
          <w:color w:val="000000" w:themeColor="text1"/>
        </w:rPr>
      </w:pPr>
      <w:r w:rsidRPr="00D62BDE">
        <w:rPr>
          <w:rFonts w:ascii="標楷體" w:eastAsia="標楷體" w:hAnsi="標楷體" w:hint="eastAsia"/>
          <w:b/>
          <w:color w:val="000000" w:themeColor="text1"/>
          <w:sz w:val="28"/>
          <w:szCs w:val="28"/>
        </w:rPr>
        <w:t>（三十</w:t>
      </w:r>
      <w:r w:rsidR="00744328">
        <w:rPr>
          <w:rFonts w:ascii="標楷體" w:eastAsia="標楷體" w:hAnsi="標楷體" w:hint="eastAsia"/>
          <w:b/>
          <w:color w:val="000000" w:themeColor="text1"/>
          <w:sz w:val="28"/>
          <w:szCs w:val="28"/>
        </w:rPr>
        <w:t>九</w:t>
      </w:r>
      <w:r w:rsidRPr="00D62BDE">
        <w:rPr>
          <w:rFonts w:ascii="標楷體" w:eastAsia="標楷體" w:hAnsi="標楷體" w:hint="eastAsia"/>
          <w:b/>
          <w:color w:val="000000" w:themeColor="text1"/>
          <w:sz w:val="28"/>
          <w:szCs w:val="28"/>
        </w:rPr>
        <w:t>）為活化</w:t>
      </w:r>
      <w:proofErr w:type="gramStart"/>
      <w:r w:rsidRPr="00D62BDE">
        <w:rPr>
          <w:rFonts w:ascii="標楷體" w:eastAsia="標楷體" w:hAnsi="標楷體" w:hint="eastAsia"/>
          <w:b/>
          <w:color w:val="000000" w:themeColor="text1"/>
          <w:sz w:val="28"/>
          <w:szCs w:val="28"/>
        </w:rPr>
        <w:t>臺</w:t>
      </w:r>
      <w:proofErr w:type="gramEnd"/>
      <w:r w:rsidRPr="00D62BDE">
        <w:rPr>
          <w:rFonts w:ascii="標楷體" w:eastAsia="標楷體" w:hAnsi="標楷體" w:hint="eastAsia"/>
          <w:b/>
          <w:color w:val="000000" w:themeColor="text1"/>
          <w:sz w:val="28"/>
          <w:szCs w:val="28"/>
        </w:rPr>
        <w:t>東縣歷史建築「專賣局出張所宿舍」園區，辦理環境整備工程並委外經營管理，惟存有工程進度未如預期，影響園區委外營運時程等情，允宜</w:t>
      </w:r>
      <w:proofErr w:type="gramStart"/>
      <w:r w:rsidRPr="00D62BDE">
        <w:rPr>
          <w:rFonts w:ascii="標楷體" w:eastAsia="標楷體" w:hAnsi="標楷體" w:hint="eastAsia"/>
          <w:b/>
          <w:color w:val="000000" w:themeColor="text1"/>
          <w:sz w:val="28"/>
          <w:szCs w:val="28"/>
        </w:rPr>
        <w:t>研</w:t>
      </w:r>
      <w:proofErr w:type="gramEnd"/>
      <w:r w:rsidRPr="00D62BDE">
        <w:rPr>
          <w:rFonts w:ascii="標楷體" w:eastAsia="標楷體" w:hAnsi="標楷體" w:hint="eastAsia"/>
          <w:b/>
          <w:color w:val="000000" w:themeColor="text1"/>
          <w:sz w:val="28"/>
          <w:szCs w:val="28"/>
        </w:rPr>
        <w:t>謀改善。</w:t>
      </w:r>
    </w:p>
    <w:p w14:paraId="566FC52E" w14:textId="6B7A282D" w:rsidR="001132E8" w:rsidRPr="00D62BDE" w:rsidRDefault="003E379E" w:rsidP="001132E8">
      <w:pPr>
        <w:overflowPunct w:val="0"/>
        <w:spacing w:line="500" w:lineRule="exact"/>
        <w:ind w:firstLineChars="200" w:firstLine="480"/>
        <w:jc w:val="both"/>
        <w:rPr>
          <w:rFonts w:ascii="標楷體" w:eastAsia="標楷體" w:hAnsi="標楷體"/>
          <w:color w:val="000000" w:themeColor="text1"/>
        </w:rPr>
      </w:pPr>
      <w:bookmarkStart w:id="32" w:name="_Hlk234330888"/>
      <w:r w:rsidRPr="00D62BDE">
        <w:rPr>
          <w:rFonts w:ascii="標楷體" w:eastAsia="標楷體" w:hAnsi="標楷體" w:hint="eastAsia"/>
          <w:color w:val="000000" w:themeColor="text1"/>
        </w:rPr>
        <w:t>縣政府經管之</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東縣歷史建築「專賣局出張所宿舍」園區，因105年7月尼伯</w:t>
      </w:r>
      <w:proofErr w:type="gramStart"/>
      <w:r w:rsidRPr="00D62BDE">
        <w:rPr>
          <w:rFonts w:ascii="標楷體" w:eastAsia="標楷體" w:hAnsi="標楷體" w:hint="eastAsia"/>
          <w:color w:val="000000" w:themeColor="text1"/>
        </w:rPr>
        <w:t>特</w:t>
      </w:r>
      <w:proofErr w:type="gramEnd"/>
      <w:r w:rsidRPr="00D62BDE">
        <w:rPr>
          <w:rFonts w:ascii="標楷體" w:eastAsia="標楷體" w:hAnsi="標楷體" w:hint="eastAsia"/>
          <w:color w:val="000000" w:themeColor="text1"/>
        </w:rPr>
        <w:t>颱風來襲</w:t>
      </w:r>
      <w:r w:rsidRPr="00D62BDE">
        <w:rPr>
          <w:rFonts w:ascii="標楷體" w:eastAsia="標楷體" w:hAnsi="標楷體" w:hint="eastAsia"/>
          <w:color w:val="000000" w:themeColor="text1"/>
        </w:rPr>
        <w:lastRenderedPageBreak/>
        <w:t>遭受重創，經向文化部爭取補助及自籌經費辦理相關修復勞務及工程採購，決標金額合計3,393萬餘元，於111年3月修復完成</w:t>
      </w:r>
      <w:r w:rsidRPr="00D62BDE">
        <w:rPr>
          <w:rFonts w:ascii="標楷體" w:eastAsia="標楷體" w:hAnsi="標楷體" w:hint="eastAsia"/>
          <w:noProof/>
          <w:color w:val="000000" w:themeColor="text1"/>
        </w:rPr>
        <w:t>（圖1</w:t>
      </w:r>
      <w:r w:rsidR="00744328">
        <w:rPr>
          <w:rFonts w:ascii="標楷體" w:eastAsia="標楷體" w:hAnsi="標楷體" w:hint="eastAsia"/>
          <w:noProof/>
          <w:color w:val="000000" w:themeColor="text1"/>
        </w:rPr>
        <w:t>9</w:t>
      </w:r>
      <w:r w:rsidRPr="00D62BDE">
        <w:rPr>
          <w:rFonts w:ascii="標楷體" w:eastAsia="標楷體" w:hAnsi="標楷體" w:hint="eastAsia"/>
          <w:noProof/>
          <w:color w:val="000000" w:themeColor="text1"/>
        </w:rPr>
        <w:t>）</w:t>
      </w:r>
      <w:r w:rsidRPr="00D62BDE">
        <w:rPr>
          <w:rFonts w:ascii="標楷體" w:eastAsia="標楷體" w:hAnsi="標楷體" w:hint="eastAsia"/>
          <w:color w:val="000000" w:themeColor="text1"/>
        </w:rPr>
        <w:t>。</w:t>
      </w:r>
      <w:proofErr w:type="gramStart"/>
      <w:r w:rsidRPr="00D62BDE">
        <w:rPr>
          <w:rFonts w:ascii="標楷體" w:eastAsia="標楷體" w:hAnsi="標楷體" w:hint="eastAsia"/>
          <w:color w:val="000000" w:themeColor="text1"/>
        </w:rPr>
        <w:t>嗣</w:t>
      </w:r>
      <w:proofErr w:type="gramEnd"/>
      <w:r w:rsidRPr="00D62BDE">
        <w:rPr>
          <w:rFonts w:ascii="標楷體" w:eastAsia="標楷體" w:hAnsi="標楷體" w:hint="eastAsia"/>
          <w:color w:val="000000" w:themeColor="text1"/>
        </w:rPr>
        <w:t>該府決定將園區委外經營，惟經</w:t>
      </w:r>
      <w:proofErr w:type="gramStart"/>
      <w:r w:rsidRPr="00D62BDE">
        <w:rPr>
          <w:rFonts w:ascii="標楷體" w:eastAsia="標楷體" w:hAnsi="標楷體" w:hint="eastAsia"/>
          <w:color w:val="000000" w:themeColor="text1"/>
        </w:rPr>
        <w:t>數次招商</w:t>
      </w:r>
      <w:proofErr w:type="gramEnd"/>
      <w:r w:rsidRPr="00D62BDE">
        <w:rPr>
          <w:rFonts w:ascii="標楷體" w:eastAsia="標楷體" w:hAnsi="標楷體" w:hint="eastAsia"/>
          <w:color w:val="000000" w:themeColor="text1"/>
        </w:rPr>
        <w:t>未果，</w:t>
      </w:r>
      <w:proofErr w:type="gramStart"/>
      <w:r w:rsidRPr="00D62BDE">
        <w:rPr>
          <w:rFonts w:ascii="標楷體" w:eastAsia="標楷體" w:hAnsi="標楷體" w:hint="eastAsia"/>
          <w:color w:val="000000" w:themeColor="text1"/>
        </w:rPr>
        <w:t>遂另自</w:t>
      </w:r>
      <w:proofErr w:type="gramEnd"/>
      <w:r w:rsidRPr="00D62BDE">
        <w:rPr>
          <w:rFonts w:ascii="標楷體" w:eastAsia="標楷體" w:hAnsi="標楷體" w:hint="eastAsia"/>
          <w:color w:val="000000" w:themeColor="text1"/>
        </w:rPr>
        <w:t>籌經費並再報請文化部補助，於112年11月起陸續辦理相關活化（環境整備）勞務及工程</w:t>
      </w:r>
    </w:p>
    <w:tbl>
      <w:tblPr>
        <w:tblStyle w:val="af6"/>
        <w:tblpPr w:leftFromText="180" w:rightFromText="180" w:vertAnchor="text" w:horzAnchor="margin" w:tblpY="236"/>
        <w:tblOverlap w:val="never"/>
        <w:tblW w:w="708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88"/>
      </w:tblGrid>
      <w:tr w:rsidR="001132E8" w:rsidRPr="00D62BDE" w14:paraId="4112D396" w14:textId="77777777" w:rsidTr="001132E8">
        <w:trPr>
          <w:trHeight w:val="328"/>
        </w:trPr>
        <w:tc>
          <w:tcPr>
            <w:tcW w:w="7088" w:type="dxa"/>
            <w:vAlign w:val="center"/>
          </w:tcPr>
          <w:p w14:paraId="18EC6CB3" w14:textId="451853A2" w:rsidR="001132E8" w:rsidRPr="00D62BDE" w:rsidRDefault="001132E8" w:rsidP="001132E8">
            <w:pPr>
              <w:spacing w:line="0" w:lineRule="atLeast"/>
              <w:rPr>
                <w:rFonts w:ascii="標楷體" w:eastAsia="標楷體" w:hAnsi="標楷體"/>
                <w:b/>
                <w:bCs/>
                <w:color w:val="000000" w:themeColor="text1"/>
              </w:rPr>
            </w:pPr>
            <w:r w:rsidRPr="00D62BDE">
              <w:rPr>
                <w:rFonts w:ascii="標楷體" w:eastAsia="標楷體" w:hAnsi="標楷體" w:hint="eastAsia"/>
                <w:b/>
                <w:bCs/>
                <w:color w:val="000000" w:themeColor="text1"/>
              </w:rPr>
              <w:t>圖1</w:t>
            </w:r>
            <w:r w:rsidR="00744328">
              <w:rPr>
                <w:rFonts w:ascii="標楷體" w:eastAsia="標楷體" w:hAnsi="標楷體" w:hint="eastAsia"/>
                <w:b/>
                <w:bCs/>
                <w:color w:val="000000" w:themeColor="text1"/>
              </w:rPr>
              <w:t>9</w:t>
            </w:r>
            <w:r w:rsidRPr="00D62BDE">
              <w:rPr>
                <w:rFonts w:ascii="標楷體" w:eastAsia="標楷體" w:hAnsi="標楷體"/>
                <w:b/>
                <w:bCs/>
                <w:color w:val="000000" w:themeColor="text1"/>
              </w:rPr>
              <w:t xml:space="preserve">  </w:t>
            </w:r>
            <w:r w:rsidRPr="00E77D95">
              <w:rPr>
                <w:rFonts w:ascii="標楷體" w:eastAsia="標楷體" w:hAnsi="標楷體" w:hint="eastAsia"/>
                <w:b/>
                <w:bCs/>
                <w:color w:val="000000" w:themeColor="text1"/>
                <w:spacing w:val="-6"/>
              </w:rPr>
              <w:t>歷史建築專賣局出張所宿舍園區位置及園區內建築配置鳥瞰</w:t>
            </w:r>
          </w:p>
        </w:tc>
      </w:tr>
      <w:tr w:rsidR="001132E8" w:rsidRPr="00D62BDE" w14:paraId="211DD03B" w14:textId="77777777" w:rsidTr="001132E8">
        <w:trPr>
          <w:trHeight w:val="3429"/>
        </w:trPr>
        <w:tc>
          <w:tcPr>
            <w:tcW w:w="7088" w:type="dxa"/>
          </w:tcPr>
          <w:p w14:paraId="0A4C030D" w14:textId="77777777" w:rsidR="001132E8" w:rsidRPr="00D62BDE" w:rsidRDefault="001132E8" w:rsidP="001132E8">
            <w:pPr>
              <w:spacing w:line="240" w:lineRule="exact"/>
              <w:rPr>
                <w:rFonts w:ascii="標楷體" w:eastAsia="標楷體" w:hAnsi="標楷體"/>
                <w:color w:val="000000" w:themeColor="text1"/>
                <w:sz w:val="18"/>
                <w:szCs w:val="18"/>
              </w:rPr>
            </w:pPr>
            <w:r w:rsidRPr="00D62BDE">
              <w:rPr>
                <w:noProof/>
                <w:color w:val="000000" w:themeColor="text1"/>
              </w:rPr>
              <w:drawing>
                <wp:anchor distT="0" distB="0" distL="114300" distR="114300" simplePos="0" relativeHeight="252046336" behindDoc="0" locked="0" layoutInCell="1" allowOverlap="1" wp14:anchorId="52525919" wp14:editId="07C7E151">
                  <wp:simplePos x="0" y="0"/>
                  <wp:positionH relativeFrom="column">
                    <wp:posOffset>1669</wp:posOffset>
                  </wp:positionH>
                  <wp:positionV relativeFrom="paragraph">
                    <wp:posOffset>79574</wp:posOffset>
                  </wp:positionV>
                  <wp:extent cx="4258492" cy="2061353"/>
                  <wp:effectExtent l="0" t="0" r="8890" b="0"/>
                  <wp:wrapNone/>
                  <wp:docPr id="2110288644" name="圖片 2110288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1062379" name=""/>
                          <pic:cNvPicPr/>
                        </pic:nvPicPr>
                        <pic:blipFill rotWithShape="1">
                          <a:blip r:embed="rId44">
                            <a:extLst>
                              <a:ext uri="{28A0092B-C50C-407E-A947-70E740481C1C}">
                                <a14:useLocalDpi xmlns:a14="http://schemas.microsoft.com/office/drawing/2010/main" val="0"/>
                              </a:ext>
                            </a:extLst>
                          </a:blip>
                          <a:srcRect l="42529" t="25685" r="28124" b="43814"/>
                          <a:stretch/>
                        </pic:blipFill>
                        <pic:spPr bwMode="auto">
                          <a:xfrm>
                            <a:off x="0" y="0"/>
                            <a:ext cx="4269231" cy="206655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tc>
      </w:tr>
      <w:tr w:rsidR="001132E8" w:rsidRPr="00D62BDE" w14:paraId="5CC6D125" w14:textId="77777777" w:rsidTr="001132E8">
        <w:trPr>
          <w:trHeight w:val="206"/>
        </w:trPr>
        <w:tc>
          <w:tcPr>
            <w:tcW w:w="7088" w:type="dxa"/>
            <w:vAlign w:val="center"/>
          </w:tcPr>
          <w:p w14:paraId="0FCA3E5B" w14:textId="77777777" w:rsidR="001132E8" w:rsidRPr="00D62BDE" w:rsidRDefault="001132E8" w:rsidP="001132E8">
            <w:pPr>
              <w:spacing w:line="0" w:lineRule="atLeast"/>
              <w:rPr>
                <w:rFonts w:ascii="標楷體" w:eastAsia="標楷體" w:hAnsi="標楷體"/>
                <w:color w:val="000000" w:themeColor="text1"/>
                <w:sz w:val="18"/>
                <w:szCs w:val="18"/>
              </w:rPr>
            </w:pPr>
            <w:r w:rsidRPr="00D62BDE">
              <w:rPr>
                <w:rFonts w:ascii="標楷體" w:eastAsia="標楷體" w:hAnsi="標楷體" w:hint="eastAsia"/>
                <w:color w:val="000000" w:themeColor="text1"/>
                <w:sz w:val="18"/>
                <w:szCs w:val="18"/>
              </w:rPr>
              <w:t>資料來源：縣政府提供。</w:t>
            </w:r>
          </w:p>
        </w:tc>
      </w:tr>
    </w:tbl>
    <w:p w14:paraId="14D9D113" w14:textId="62B10B61" w:rsidR="003E379E" w:rsidRPr="00D62BDE" w:rsidRDefault="003E379E" w:rsidP="001132E8">
      <w:pPr>
        <w:overflowPunct w:val="0"/>
        <w:spacing w:line="480" w:lineRule="exact"/>
        <w:jc w:val="both"/>
        <w:rPr>
          <w:rFonts w:ascii="標楷體" w:eastAsia="標楷體" w:hAnsi="標楷體" w:cs="新細明體"/>
          <w:color w:val="000000" w:themeColor="text1"/>
          <w:kern w:val="0"/>
        </w:rPr>
      </w:pPr>
      <w:r w:rsidRPr="00D62BDE">
        <w:rPr>
          <w:rFonts w:ascii="標楷體" w:eastAsia="標楷體" w:hAnsi="標楷體" w:hint="eastAsia"/>
          <w:color w:val="000000" w:themeColor="text1"/>
        </w:rPr>
        <w:t>採購，決標金額合計1,747萬餘元，預計作為</w:t>
      </w:r>
      <w:proofErr w:type="gramStart"/>
      <w:r w:rsidRPr="00D62BDE">
        <w:rPr>
          <w:rFonts w:ascii="標楷體" w:eastAsia="標楷體" w:hAnsi="標楷體" w:hint="eastAsia"/>
          <w:color w:val="000000" w:themeColor="text1"/>
        </w:rPr>
        <w:t>慢食創生</w:t>
      </w:r>
      <w:proofErr w:type="gramEnd"/>
      <w:r w:rsidRPr="00D62BDE">
        <w:rPr>
          <w:rFonts w:ascii="標楷體" w:eastAsia="標楷體" w:hAnsi="標楷體" w:hint="eastAsia"/>
          <w:color w:val="000000" w:themeColor="text1"/>
        </w:rPr>
        <w:t>基地。經查該園區經營管理</w:t>
      </w:r>
      <w:r w:rsidR="00611452">
        <w:rPr>
          <w:rFonts w:ascii="標楷體" w:eastAsia="標楷體" w:hAnsi="標楷體" w:hint="eastAsia"/>
          <w:color w:val="000000" w:themeColor="text1"/>
        </w:rPr>
        <w:t>情形</w:t>
      </w:r>
      <w:r w:rsidRPr="00D62BDE">
        <w:rPr>
          <w:rFonts w:ascii="標楷體" w:eastAsia="標楷體" w:hAnsi="標楷體" w:hint="eastAsia"/>
          <w:color w:val="000000" w:themeColor="text1"/>
        </w:rPr>
        <w:t>，核有：1.園區111年3月修復完成後，</w:t>
      </w:r>
      <w:proofErr w:type="gramStart"/>
      <w:r w:rsidRPr="00D62BDE">
        <w:rPr>
          <w:rFonts w:ascii="標楷體" w:eastAsia="標楷體" w:hAnsi="標楷體" w:hint="eastAsia"/>
          <w:color w:val="000000" w:themeColor="text1"/>
        </w:rPr>
        <w:t>因數次委外</w:t>
      </w:r>
      <w:proofErr w:type="gramEnd"/>
      <w:r w:rsidRPr="00D62BDE">
        <w:rPr>
          <w:rFonts w:ascii="標楷體" w:eastAsia="標楷體" w:hAnsi="標楷體" w:hint="eastAsia"/>
          <w:color w:val="000000" w:themeColor="text1"/>
        </w:rPr>
        <w:t>經營招商未果，經決定作為</w:t>
      </w:r>
      <w:proofErr w:type="gramStart"/>
      <w:r w:rsidRPr="00D62BDE">
        <w:rPr>
          <w:rFonts w:ascii="標楷體" w:eastAsia="標楷體" w:hAnsi="標楷體" w:hint="eastAsia"/>
          <w:color w:val="000000" w:themeColor="text1"/>
        </w:rPr>
        <w:t>慢食創生</w:t>
      </w:r>
      <w:proofErr w:type="gramEnd"/>
      <w:r w:rsidRPr="00D62BDE">
        <w:rPr>
          <w:rFonts w:ascii="標楷體" w:eastAsia="標楷體" w:hAnsi="標楷體" w:hint="eastAsia"/>
          <w:color w:val="000000" w:themeColor="text1"/>
        </w:rPr>
        <w:t>基地，並配合辦理活化（環境整備）工程，惟工程進度未如預期，影響園區交付委外經營之進程；2.園區以公開標租方式委外經營管理，依租約規定應以園區土地、房屋及相關附屬設施作為計收租金之標的，</w:t>
      </w:r>
      <w:proofErr w:type="gramStart"/>
      <w:r w:rsidRPr="00D62BDE">
        <w:rPr>
          <w:rFonts w:ascii="標楷體" w:eastAsia="標楷體" w:hAnsi="標楷體" w:hint="eastAsia"/>
          <w:color w:val="000000" w:themeColor="text1"/>
        </w:rPr>
        <w:t>惟決標</w:t>
      </w:r>
      <w:proofErr w:type="gramEnd"/>
      <w:r w:rsidRPr="00D62BDE">
        <w:rPr>
          <w:rFonts w:ascii="標楷體" w:eastAsia="標楷體" w:hAnsi="標楷體" w:hint="eastAsia"/>
          <w:color w:val="000000" w:themeColor="text1"/>
        </w:rPr>
        <w:t>金額（每年租金）漏未將部分附屬設施納入計算租金之範疇；3.承租經營園區廠商所提營運管理執行計畫書列載每年應配合辦理之藝文活動，高度集中</w:t>
      </w:r>
      <w:proofErr w:type="gramStart"/>
      <w:r w:rsidRPr="00D62BDE">
        <w:rPr>
          <w:rFonts w:ascii="標楷體" w:eastAsia="標楷體" w:hAnsi="標楷體" w:hint="eastAsia"/>
          <w:color w:val="000000" w:themeColor="text1"/>
        </w:rPr>
        <w:t>於慢食</w:t>
      </w:r>
      <w:proofErr w:type="gramEnd"/>
      <w:r w:rsidRPr="00D62BDE">
        <w:rPr>
          <w:rFonts w:ascii="標楷體" w:eastAsia="標楷體" w:hAnsi="標楷體" w:hint="eastAsia"/>
          <w:color w:val="000000" w:themeColor="text1"/>
        </w:rPr>
        <w:t>主題，與</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東豐富多元之在地藝術文化連結仍有不足，允宜</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謀擴大展演面向，以落實修復該園區作為推廣在地文化藝術據點之初衷；4.園區位於商業活動繁盛之</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東市中心，周邊道路劃設之汽車停車位、可供停車之路肩或路外汽車停車場長期供不應求，承租經營園區廠商雖已規劃停車方案，</w:t>
      </w:r>
      <w:proofErr w:type="gramStart"/>
      <w:r w:rsidRPr="00D62BDE">
        <w:rPr>
          <w:rFonts w:ascii="標楷體" w:eastAsia="標楷體" w:hAnsi="標楷體" w:hint="eastAsia"/>
          <w:color w:val="000000" w:themeColor="text1"/>
        </w:rPr>
        <w:t>惟欠周</w:t>
      </w:r>
      <w:proofErr w:type="gramEnd"/>
      <w:r w:rsidRPr="00D62BDE">
        <w:rPr>
          <w:rFonts w:ascii="標楷體" w:eastAsia="標楷體" w:hAnsi="標楷體" w:hint="eastAsia"/>
          <w:color w:val="000000" w:themeColor="text1"/>
        </w:rPr>
        <w:t>妥，不易引導自行駕車遊客就近停車，恐影響到訪園區意願；5.園區內於113年設置之戶外共融</w:t>
      </w:r>
      <w:proofErr w:type="gramStart"/>
      <w:r w:rsidRPr="00D62BDE">
        <w:rPr>
          <w:rFonts w:ascii="標楷體" w:eastAsia="標楷體" w:hAnsi="標楷體" w:hint="eastAsia"/>
          <w:color w:val="000000" w:themeColor="text1"/>
        </w:rPr>
        <w:t>式遊具</w:t>
      </w:r>
      <w:proofErr w:type="gramEnd"/>
      <w:r w:rsidRPr="00D62BDE">
        <w:rPr>
          <w:rFonts w:ascii="標楷體" w:eastAsia="標楷體" w:hAnsi="標楷體" w:hint="eastAsia"/>
          <w:color w:val="000000" w:themeColor="text1"/>
        </w:rPr>
        <w:t>，因辦理園區活化（環境整備）工程予以拆除並暫由工程包商保管，允宜積極媒合有使用需求之機關單位或學校提出申請並辦理財產移撥，以充分發揮財產使用效益等情事，經函請</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謀改善。據復：1.本案工程已完工並於114年12月8日驗收通過，將持續依園區營運管理需求推動活化與營運作業；2.將</w:t>
      </w:r>
      <w:proofErr w:type="gramStart"/>
      <w:r w:rsidRPr="00D62BDE">
        <w:rPr>
          <w:rFonts w:ascii="標楷體" w:eastAsia="標楷體" w:hAnsi="標楷體" w:hint="eastAsia"/>
          <w:color w:val="000000" w:themeColor="text1"/>
        </w:rPr>
        <w:t>俟</w:t>
      </w:r>
      <w:proofErr w:type="gramEnd"/>
      <w:r w:rsidRPr="00D62BDE">
        <w:rPr>
          <w:rFonts w:ascii="標楷體" w:eastAsia="標楷體" w:hAnsi="標楷體" w:hint="eastAsia"/>
          <w:color w:val="000000" w:themeColor="text1"/>
        </w:rPr>
        <w:t>承租廠商完成園區裝修作業並正式營運後，再就廠商實際使用園區內附屬設施情形進行檢討，並辦理相關租金費用計收事宜；3.將持續督導承租廠商，在</w:t>
      </w:r>
      <w:proofErr w:type="gramStart"/>
      <w:r w:rsidRPr="00D62BDE">
        <w:rPr>
          <w:rFonts w:ascii="標楷體" w:eastAsia="標楷體" w:hAnsi="標楷體" w:hint="eastAsia"/>
          <w:color w:val="000000" w:themeColor="text1"/>
        </w:rPr>
        <w:t>維持慢食理念</w:t>
      </w:r>
      <w:proofErr w:type="gramEnd"/>
      <w:r w:rsidRPr="00D62BDE">
        <w:rPr>
          <w:rFonts w:ascii="標楷體" w:eastAsia="標楷體" w:hAnsi="標楷體" w:hint="eastAsia"/>
          <w:color w:val="000000" w:themeColor="text1"/>
        </w:rPr>
        <w:t>特色之基礎上，適度擴展藝文展演面向，以強化園區作為推廣</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東在地文化藝術據點之功能；4.將持續督導營運單位強化停車導引及交通管理措施，並視活動規模協調周邊停車資源，以提升遊客到訪便利性及園區整體營運效益；5.為避免原建置之戶外共融</w:t>
      </w:r>
      <w:proofErr w:type="gramStart"/>
      <w:r w:rsidRPr="00D62BDE">
        <w:rPr>
          <w:rFonts w:ascii="標楷體" w:eastAsia="標楷體" w:hAnsi="標楷體" w:hint="eastAsia"/>
          <w:color w:val="000000" w:themeColor="text1"/>
        </w:rPr>
        <w:t>式遊具</w:t>
      </w:r>
      <w:proofErr w:type="gramEnd"/>
      <w:r w:rsidRPr="00D62BDE">
        <w:rPr>
          <w:rFonts w:ascii="標楷體" w:eastAsia="標楷體" w:hAnsi="標楷體" w:hint="eastAsia"/>
          <w:color w:val="000000" w:themeColor="text1"/>
        </w:rPr>
        <w:t>閒置，將持續函</w:t>
      </w:r>
      <w:proofErr w:type="gramStart"/>
      <w:r w:rsidRPr="00D62BDE">
        <w:rPr>
          <w:rFonts w:ascii="標楷體" w:eastAsia="標楷體" w:hAnsi="標楷體" w:hint="eastAsia"/>
          <w:color w:val="000000" w:themeColor="text1"/>
        </w:rPr>
        <w:t>詢</w:t>
      </w:r>
      <w:proofErr w:type="gramEnd"/>
      <w:r w:rsidRPr="00D62BDE">
        <w:rPr>
          <w:rFonts w:ascii="標楷體" w:eastAsia="標楷體" w:hAnsi="標楷體" w:hint="eastAsia"/>
          <w:color w:val="000000" w:themeColor="text1"/>
        </w:rPr>
        <w:t>學校及相關機關，媒合有需求單位辦理財產移撥，以提升設施使用效益</w:t>
      </w:r>
      <w:r w:rsidRPr="00D62BDE">
        <w:rPr>
          <w:rFonts w:ascii="標楷體" w:eastAsia="標楷體" w:hAnsi="標楷體" w:hint="eastAsia"/>
          <w:color w:val="000000" w:themeColor="text1"/>
          <w:spacing w:val="-2"/>
          <w:kern w:val="21"/>
        </w:rPr>
        <w:t>。</w:t>
      </w:r>
    </w:p>
    <w:bookmarkEnd w:id="32"/>
    <w:p w14:paraId="67C83223" w14:textId="77777777" w:rsidR="003E379E" w:rsidRPr="00D62BDE" w:rsidRDefault="003E379E" w:rsidP="003E379E">
      <w:pPr>
        <w:overflowPunct w:val="0"/>
        <w:spacing w:beforeLines="10" w:before="36" w:line="600" w:lineRule="exact"/>
        <w:ind w:left="641" w:hangingChars="200" w:hanging="641"/>
        <w:jc w:val="both"/>
        <w:rPr>
          <w:rFonts w:ascii="標楷體" w:eastAsia="標楷體" w:hAnsi="標楷體"/>
          <w:b/>
          <w:sz w:val="32"/>
          <w:szCs w:val="32"/>
        </w:rPr>
      </w:pPr>
      <w:r w:rsidRPr="00D62BDE">
        <w:rPr>
          <w:rFonts w:ascii="標楷體" w:eastAsia="標楷體" w:hAnsi="標楷體" w:hint="eastAsia"/>
          <w:b/>
          <w:sz w:val="32"/>
          <w:szCs w:val="32"/>
        </w:rPr>
        <w:lastRenderedPageBreak/>
        <w:t>六、</w:t>
      </w:r>
      <w:proofErr w:type="gramStart"/>
      <w:r w:rsidRPr="00D62BDE">
        <w:rPr>
          <w:rFonts w:ascii="標楷體" w:eastAsia="標楷體" w:hAnsi="標楷體" w:hint="eastAsia"/>
          <w:b/>
          <w:sz w:val="32"/>
          <w:szCs w:val="32"/>
        </w:rPr>
        <w:t>11</w:t>
      </w:r>
      <w:r w:rsidRPr="00D62BDE">
        <w:rPr>
          <w:rFonts w:ascii="標楷體" w:eastAsia="標楷體" w:hAnsi="標楷體"/>
          <w:b/>
          <w:sz w:val="32"/>
          <w:szCs w:val="32"/>
        </w:rPr>
        <w:t>3</w:t>
      </w:r>
      <w:proofErr w:type="gramEnd"/>
      <w:r w:rsidRPr="00D62BDE">
        <w:rPr>
          <w:rFonts w:ascii="標楷體" w:eastAsia="標楷體" w:hAnsi="標楷體" w:hint="eastAsia"/>
          <w:b/>
          <w:sz w:val="32"/>
          <w:szCs w:val="32"/>
        </w:rPr>
        <w:t>年度重要審核意見追蹤查核情形</w:t>
      </w:r>
    </w:p>
    <w:p w14:paraId="06385284" w14:textId="77777777" w:rsidR="003E379E" w:rsidRPr="00D62BDE" w:rsidRDefault="003E379E" w:rsidP="003E379E">
      <w:pPr>
        <w:overflowPunct w:val="0"/>
        <w:spacing w:line="440" w:lineRule="exact"/>
        <w:ind w:firstLineChars="200" w:firstLine="480"/>
        <w:jc w:val="both"/>
        <w:rPr>
          <w:rFonts w:ascii="標楷體" w:eastAsia="標楷體" w:hAnsi="標楷體"/>
          <w:kern w:val="0"/>
        </w:rPr>
      </w:pPr>
      <w:proofErr w:type="gramStart"/>
      <w:r w:rsidRPr="00D62BDE">
        <w:rPr>
          <w:rFonts w:ascii="標楷體" w:eastAsia="標楷體" w:hAnsi="標楷體" w:hint="eastAsia"/>
          <w:kern w:val="0"/>
        </w:rPr>
        <w:t>本室於11</w:t>
      </w:r>
      <w:r w:rsidRPr="00D62BDE">
        <w:rPr>
          <w:rFonts w:ascii="標楷體" w:eastAsia="標楷體" w:hAnsi="標楷體"/>
          <w:kern w:val="0"/>
        </w:rPr>
        <w:t>3</w:t>
      </w:r>
      <w:proofErr w:type="gramEnd"/>
      <w:r w:rsidRPr="00D62BDE">
        <w:rPr>
          <w:rFonts w:ascii="標楷體" w:eastAsia="標楷體" w:hAnsi="標楷體" w:hint="eastAsia"/>
          <w:kern w:val="0"/>
        </w:rPr>
        <w:t>年度審核報告內列重要審核意見</w:t>
      </w:r>
      <w:r w:rsidRPr="00D62BDE">
        <w:rPr>
          <w:rFonts w:ascii="標楷體" w:eastAsia="標楷體" w:hAnsi="標楷體"/>
          <w:kern w:val="0"/>
        </w:rPr>
        <w:t>42</w:t>
      </w:r>
      <w:r w:rsidRPr="00D62BDE">
        <w:rPr>
          <w:rFonts w:ascii="標楷體" w:eastAsia="標楷體" w:hAnsi="標楷體" w:hint="eastAsia"/>
          <w:kern w:val="0"/>
        </w:rPr>
        <w:t>項，經</w:t>
      </w:r>
      <w:proofErr w:type="gramStart"/>
      <w:r w:rsidRPr="00D62BDE">
        <w:rPr>
          <w:rFonts w:ascii="標楷體" w:eastAsia="標楷體" w:hAnsi="標楷體" w:hint="eastAsia"/>
          <w:kern w:val="0"/>
        </w:rPr>
        <w:t>賡</w:t>
      </w:r>
      <w:proofErr w:type="gramEnd"/>
      <w:r w:rsidRPr="00D62BDE">
        <w:rPr>
          <w:rFonts w:ascii="標楷體" w:eastAsia="標楷體" w:hAnsi="標楷體" w:hint="eastAsia"/>
          <w:kern w:val="0"/>
        </w:rPr>
        <w:t>續追蹤查核實際辦理結果，仍待繼續改善者8項、已</w:t>
      </w:r>
      <w:proofErr w:type="gramStart"/>
      <w:r w:rsidRPr="00D62BDE">
        <w:rPr>
          <w:rFonts w:ascii="標楷體" w:eastAsia="標楷體" w:hAnsi="標楷體" w:hint="eastAsia"/>
          <w:kern w:val="0"/>
        </w:rPr>
        <w:t>研</w:t>
      </w:r>
      <w:proofErr w:type="gramEnd"/>
      <w:r w:rsidRPr="00D62BDE">
        <w:rPr>
          <w:rFonts w:ascii="標楷體" w:eastAsia="標楷體" w:hAnsi="標楷體" w:hint="eastAsia"/>
          <w:kern w:val="0"/>
        </w:rPr>
        <w:t>謀改善或依改善措施持續辦理者34項（表2</w:t>
      </w:r>
      <w:r w:rsidRPr="00D62BDE">
        <w:rPr>
          <w:rFonts w:ascii="標楷體" w:eastAsia="標楷體" w:hAnsi="標楷體"/>
          <w:kern w:val="0"/>
        </w:rPr>
        <w:t>2</w:t>
      </w:r>
      <w:r w:rsidRPr="00D62BDE">
        <w:rPr>
          <w:rFonts w:ascii="標楷體" w:eastAsia="標楷體" w:hAnsi="標楷體" w:hint="eastAsia"/>
          <w:kern w:val="0"/>
        </w:rPr>
        <w:t>），其中仍待繼續改善者，經再</w:t>
      </w:r>
      <w:proofErr w:type="gramStart"/>
      <w:r w:rsidRPr="00D62BDE">
        <w:rPr>
          <w:rFonts w:ascii="標楷體" w:eastAsia="標楷體" w:hAnsi="標楷體" w:hint="eastAsia"/>
          <w:kern w:val="0"/>
        </w:rPr>
        <w:t>研</w:t>
      </w:r>
      <w:proofErr w:type="gramEnd"/>
      <w:r w:rsidRPr="00D62BDE">
        <w:rPr>
          <w:rFonts w:ascii="標楷體" w:eastAsia="標楷體" w:hAnsi="標楷體" w:hint="eastAsia"/>
          <w:kern w:val="0"/>
        </w:rPr>
        <w:t>提審核意見8項通知檢討改善。</w:t>
      </w:r>
    </w:p>
    <w:p w14:paraId="39C257B6" w14:textId="77777777" w:rsidR="003E379E" w:rsidRPr="00D62BDE" w:rsidRDefault="003E379E" w:rsidP="003E379E">
      <w:pPr>
        <w:widowControl/>
        <w:overflowPunct w:val="0"/>
        <w:spacing w:beforeLines="50" w:before="180" w:line="0" w:lineRule="atLeast"/>
        <w:jc w:val="center"/>
        <w:rPr>
          <w:rFonts w:ascii="標楷體" w:eastAsia="標楷體" w:hAnsi="標楷體"/>
          <w:b/>
        </w:rPr>
      </w:pPr>
      <w:r w:rsidRPr="00D62BDE">
        <w:rPr>
          <w:rFonts w:ascii="標楷體" w:eastAsia="標楷體" w:hAnsi="標楷體" w:hint="eastAsia"/>
          <w:b/>
        </w:rPr>
        <w:t>表2</w:t>
      </w:r>
      <w:r w:rsidRPr="00D62BDE">
        <w:rPr>
          <w:rFonts w:ascii="標楷體" w:eastAsia="標楷體" w:hAnsi="標楷體"/>
          <w:b/>
        </w:rPr>
        <w:t>2</w:t>
      </w:r>
      <w:r w:rsidRPr="00D62BDE">
        <w:rPr>
          <w:rFonts w:ascii="標楷體" w:eastAsia="標楷體" w:hAnsi="標楷體" w:hint="eastAsia"/>
          <w:b/>
        </w:rPr>
        <w:t xml:space="preserve">　</w:t>
      </w:r>
      <w:proofErr w:type="gramStart"/>
      <w:r w:rsidRPr="00D62BDE">
        <w:rPr>
          <w:rFonts w:ascii="標楷體" w:eastAsia="標楷體" w:hAnsi="標楷體" w:hint="eastAsia"/>
          <w:b/>
        </w:rPr>
        <w:t>113</w:t>
      </w:r>
      <w:proofErr w:type="gramEnd"/>
      <w:r w:rsidRPr="00D62BDE">
        <w:rPr>
          <w:rFonts w:ascii="標楷體" w:eastAsia="標楷體" w:hAnsi="標楷體" w:hint="eastAsia"/>
          <w:b/>
        </w:rPr>
        <w:t>年度審核報告所列縣政府主管重要審核意見覆核辦理情形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37"/>
        <w:gridCol w:w="2575"/>
      </w:tblGrid>
      <w:tr w:rsidR="003E379E" w:rsidRPr="00D62BDE" w14:paraId="439CF84C" w14:textId="77777777" w:rsidTr="00C4293A">
        <w:trPr>
          <w:trHeight w:val="397"/>
        </w:trPr>
        <w:tc>
          <w:tcPr>
            <w:tcW w:w="3701" w:type="pct"/>
            <w:tcBorders>
              <w:top w:val="single" w:sz="4" w:space="0" w:color="auto"/>
              <w:left w:val="single" w:sz="4" w:space="0" w:color="auto"/>
              <w:bottom w:val="single" w:sz="4" w:space="0" w:color="auto"/>
              <w:right w:val="single" w:sz="4" w:space="0" w:color="auto"/>
            </w:tcBorders>
            <w:vAlign w:val="center"/>
            <w:hideMark/>
          </w:tcPr>
          <w:p w14:paraId="6FABBF13" w14:textId="77777777" w:rsidR="003E379E" w:rsidRPr="00D62BDE" w:rsidRDefault="003E379E" w:rsidP="00C4293A">
            <w:pPr>
              <w:widowControl/>
              <w:spacing w:line="0" w:lineRule="atLeast"/>
              <w:jc w:val="center"/>
              <w:rPr>
                <w:rFonts w:ascii="標楷體" w:eastAsia="標楷體" w:hAnsi="標楷體"/>
                <w:sz w:val="20"/>
                <w:szCs w:val="20"/>
              </w:rPr>
            </w:pPr>
            <w:r w:rsidRPr="00D62BDE">
              <w:rPr>
                <w:rFonts w:ascii="標楷體" w:eastAsia="標楷體" w:hAnsi="標楷體" w:hint="eastAsia"/>
                <w:sz w:val="20"/>
                <w:szCs w:val="20"/>
              </w:rPr>
              <w:t>重要審核意見標題</w:t>
            </w:r>
          </w:p>
        </w:tc>
        <w:tc>
          <w:tcPr>
            <w:tcW w:w="1299" w:type="pct"/>
            <w:tcBorders>
              <w:top w:val="single" w:sz="4" w:space="0" w:color="auto"/>
              <w:left w:val="single" w:sz="4" w:space="0" w:color="auto"/>
              <w:bottom w:val="single" w:sz="4" w:space="0" w:color="auto"/>
              <w:right w:val="single" w:sz="4" w:space="0" w:color="auto"/>
            </w:tcBorders>
            <w:vAlign w:val="center"/>
            <w:hideMark/>
          </w:tcPr>
          <w:p w14:paraId="2ACE3390" w14:textId="77777777" w:rsidR="003E379E" w:rsidRPr="00D62BDE" w:rsidRDefault="003E379E" w:rsidP="00C4293A">
            <w:pPr>
              <w:widowControl/>
              <w:spacing w:line="0" w:lineRule="atLeast"/>
              <w:jc w:val="center"/>
              <w:rPr>
                <w:rFonts w:ascii="標楷體" w:eastAsia="標楷體" w:hAnsi="標楷體"/>
                <w:sz w:val="20"/>
                <w:szCs w:val="20"/>
              </w:rPr>
            </w:pPr>
            <w:r w:rsidRPr="00D62BDE">
              <w:rPr>
                <w:rFonts w:ascii="標楷體" w:eastAsia="標楷體" w:hAnsi="標楷體" w:hint="eastAsia"/>
                <w:sz w:val="20"/>
                <w:szCs w:val="20"/>
              </w:rPr>
              <w:t>說明</w:t>
            </w:r>
          </w:p>
        </w:tc>
      </w:tr>
      <w:tr w:rsidR="003E379E" w:rsidRPr="00D62BDE" w14:paraId="356EA5F4" w14:textId="77777777" w:rsidTr="00C4293A">
        <w:trPr>
          <w:trHeight w:val="397"/>
          <w:tblHeader/>
        </w:trPr>
        <w:tc>
          <w:tcPr>
            <w:tcW w:w="3701" w:type="pct"/>
            <w:tcBorders>
              <w:top w:val="single" w:sz="4" w:space="0" w:color="auto"/>
              <w:left w:val="single" w:sz="4" w:space="0" w:color="auto"/>
              <w:bottom w:val="single" w:sz="4" w:space="0" w:color="auto"/>
              <w:right w:val="nil"/>
            </w:tcBorders>
            <w:vAlign w:val="center"/>
            <w:hideMark/>
          </w:tcPr>
          <w:p w14:paraId="77EE6568" w14:textId="77777777" w:rsidR="003E379E" w:rsidRPr="00D62BDE" w:rsidRDefault="003E379E" w:rsidP="00C4293A">
            <w:pPr>
              <w:widowControl/>
              <w:spacing w:line="0" w:lineRule="atLeast"/>
              <w:ind w:left="32" w:hangingChars="16" w:hanging="32"/>
              <w:jc w:val="both"/>
              <w:rPr>
                <w:rFonts w:ascii="標楷體" w:eastAsia="標楷體" w:hAnsi="標楷體"/>
                <w:b/>
                <w:sz w:val="20"/>
                <w:szCs w:val="20"/>
              </w:rPr>
            </w:pPr>
            <w:r w:rsidRPr="00D62BDE">
              <w:rPr>
                <w:rFonts w:ascii="標楷體" w:eastAsia="標楷體" w:hAnsi="標楷體" w:hint="eastAsia"/>
                <w:b/>
                <w:sz w:val="20"/>
                <w:szCs w:val="20"/>
              </w:rPr>
              <w:t>仍待繼續改善</w:t>
            </w:r>
          </w:p>
        </w:tc>
        <w:tc>
          <w:tcPr>
            <w:tcW w:w="1299" w:type="pct"/>
            <w:tcBorders>
              <w:top w:val="single" w:sz="4" w:space="0" w:color="auto"/>
              <w:left w:val="nil"/>
              <w:bottom w:val="single" w:sz="4" w:space="0" w:color="auto"/>
              <w:right w:val="single" w:sz="4" w:space="0" w:color="auto"/>
            </w:tcBorders>
            <w:vAlign w:val="center"/>
          </w:tcPr>
          <w:p w14:paraId="0FB532E8" w14:textId="77777777" w:rsidR="003E379E" w:rsidRPr="00D62BDE" w:rsidRDefault="003E379E" w:rsidP="00C4293A">
            <w:pPr>
              <w:widowControl/>
              <w:spacing w:line="0" w:lineRule="atLeast"/>
              <w:jc w:val="both"/>
              <w:rPr>
                <w:rFonts w:ascii="標楷體" w:eastAsia="標楷體" w:hAnsi="標楷體"/>
                <w:sz w:val="20"/>
                <w:szCs w:val="20"/>
              </w:rPr>
            </w:pPr>
          </w:p>
        </w:tc>
      </w:tr>
      <w:tr w:rsidR="003E379E" w:rsidRPr="00D62BDE" w14:paraId="734D7FD1"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70E159E7" w14:textId="77777777" w:rsidR="003E379E" w:rsidRPr="00D62BDE" w:rsidRDefault="003E379E" w:rsidP="00C4293A">
            <w:pPr>
              <w:widowControl/>
              <w:spacing w:afterLines="10" w:after="36" w:line="250" w:lineRule="exact"/>
              <w:ind w:left="600" w:hangingChars="300" w:hanging="600"/>
              <w:jc w:val="both"/>
              <w:rPr>
                <w:rFonts w:ascii="標楷體" w:eastAsia="標楷體" w:hAnsi="標楷體"/>
                <w:color w:val="FF0000"/>
                <w:sz w:val="20"/>
                <w:szCs w:val="20"/>
              </w:rPr>
            </w:pPr>
            <w:r w:rsidRPr="00D62BDE">
              <w:rPr>
                <w:rFonts w:ascii="標楷體" w:eastAsia="標楷體" w:hAnsi="標楷體" w:hint="eastAsia"/>
                <w:sz w:val="20"/>
                <w:szCs w:val="20"/>
              </w:rPr>
              <w:t>（一）</w:t>
            </w:r>
            <w:proofErr w:type="gramStart"/>
            <w:r w:rsidRPr="00D62BDE">
              <w:rPr>
                <w:rFonts w:ascii="標楷體" w:eastAsia="標楷體" w:hAnsi="標楷體" w:hint="eastAsia"/>
                <w:spacing w:val="4"/>
                <w:sz w:val="20"/>
                <w:szCs w:val="20"/>
              </w:rPr>
              <w:t>臺</w:t>
            </w:r>
            <w:proofErr w:type="gramEnd"/>
            <w:r w:rsidRPr="00D62BDE">
              <w:rPr>
                <w:rFonts w:ascii="標楷體" w:eastAsia="標楷體" w:hAnsi="標楷體" w:hint="eastAsia"/>
                <w:spacing w:val="4"/>
                <w:sz w:val="20"/>
                <w:szCs w:val="20"/>
              </w:rPr>
              <w:t>東縣</w:t>
            </w:r>
            <w:proofErr w:type="gramStart"/>
            <w:r w:rsidRPr="00D62BDE">
              <w:rPr>
                <w:rFonts w:ascii="標楷體" w:eastAsia="標楷體" w:hAnsi="標楷體" w:hint="eastAsia"/>
                <w:spacing w:val="4"/>
                <w:sz w:val="20"/>
                <w:szCs w:val="20"/>
              </w:rPr>
              <w:t>113</w:t>
            </w:r>
            <w:proofErr w:type="gramEnd"/>
            <w:r w:rsidRPr="00D62BDE">
              <w:rPr>
                <w:rFonts w:ascii="標楷體" w:eastAsia="標楷體" w:hAnsi="標楷體" w:hint="eastAsia"/>
                <w:spacing w:val="4"/>
                <w:sz w:val="20"/>
                <w:szCs w:val="20"/>
              </w:rPr>
              <w:t>年度歲入歲出連續</w:t>
            </w:r>
            <w:proofErr w:type="gramStart"/>
            <w:r w:rsidRPr="00D62BDE">
              <w:rPr>
                <w:rFonts w:ascii="標楷體" w:eastAsia="標楷體" w:hAnsi="標楷體" w:hint="eastAsia"/>
                <w:spacing w:val="4"/>
                <w:sz w:val="20"/>
                <w:szCs w:val="20"/>
              </w:rPr>
              <w:t>10</w:t>
            </w:r>
            <w:proofErr w:type="gramEnd"/>
            <w:r w:rsidRPr="00D62BDE">
              <w:rPr>
                <w:rFonts w:ascii="標楷體" w:eastAsia="標楷體" w:hAnsi="標楷體" w:hint="eastAsia"/>
                <w:spacing w:val="4"/>
                <w:sz w:val="20"/>
                <w:szCs w:val="20"/>
              </w:rPr>
              <w:t>年度賸餘、收入支出連續</w:t>
            </w:r>
            <w:proofErr w:type="gramStart"/>
            <w:r w:rsidRPr="00D62BDE">
              <w:rPr>
                <w:rFonts w:ascii="標楷體" w:eastAsia="標楷體" w:hAnsi="標楷體" w:hint="eastAsia"/>
                <w:spacing w:val="4"/>
                <w:sz w:val="20"/>
                <w:szCs w:val="20"/>
              </w:rPr>
              <w:t>6</w:t>
            </w:r>
            <w:proofErr w:type="gramEnd"/>
            <w:r w:rsidRPr="00D62BDE">
              <w:rPr>
                <w:rFonts w:ascii="標楷體" w:eastAsia="標楷體" w:hAnsi="標楷體" w:hint="eastAsia"/>
                <w:spacing w:val="4"/>
                <w:sz w:val="20"/>
                <w:szCs w:val="20"/>
              </w:rPr>
              <w:t>年度賸餘、累計短</w:t>
            </w:r>
            <w:proofErr w:type="gramStart"/>
            <w:r w:rsidRPr="00D62BDE">
              <w:rPr>
                <w:rFonts w:ascii="標楷體" w:eastAsia="標楷體" w:hAnsi="標楷體" w:hint="eastAsia"/>
                <w:spacing w:val="4"/>
                <w:sz w:val="20"/>
                <w:szCs w:val="20"/>
              </w:rPr>
              <w:t>絀</w:t>
            </w:r>
            <w:proofErr w:type="gramEnd"/>
            <w:r w:rsidRPr="00D62BDE">
              <w:rPr>
                <w:rFonts w:ascii="標楷體" w:eastAsia="標楷體" w:hAnsi="標楷體" w:hint="eastAsia"/>
                <w:spacing w:val="4"/>
                <w:sz w:val="20"/>
                <w:szCs w:val="20"/>
              </w:rPr>
              <w:t>為近</w:t>
            </w:r>
            <w:proofErr w:type="gramStart"/>
            <w:r w:rsidRPr="00D62BDE">
              <w:rPr>
                <w:rFonts w:ascii="標楷體" w:eastAsia="標楷體" w:hAnsi="標楷體" w:hint="eastAsia"/>
                <w:spacing w:val="4"/>
                <w:sz w:val="20"/>
                <w:szCs w:val="20"/>
              </w:rPr>
              <w:t>10</w:t>
            </w:r>
            <w:proofErr w:type="gramEnd"/>
            <w:r w:rsidRPr="00D62BDE">
              <w:rPr>
                <w:rFonts w:ascii="標楷體" w:eastAsia="標楷體" w:hAnsi="標楷體" w:hint="eastAsia"/>
                <w:spacing w:val="4"/>
                <w:sz w:val="20"/>
                <w:szCs w:val="20"/>
              </w:rPr>
              <w:t>年度最低，且1年以上公共債務歸零，整體財政狀況持續轉佳，惟仍存有自籌財源比率偏低，及歲出資本門應付保留數比率偏高等情，有待</w:t>
            </w:r>
            <w:proofErr w:type="gramStart"/>
            <w:r w:rsidRPr="00D62BDE">
              <w:rPr>
                <w:rFonts w:ascii="標楷體" w:eastAsia="標楷體" w:hAnsi="標楷體" w:hint="eastAsia"/>
                <w:spacing w:val="4"/>
                <w:sz w:val="20"/>
                <w:szCs w:val="20"/>
              </w:rPr>
              <w:t>賡</w:t>
            </w:r>
            <w:proofErr w:type="gramEnd"/>
            <w:r w:rsidRPr="00D62BDE">
              <w:rPr>
                <w:rFonts w:ascii="標楷體" w:eastAsia="標楷體" w:hAnsi="標楷體" w:hint="eastAsia"/>
                <w:spacing w:val="4"/>
                <w:sz w:val="20"/>
                <w:szCs w:val="20"/>
              </w:rPr>
              <w:t>續檢討</w:t>
            </w:r>
            <w:proofErr w:type="gramStart"/>
            <w:r w:rsidRPr="00D62BDE">
              <w:rPr>
                <w:rFonts w:ascii="標楷體" w:eastAsia="標楷體" w:hAnsi="標楷體" w:hint="eastAsia"/>
                <w:spacing w:val="4"/>
                <w:sz w:val="20"/>
                <w:szCs w:val="20"/>
              </w:rPr>
              <w:t>研</w:t>
            </w:r>
            <w:proofErr w:type="gramEnd"/>
            <w:r w:rsidRPr="00D62BDE">
              <w:rPr>
                <w:rFonts w:ascii="標楷體" w:eastAsia="標楷體" w:hAnsi="標楷體" w:hint="eastAsia"/>
                <w:spacing w:val="4"/>
                <w:sz w:val="20"/>
                <w:szCs w:val="20"/>
              </w:rPr>
              <w:t>謀改善</w:t>
            </w:r>
            <w:r w:rsidRPr="00D62BDE">
              <w:rPr>
                <w:rFonts w:ascii="標楷體" w:eastAsia="標楷體" w:hAnsi="標楷體" w:hint="eastAsia"/>
                <w:spacing w:val="4"/>
                <w:kern w:val="32"/>
                <w:sz w:val="20"/>
                <w:szCs w:val="20"/>
              </w:rPr>
              <w:t>。</w:t>
            </w:r>
          </w:p>
        </w:tc>
        <w:tc>
          <w:tcPr>
            <w:tcW w:w="1299" w:type="pct"/>
            <w:tcBorders>
              <w:top w:val="single" w:sz="4" w:space="0" w:color="auto"/>
              <w:left w:val="single" w:sz="4" w:space="0" w:color="auto"/>
              <w:bottom w:val="single" w:sz="4" w:space="0" w:color="auto"/>
              <w:right w:val="single" w:sz="4" w:space="0" w:color="auto"/>
            </w:tcBorders>
          </w:tcPr>
          <w:p w14:paraId="1042F213" w14:textId="77777777" w:rsidR="003E379E" w:rsidRPr="00D62BDE" w:rsidRDefault="003E379E" w:rsidP="00C4293A">
            <w:pPr>
              <w:widowControl/>
              <w:spacing w:afterLines="10" w:after="36" w:line="250" w:lineRule="exact"/>
              <w:jc w:val="both"/>
              <w:rPr>
                <w:rFonts w:ascii="標楷體" w:eastAsia="標楷體" w:hAnsi="標楷體"/>
                <w:color w:val="FF0000"/>
                <w:sz w:val="20"/>
                <w:szCs w:val="20"/>
              </w:rPr>
            </w:pPr>
            <w:r w:rsidRPr="00D62BDE">
              <w:rPr>
                <w:rFonts w:ascii="標楷體" w:eastAsia="標楷體" w:hAnsi="標楷體" w:hint="eastAsia"/>
                <w:sz w:val="20"/>
                <w:szCs w:val="20"/>
              </w:rPr>
              <w:t>因自籌財源占歲入決算數比率仍偏低，</w:t>
            </w:r>
            <w:proofErr w:type="gramStart"/>
            <w:r w:rsidRPr="00D62BDE">
              <w:rPr>
                <w:rFonts w:ascii="標楷體" w:eastAsia="標楷體" w:hAnsi="標楷體" w:hint="eastAsia"/>
                <w:sz w:val="20"/>
                <w:szCs w:val="20"/>
              </w:rPr>
              <w:t>且歲出資</w:t>
            </w:r>
            <w:proofErr w:type="gramEnd"/>
            <w:r w:rsidRPr="00D62BDE">
              <w:rPr>
                <w:rFonts w:ascii="標楷體" w:eastAsia="標楷體" w:hAnsi="標楷體" w:hint="eastAsia"/>
                <w:sz w:val="20"/>
                <w:szCs w:val="20"/>
              </w:rPr>
              <w:t>本門預算執行亦欠佳，有待</w:t>
            </w:r>
            <w:proofErr w:type="gramStart"/>
            <w:r w:rsidRPr="00D62BDE">
              <w:rPr>
                <w:rFonts w:ascii="標楷體" w:eastAsia="標楷體" w:hAnsi="標楷體" w:hint="eastAsia"/>
                <w:sz w:val="20"/>
                <w:szCs w:val="20"/>
              </w:rPr>
              <w:t>賡</w:t>
            </w:r>
            <w:proofErr w:type="gramEnd"/>
            <w:r w:rsidRPr="00D62BDE">
              <w:rPr>
                <w:rFonts w:ascii="標楷體" w:eastAsia="標楷體" w:hAnsi="標楷體" w:hint="eastAsia"/>
                <w:sz w:val="20"/>
                <w:szCs w:val="20"/>
              </w:rPr>
              <w:t>續</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謀改善，業再</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提審核意見詳「五、重要審核意見（一）」。</w:t>
            </w:r>
          </w:p>
        </w:tc>
      </w:tr>
      <w:tr w:rsidR="003E379E" w:rsidRPr="00D62BDE" w14:paraId="58AECD1E"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7F2D689D" w14:textId="77777777" w:rsidR="003E379E" w:rsidRPr="00D62BDE" w:rsidRDefault="003E379E" w:rsidP="00C4293A">
            <w:pPr>
              <w:widowControl/>
              <w:spacing w:afterLines="10" w:after="36" w:line="250" w:lineRule="exact"/>
              <w:ind w:left="600" w:hangingChars="300" w:hanging="600"/>
              <w:jc w:val="both"/>
              <w:rPr>
                <w:rFonts w:ascii="標楷體" w:eastAsia="標楷體" w:hAnsi="標楷體"/>
                <w:bCs/>
                <w:kern w:val="20"/>
                <w:sz w:val="20"/>
                <w:szCs w:val="20"/>
              </w:rPr>
            </w:pPr>
            <w:r w:rsidRPr="00D62BDE">
              <w:rPr>
                <w:rFonts w:ascii="標楷體" w:eastAsia="標楷體" w:hAnsi="標楷體" w:hint="eastAsia"/>
                <w:kern w:val="32"/>
                <w:sz w:val="20"/>
                <w:szCs w:val="20"/>
              </w:rPr>
              <w:t>（二）</w:t>
            </w:r>
            <w:r w:rsidRPr="00D62BDE">
              <w:rPr>
                <w:rFonts w:ascii="標楷體" w:eastAsia="標楷體" w:hAnsi="標楷體" w:hint="eastAsia"/>
                <w:sz w:val="20"/>
                <w:szCs w:val="20"/>
              </w:rPr>
              <w:t>積極爭取中央計畫型補助款推動各項施政計畫，有助紓解財政負擔及加速縣政推展，</w:t>
            </w:r>
            <w:proofErr w:type="gramStart"/>
            <w:r w:rsidRPr="00D62BDE">
              <w:rPr>
                <w:rFonts w:ascii="標楷體" w:eastAsia="標楷體" w:hAnsi="標楷體" w:hint="eastAsia"/>
                <w:sz w:val="20"/>
                <w:szCs w:val="20"/>
              </w:rPr>
              <w:t>惟間有部分</w:t>
            </w:r>
            <w:proofErr w:type="gramEnd"/>
            <w:r w:rsidRPr="00D62BDE">
              <w:rPr>
                <w:rFonts w:ascii="標楷體" w:eastAsia="標楷體" w:hAnsi="標楷體" w:hint="eastAsia"/>
                <w:sz w:val="20"/>
                <w:szCs w:val="20"/>
              </w:rPr>
              <w:t>計畫執行進度落後，致預算經費鉅額保留或產生鉅額賸餘，及部分公共設施完工後使用效益未如預期等情，影響計畫執行成效，亟待</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謀改善，以提升資源配置及運用效益，並強化整體施政效能</w:t>
            </w:r>
            <w:r w:rsidRPr="00D62BDE">
              <w:rPr>
                <w:rFonts w:ascii="標楷體" w:eastAsia="標楷體" w:hAnsi="標楷體" w:hint="eastAsia"/>
                <w:kern w:val="32"/>
                <w:sz w:val="20"/>
                <w:szCs w:val="20"/>
              </w:rPr>
              <w:t>。</w:t>
            </w:r>
          </w:p>
        </w:tc>
        <w:tc>
          <w:tcPr>
            <w:tcW w:w="1299" w:type="pct"/>
            <w:tcBorders>
              <w:top w:val="single" w:sz="4" w:space="0" w:color="auto"/>
              <w:left w:val="single" w:sz="4" w:space="0" w:color="auto"/>
              <w:bottom w:val="single" w:sz="4" w:space="0" w:color="auto"/>
              <w:right w:val="single" w:sz="4" w:space="0" w:color="auto"/>
            </w:tcBorders>
          </w:tcPr>
          <w:p w14:paraId="0C133A43" w14:textId="77777777" w:rsidR="003E379E" w:rsidRPr="00D62BDE" w:rsidRDefault="003E379E" w:rsidP="00C4293A">
            <w:pPr>
              <w:widowControl/>
              <w:spacing w:afterLines="10" w:after="36" w:line="250" w:lineRule="exact"/>
              <w:jc w:val="both"/>
              <w:rPr>
                <w:rFonts w:ascii="標楷體" w:eastAsia="標楷體" w:hAnsi="標楷體"/>
                <w:sz w:val="20"/>
                <w:szCs w:val="20"/>
              </w:rPr>
            </w:pPr>
            <w:r w:rsidRPr="00D62BDE">
              <w:rPr>
                <w:rFonts w:ascii="標楷體" w:eastAsia="標楷體" w:hAnsi="標楷體" w:hint="eastAsia"/>
                <w:sz w:val="20"/>
                <w:szCs w:val="20"/>
              </w:rPr>
              <w:t>因部分計畫型補助計畫執行進度未如預期，及部分公共設施完工後使用效益仍待提升，有待妥謀改善措施，業再</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提審核意見詳「五、重要審核意見（四）」。</w:t>
            </w:r>
          </w:p>
        </w:tc>
      </w:tr>
      <w:tr w:rsidR="003E379E" w:rsidRPr="00D62BDE" w14:paraId="427A4B62"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44FFDB41" w14:textId="77777777" w:rsidR="003E379E" w:rsidRPr="00D62BDE" w:rsidRDefault="003E379E" w:rsidP="00C4293A">
            <w:pPr>
              <w:widowControl/>
              <w:spacing w:afterLines="10" w:after="36" w:line="250" w:lineRule="exact"/>
              <w:ind w:left="580" w:hangingChars="290" w:hanging="580"/>
              <w:jc w:val="both"/>
              <w:rPr>
                <w:rFonts w:ascii="標楷體" w:eastAsia="標楷體" w:hAnsi="標楷體"/>
                <w:bCs/>
                <w:kern w:val="20"/>
                <w:sz w:val="20"/>
                <w:szCs w:val="20"/>
              </w:rPr>
            </w:pPr>
            <w:r w:rsidRPr="00D62BDE">
              <w:rPr>
                <w:rFonts w:ascii="標楷體" w:eastAsia="標楷體" w:hAnsi="標楷體" w:hint="eastAsia"/>
                <w:kern w:val="32"/>
                <w:sz w:val="20"/>
                <w:szCs w:val="20"/>
              </w:rPr>
              <w:t>（三）</w:t>
            </w:r>
            <w:r w:rsidRPr="00D62BDE">
              <w:rPr>
                <w:rFonts w:ascii="標楷體" w:eastAsia="標楷體" w:hAnsi="標楷體" w:hint="eastAsia"/>
                <w:spacing w:val="4"/>
                <w:sz w:val="20"/>
                <w:szCs w:val="20"/>
              </w:rPr>
              <w:t>為提升縣內公共設施服務水準及增進縣民福祉，持續推動重大公共建設計畫，惟部分工程計畫執行率欠佳，亟待督促相關主辦單位積極趕辦並妥擬有效改善措施，</w:t>
            </w:r>
            <w:proofErr w:type="gramStart"/>
            <w:r w:rsidRPr="00D62BDE">
              <w:rPr>
                <w:rFonts w:ascii="標楷體" w:eastAsia="標楷體" w:hAnsi="標楷體" w:hint="eastAsia"/>
                <w:spacing w:val="4"/>
                <w:sz w:val="20"/>
                <w:szCs w:val="20"/>
              </w:rPr>
              <w:t>俾</w:t>
            </w:r>
            <w:proofErr w:type="gramEnd"/>
            <w:r w:rsidRPr="00D62BDE">
              <w:rPr>
                <w:rFonts w:ascii="標楷體" w:eastAsia="標楷體" w:hAnsi="標楷體" w:hint="eastAsia"/>
                <w:spacing w:val="4"/>
                <w:sz w:val="20"/>
                <w:szCs w:val="20"/>
              </w:rPr>
              <w:t>提升政府施政效能</w:t>
            </w:r>
            <w:r w:rsidRPr="00D62BDE">
              <w:rPr>
                <w:rFonts w:ascii="標楷體" w:eastAsia="標楷體" w:hAnsi="標楷體" w:hint="eastAsia"/>
                <w:spacing w:val="4"/>
                <w:kern w:val="32"/>
                <w:sz w:val="20"/>
                <w:szCs w:val="20"/>
              </w:rPr>
              <w:t>。</w:t>
            </w:r>
          </w:p>
        </w:tc>
        <w:tc>
          <w:tcPr>
            <w:tcW w:w="1299" w:type="pct"/>
            <w:tcBorders>
              <w:top w:val="single" w:sz="4" w:space="0" w:color="auto"/>
              <w:left w:val="single" w:sz="4" w:space="0" w:color="auto"/>
              <w:bottom w:val="single" w:sz="4" w:space="0" w:color="auto"/>
              <w:right w:val="single" w:sz="4" w:space="0" w:color="auto"/>
            </w:tcBorders>
          </w:tcPr>
          <w:p w14:paraId="268B20E9" w14:textId="77777777" w:rsidR="003E379E" w:rsidRPr="00D62BDE" w:rsidRDefault="003E379E" w:rsidP="00C4293A">
            <w:pPr>
              <w:widowControl/>
              <w:spacing w:afterLines="10" w:after="36" w:line="250" w:lineRule="exact"/>
              <w:jc w:val="both"/>
              <w:rPr>
                <w:rFonts w:ascii="標楷體" w:eastAsia="標楷體" w:hAnsi="標楷體"/>
                <w:sz w:val="20"/>
                <w:szCs w:val="20"/>
              </w:rPr>
            </w:pPr>
            <w:r w:rsidRPr="00D62BDE">
              <w:rPr>
                <w:rFonts w:ascii="標楷體" w:eastAsia="標楷體" w:hAnsi="標楷體" w:hint="eastAsia"/>
                <w:sz w:val="20"/>
                <w:szCs w:val="20"/>
              </w:rPr>
              <w:t>因部分工程計畫執行率仍欠佳，亟待積極趕辦並妥擬具體改善措施，業再</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提審核意見詳「五、重要審核意見（六）」。</w:t>
            </w:r>
          </w:p>
        </w:tc>
      </w:tr>
      <w:tr w:rsidR="003E379E" w:rsidRPr="00D62BDE" w14:paraId="12691E19"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68AAC60A" w14:textId="77777777" w:rsidR="003E379E" w:rsidRPr="00D62BDE" w:rsidRDefault="003E379E" w:rsidP="00C4293A">
            <w:pPr>
              <w:widowControl/>
              <w:spacing w:afterLines="10" w:after="36" w:line="250" w:lineRule="exact"/>
              <w:ind w:left="600" w:hangingChars="300" w:hanging="600"/>
              <w:jc w:val="both"/>
              <w:rPr>
                <w:rFonts w:ascii="標楷體" w:eastAsia="標楷體" w:hAnsi="標楷體"/>
                <w:color w:val="FF0000"/>
                <w:kern w:val="32"/>
                <w:sz w:val="20"/>
                <w:szCs w:val="20"/>
              </w:rPr>
            </w:pPr>
            <w:r w:rsidRPr="00D62BDE">
              <w:rPr>
                <w:rFonts w:ascii="標楷體" w:eastAsia="標楷體" w:hAnsi="標楷體" w:hint="eastAsia"/>
                <w:kern w:val="32"/>
                <w:sz w:val="20"/>
                <w:szCs w:val="20"/>
              </w:rPr>
              <w:t>（四）</w:t>
            </w:r>
            <w:r w:rsidRPr="00D62BDE">
              <w:rPr>
                <w:rFonts w:ascii="標楷體" w:eastAsia="標楷體" w:hAnsi="標楷體" w:hint="eastAsia"/>
                <w:bCs/>
                <w:snapToGrid w:val="0"/>
                <w:spacing w:val="4"/>
                <w:sz w:val="20"/>
                <w:szCs w:val="20"/>
              </w:rPr>
              <w:t>配合中央政策</w:t>
            </w:r>
            <w:proofErr w:type="gramStart"/>
            <w:r w:rsidRPr="00D62BDE">
              <w:rPr>
                <w:rFonts w:ascii="標楷體" w:eastAsia="標楷體" w:hAnsi="標楷體" w:hint="eastAsia"/>
                <w:bCs/>
                <w:snapToGrid w:val="0"/>
                <w:spacing w:val="4"/>
                <w:sz w:val="20"/>
                <w:szCs w:val="20"/>
              </w:rPr>
              <w:t>推動綠能產業</w:t>
            </w:r>
            <w:proofErr w:type="gramEnd"/>
            <w:r w:rsidRPr="00D62BDE">
              <w:rPr>
                <w:rFonts w:ascii="標楷體" w:eastAsia="標楷體" w:hAnsi="標楷體" w:hint="eastAsia"/>
                <w:bCs/>
                <w:snapToGrid w:val="0"/>
                <w:spacing w:val="4"/>
                <w:sz w:val="20"/>
                <w:szCs w:val="20"/>
              </w:rPr>
              <w:t>發展，近3年累計再生能源發電設置容量成長近</w:t>
            </w:r>
            <w:proofErr w:type="gramStart"/>
            <w:r w:rsidRPr="00D62BDE">
              <w:rPr>
                <w:rFonts w:ascii="標楷體" w:eastAsia="標楷體" w:hAnsi="標楷體" w:hint="eastAsia"/>
                <w:bCs/>
                <w:snapToGrid w:val="0"/>
                <w:spacing w:val="4"/>
                <w:sz w:val="20"/>
                <w:szCs w:val="20"/>
              </w:rPr>
              <w:t>3成</w:t>
            </w:r>
            <w:proofErr w:type="gramEnd"/>
            <w:r w:rsidRPr="00D62BDE">
              <w:rPr>
                <w:rFonts w:ascii="標楷體" w:eastAsia="標楷體" w:hAnsi="標楷體" w:hint="eastAsia"/>
                <w:bCs/>
                <w:snapToGrid w:val="0"/>
                <w:spacing w:val="4"/>
                <w:sz w:val="20"/>
                <w:szCs w:val="20"/>
              </w:rPr>
              <w:t>，惟仍有原規劃優先建置太陽光電設備之場域及其裝置容量實際完成數偏低、地熱能及小水力發電仍待積極推動等情事，亟待積極</w:t>
            </w:r>
            <w:proofErr w:type="gramStart"/>
            <w:r w:rsidRPr="00D62BDE">
              <w:rPr>
                <w:rFonts w:ascii="標楷體" w:eastAsia="標楷體" w:hAnsi="標楷體" w:hint="eastAsia"/>
                <w:bCs/>
                <w:snapToGrid w:val="0"/>
                <w:spacing w:val="4"/>
                <w:sz w:val="20"/>
                <w:szCs w:val="20"/>
              </w:rPr>
              <w:t>研</w:t>
            </w:r>
            <w:proofErr w:type="gramEnd"/>
            <w:r w:rsidRPr="00D62BDE">
              <w:rPr>
                <w:rFonts w:ascii="標楷體" w:eastAsia="標楷體" w:hAnsi="標楷體" w:hint="eastAsia"/>
                <w:bCs/>
                <w:snapToGrid w:val="0"/>
                <w:spacing w:val="4"/>
                <w:sz w:val="20"/>
                <w:szCs w:val="20"/>
              </w:rPr>
              <w:t>謀改善</w:t>
            </w:r>
            <w:r w:rsidRPr="00D62BDE">
              <w:rPr>
                <w:rFonts w:ascii="標楷體" w:eastAsia="標楷體" w:hAnsi="標楷體" w:hint="eastAsia"/>
                <w:spacing w:val="4"/>
                <w:kern w:val="32"/>
                <w:sz w:val="20"/>
                <w:szCs w:val="20"/>
              </w:rPr>
              <w:t>。</w:t>
            </w:r>
          </w:p>
        </w:tc>
        <w:tc>
          <w:tcPr>
            <w:tcW w:w="1299" w:type="pct"/>
            <w:tcBorders>
              <w:top w:val="single" w:sz="4" w:space="0" w:color="auto"/>
              <w:left w:val="single" w:sz="4" w:space="0" w:color="auto"/>
              <w:bottom w:val="single" w:sz="4" w:space="0" w:color="auto"/>
              <w:right w:val="single" w:sz="4" w:space="0" w:color="auto"/>
            </w:tcBorders>
          </w:tcPr>
          <w:p w14:paraId="7A7C6CDC" w14:textId="77777777" w:rsidR="003E379E" w:rsidRPr="00D62BDE" w:rsidRDefault="003E379E" w:rsidP="00C4293A">
            <w:pPr>
              <w:widowControl/>
              <w:spacing w:afterLines="10" w:after="36" w:line="250" w:lineRule="exact"/>
              <w:jc w:val="both"/>
              <w:rPr>
                <w:rFonts w:ascii="標楷體" w:eastAsia="標楷體" w:hAnsi="標楷體"/>
                <w:sz w:val="20"/>
                <w:szCs w:val="20"/>
              </w:rPr>
            </w:pPr>
            <w:r w:rsidRPr="00D62BDE">
              <w:rPr>
                <w:rFonts w:ascii="標楷體" w:eastAsia="標楷體" w:hAnsi="標楷體" w:hint="eastAsia"/>
                <w:sz w:val="20"/>
                <w:szCs w:val="20"/>
              </w:rPr>
              <w:t>因再生能源裝置容量執行績效仍未盡理想，有待積極</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謀改善，業再</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提審核意見詳「五、重要審核意見（十一）」。</w:t>
            </w:r>
          </w:p>
        </w:tc>
      </w:tr>
      <w:tr w:rsidR="003E379E" w:rsidRPr="00D62BDE" w14:paraId="7DF68E80"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65B46764" w14:textId="77777777" w:rsidR="003E379E" w:rsidRPr="00D62BDE" w:rsidRDefault="003E379E" w:rsidP="00C4293A">
            <w:pPr>
              <w:widowControl/>
              <w:spacing w:afterLines="10" w:after="36" w:line="250" w:lineRule="exact"/>
              <w:ind w:left="600" w:hangingChars="300" w:hanging="600"/>
              <w:jc w:val="both"/>
              <w:rPr>
                <w:rFonts w:ascii="標楷體" w:eastAsia="標楷體" w:hAnsi="標楷體"/>
                <w:kern w:val="32"/>
                <w:sz w:val="20"/>
                <w:szCs w:val="20"/>
              </w:rPr>
            </w:pPr>
            <w:r w:rsidRPr="00D62BDE">
              <w:rPr>
                <w:rFonts w:ascii="標楷體" w:eastAsia="標楷體" w:hAnsi="標楷體" w:hint="eastAsia"/>
                <w:kern w:val="32"/>
                <w:sz w:val="20"/>
                <w:szCs w:val="20"/>
              </w:rPr>
              <w:t>（五）</w:t>
            </w:r>
            <w:r w:rsidRPr="00D62BDE">
              <w:rPr>
                <w:rFonts w:ascii="標楷體" w:eastAsia="標楷體" w:hAnsi="標楷體" w:hint="eastAsia"/>
                <w:bCs/>
                <w:snapToGrid w:val="0"/>
                <w:sz w:val="20"/>
                <w:szCs w:val="20"/>
              </w:rPr>
              <w:t>部分工程採購</w:t>
            </w:r>
            <w:proofErr w:type="gramStart"/>
            <w:r w:rsidRPr="00D62BDE">
              <w:rPr>
                <w:rFonts w:ascii="標楷體" w:eastAsia="標楷體" w:hAnsi="標楷體" w:hint="eastAsia"/>
                <w:bCs/>
                <w:snapToGrid w:val="0"/>
                <w:sz w:val="20"/>
                <w:szCs w:val="20"/>
              </w:rPr>
              <w:t>案件間有流</w:t>
            </w:r>
            <w:proofErr w:type="gramEnd"/>
            <w:r w:rsidRPr="00D62BDE">
              <w:rPr>
                <w:rFonts w:ascii="標楷體" w:eastAsia="標楷體" w:hAnsi="標楷體" w:hint="eastAsia"/>
                <w:bCs/>
                <w:snapToGrid w:val="0"/>
                <w:sz w:val="20"/>
                <w:szCs w:val="20"/>
              </w:rPr>
              <w:t>（廢）標多次無法及時決標，影響公共工程建設之推動，或未依限刊登決標公告，亟待檢討改進</w:t>
            </w:r>
            <w:r w:rsidRPr="00D62BDE">
              <w:rPr>
                <w:rFonts w:ascii="標楷體" w:eastAsia="標楷體" w:hAnsi="標楷體" w:hint="eastAsia"/>
                <w:kern w:val="32"/>
                <w:sz w:val="20"/>
                <w:szCs w:val="20"/>
              </w:rPr>
              <w:t>。</w:t>
            </w:r>
          </w:p>
        </w:tc>
        <w:tc>
          <w:tcPr>
            <w:tcW w:w="1299" w:type="pct"/>
            <w:tcBorders>
              <w:top w:val="single" w:sz="4" w:space="0" w:color="auto"/>
              <w:left w:val="single" w:sz="4" w:space="0" w:color="auto"/>
              <w:bottom w:val="single" w:sz="4" w:space="0" w:color="auto"/>
              <w:right w:val="single" w:sz="4" w:space="0" w:color="auto"/>
            </w:tcBorders>
          </w:tcPr>
          <w:p w14:paraId="54EF5E03" w14:textId="77777777" w:rsidR="003E379E" w:rsidRPr="00D62BDE" w:rsidRDefault="003E379E" w:rsidP="00C4293A">
            <w:pPr>
              <w:widowControl/>
              <w:spacing w:afterLines="10" w:after="36" w:line="250" w:lineRule="exact"/>
              <w:jc w:val="both"/>
              <w:rPr>
                <w:rFonts w:ascii="標楷體" w:eastAsia="標楷體" w:hAnsi="標楷體"/>
                <w:sz w:val="20"/>
                <w:szCs w:val="20"/>
              </w:rPr>
            </w:pPr>
            <w:r w:rsidRPr="00D62BDE">
              <w:rPr>
                <w:rFonts w:ascii="標楷體" w:eastAsia="標楷體" w:hAnsi="標楷體" w:hint="eastAsia"/>
                <w:sz w:val="20"/>
                <w:szCs w:val="20"/>
              </w:rPr>
              <w:t>因部分工程採購案件仍存有多次流標未能如期發包者，亟待檢討改進，業再</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提審核意見詳「五、重要審核意見（八）」。</w:t>
            </w:r>
          </w:p>
        </w:tc>
      </w:tr>
      <w:tr w:rsidR="003E379E" w:rsidRPr="00D62BDE" w14:paraId="75AA74AE"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76C5B68A" w14:textId="77777777" w:rsidR="003E379E" w:rsidRPr="00D62BDE" w:rsidRDefault="003E379E" w:rsidP="00C4293A">
            <w:pPr>
              <w:widowControl/>
              <w:spacing w:afterLines="10" w:after="36" w:line="250" w:lineRule="exact"/>
              <w:ind w:left="600" w:hangingChars="300" w:hanging="600"/>
              <w:jc w:val="both"/>
              <w:rPr>
                <w:rFonts w:ascii="標楷體" w:eastAsia="標楷體" w:hAnsi="標楷體"/>
                <w:kern w:val="32"/>
                <w:sz w:val="20"/>
                <w:szCs w:val="20"/>
              </w:rPr>
            </w:pPr>
            <w:r w:rsidRPr="00D62BDE">
              <w:rPr>
                <w:rFonts w:ascii="標楷體" w:eastAsia="標楷體" w:hAnsi="標楷體" w:hint="eastAsia"/>
                <w:kern w:val="32"/>
                <w:sz w:val="20"/>
                <w:szCs w:val="20"/>
              </w:rPr>
              <w:t>（六）縣政府及所屬各機關學校辦理採購執行情形，存有共同性缺失態樣，亟待督促檢討改善。</w:t>
            </w:r>
          </w:p>
        </w:tc>
        <w:tc>
          <w:tcPr>
            <w:tcW w:w="1299" w:type="pct"/>
            <w:tcBorders>
              <w:top w:val="single" w:sz="4" w:space="0" w:color="auto"/>
              <w:left w:val="single" w:sz="4" w:space="0" w:color="auto"/>
              <w:bottom w:val="single" w:sz="4" w:space="0" w:color="auto"/>
              <w:right w:val="single" w:sz="4" w:space="0" w:color="auto"/>
            </w:tcBorders>
          </w:tcPr>
          <w:p w14:paraId="19F8B7A8" w14:textId="77777777" w:rsidR="003E379E" w:rsidRPr="00D62BDE" w:rsidRDefault="003E379E" w:rsidP="00C4293A">
            <w:pPr>
              <w:widowControl/>
              <w:spacing w:afterLines="10" w:after="36" w:line="250" w:lineRule="exact"/>
              <w:jc w:val="both"/>
              <w:rPr>
                <w:rFonts w:ascii="標楷體" w:eastAsia="標楷體" w:hAnsi="標楷體"/>
                <w:sz w:val="20"/>
                <w:szCs w:val="20"/>
              </w:rPr>
            </w:pPr>
            <w:r w:rsidRPr="00D62BDE">
              <w:rPr>
                <w:rFonts w:ascii="標楷體" w:eastAsia="標楷體" w:hAnsi="標楷體" w:hint="eastAsia"/>
                <w:sz w:val="20"/>
                <w:szCs w:val="20"/>
              </w:rPr>
              <w:t>因各機關辦理採購作業仍存有共同性缺失，亟待檢討改善，業再</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提審核意見詳「五、重要審核意見（十八）」。</w:t>
            </w:r>
          </w:p>
        </w:tc>
      </w:tr>
      <w:tr w:rsidR="003E379E" w:rsidRPr="00D62BDE" w14:paraId="12539903"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274B3072" w14:textId="77777777" w:rsidR="003E379E" w:rsidRPr="00D62BDE" w:rsidRDefault="003E379E" w:rsidP="00C4293A">
            <w:pPr>
              <w:widowControl/>
              <w:spacing w:afterLines="10" w:after="36" w:line="250" w:lineRule="exact"/>
              <w:ind w:left="600" w:hangingChars="300" w:hanging="600"/>
              <w:jc w:val="both"/>
              <w:rPr>
                <w:rFonts w:ascii="標楷體" w:eastAsia="標楷體" w:hAnsi="標楷體"/>
                <w:kern w:val="32"/>
                <w:sz w:val="20"/>
                <w:szCs w:val="20"/>
              </w:rPr>
            </w:pPr>
            <w:r w:rsidRPr="00D62BDE">
              <w:rPr>
                <w:rFonts w:ascii="標楷體" w:eastAsia="標楷體" w:hAnsi="標楷體" w:hint="eastAsia"/>
                <w:kern w:val="32"/>
                <w:sz w:val="20"/>
                <w:szCs w:val="20"/>
              </w:rPr>
              <w:t>（七）為辦理各漁港基本設施管理及維護，收取漁港管理費，惟存有規章制度與中央法規牴觸、未公告主管漁港管理費之收費標準及漁港管理費收費期程不一致等情事，亟待</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r w:rsidRPr="00D62BDE">
              <w:rPr>
                <w:rFonts w:ascii="標楷體" w:eastAsia="標楷體" w:hAnsi="標楷體" w:hint="eastAsia"/>
                <w:spacing w:val="-2"/>
                <w:kern w:val="32"/>
                <w:sz w:val="20"/>
                <w:szCs w:val="20"/>
              </w:rPr>
              <w:t>。</w:t>
            </w:r>
          </w:p>
        </w:tc>
        <w:tc>
          <w:tcPr>
            <w:tcW w:w="1299" w:type="pct"/>
            <w:tcBorders>
              <w:top w:val="single" w:sz="4" w:space="0" w:color="auto"/>
              <w:left w:val="single" w:sz="4" w:space="0" w:color="auto"/>
              <w:bottom w:val="single" w:sz="4" w:space="0" w:color="auto"/>
              <w:right w:val="single" w:sz="4" w:space="0" w:color="auto"/>
            </w:tcBorders>
          </w:tcPr>
          <w:p w14:paraId="0A8E5B5C" w14:textId="77777777" w:rsidR="003E379E" w:rsidRPr="00D62BDE" w:rsidRDefault="003E379E" w:rsidP="00C4293A">
            <w:pPr>
              <w:widowControl/>
              <w:spacing w:afterLines="10" w:after="36" w:line="250" w:lineRule="exact"/>
              <w:jc w:val="both"/>
              <w:rPr>
                <w:rFonts w:ascii="標楷體" w:eastAsia="標楷體" w:hAnsi="標楷體"/>
                <w:sz w:val="20"/>
                <w:szCs w:val="20"/>
              </w:rPr>
            </w:pPr>
            <w:r w:rsidRPr="00D62BDE">
              <w:rPr>
                <w:rFonts w:ascii="標楷體" w:eastAsia="標楷體" w:hAnsi="標楷體" w:hint="eastAsia"/>
                <w:sz w:val="20"/>
                <w:szCs w:val="20"/>
              </w:rPr>
              <w:t>因辦理轄內漁港及漁船(筏)管理作業仍未盡周延，有待</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謀改善，業再</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提審核意見詳「五、重要審核意見（二十五）」。</w:t>
            </w:r>
          </w:p>
        </w:tc>
      </w:tr>
      <w:tr w:rsidR="003E379E" w:rsidRPr="00D62BDE" w14:paraId="4ED77A93"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2C21D199" w14:textId="77777777" w:rsidR="003E379E" w:rsidRPr="00D62BDE" w:rsidRDefault="003E379E" w:rsidP="00C4293A">
            <w:pPr>
              <w:widowControl/>
              <w:spacing w:afterLines="10" w:after="36" w:line="250" w:lineRule="exact"/>
              <w:ind w:left="600" w:hangingChars="300" w:hanging="600"/>
              <w:jc w:val="both"/>
              <w:rPr>
                <w:rFonts w:ascii="標楷體" w:eastAsia="標楷體" w:hAnsi="標楷體"/>
                <w:kern w:val="32"/>
                <w:sz w:val="20"/>
                <w:szCs w:val="20"/>
              </w:rPr>
            </w:pPr>
            <w:r w:rsidRPr="00D62BDE">
              <w:rPr>
                <w:rFonts w:ascii="標楷體" w:eastAsia="標楷體" w:hAnsi="標楷體" w:hint="eastAsia"/>
                <w:kern w:val="32"/>
                <w:sz w:val="20"/>
                <w:szCs w:val="20"/>
              </w:rPr>
              <w:t>（八）積極推動多角化經營策略，拓展農</w:t>
            </w:r>
            <w:proofErr w:type="gramStart"/>
            <w:r w:rsidRPr="00D62BDE">
              <w:rPr>
                <w:rFonts w:ascii="標楷體" w:eastAsia="標楷體" w:hAnsi="標楷體" w:hint="eastAsia"/>
                <w:kern w:val="32"/>
                <w:sz w:val="20"/>
                <w:szCs w:val="20"/>
              </w:rPr>
              <w:t>特</w:t>
            </w:r>
            <w:proofErr w:type="gramEnd"/>
            <w:r w:rsidRPr="00D62BDE">
              <w:rPr>
                <w:rFonts w:ascii="標楷體" w:eastAsia="標楷體" w:hAnsi="標楷體" w:hint="eastAsia"/>
                <w:kern w:val="32"/>
                <w:sz w:val="20"/>
                <w:szCs w:val="20"/>
              </w:rPr>
              <w:t>產品行銷業務以增加收入，</w:t>
            </w:r>
            <w:proofErr w:type="gramStart"/>
            <w:r w:rsidRPr="00D62BDE">
              <w:rPr>
                <w:rFonts w:ascii="標楷體" w:eastAsia="標楷體" w:hAnsi="標楷體" w:hint="eastAsia"/>
                <w:kern w:val="32"/>
                <w:sz w:val="20"/>
                <w:szCs w:val="20"/>
              </w:rPr>
              <w:t>惟間有毛豬</w:t>
            </w:r>
            <w:proofErr w:type="gramEnd"/>
            <w:r w:rsidRPr="00D62BDE">
              <w:rPr>
                <w:rFonts w:ascii="標楷體" w:eastAsia="標楷體" w:hAnsi="標楷體" w:hint="eastAsia"/>
                <w:kern w:val="32"/>
                <w:sz w:val="20"/>
                <w:szCs w:val="20"/>
              </w:rPr>
              <w:t>拍賣成交量日益縮減，致機械化代宰收入隨同衰退，及農特產品銷售經營績效仍未見翻轉等情，亟待</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謀改善，以達成營運盈餘之目標。</w:t>
            </w:r>
          </w:p>
        </w:tc>
        <w:tc>
          <w:tcPr>
            <w:tcW w:w="1299" w:type="pct"/>
            <w:tcBorders>
              <w:top w:val="single" w:sz="4" w:space="0" w:color="auto"/>
              <w:left w:val="single" w:sz="4" w:space="0" w:color="auto"/>
              <w:bottom w:val="single" w:sz="4" w:space="0" w:color="auto"/>
              <w:right w:val="single" w:sz="4" w:space="0" w:color="auto"/>
            </w:tcBorders>
          </w:tcPr>
          <w:p w14:paraId="28729554" w14:textId="77777777" w:rsidR="003E379E" w:rsidRPr="00D62BDE" w:rsidRDefault="003E379E" w:rsidP="00C4293A">
            <w:pPr>
              <w:widowControl/>
              <w:spacing w:afterLines="10" w:after="36" w:line="250" w:lineRule="exact"/>
              <w:jc w:val="both"/>
              <w:rPr>
                <w:rFonts w:ascii="標楷體" w:eastAsia="標楷體" w:hAnsi="標楷體"/>
                <w:sz w:val="20"/>
                <w:szCs w:val="20"/>
              </w:rPr>
            </w:pPr>
            <w:r w:rsidRPr="00D62BDE">
              <w:rPr>
                <w:rFonts w:ascii="標楷體" w:eastAsia="標楷體" w:hAnsi="標楷體" w:hint="eastAsia"/>
                <w:sz w:val="20"/>
                <w:szCs w:val="20"/>
              </w:rPr>
              <w:t>因毛豬拍賣成交代宰量仍持續縮減，且農特產品行銷績效尚待提升，業再</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提審核意見詳「五、重要審核意見（二十七）」。</w:t>
            </w:r>
          </w:p>
        </w:tc>
      </w:tr>
    </w:tbl>
    <w:p w14:paraId="3B86490C" w14:textId="6804A054" w:rsidR="003E379E" w:rsidRPr="00D62BDE" w:rsidRDefault="003E379E" w:rsidP="003E379E">
      <w:pPr>
        <w:jc w:val="center"/>
      </w:pPr>
      <w:r w:rsidRPr="00D62BDE">
        <w:rPr>
          <w:rFonts w:ascii="標楷體" w:eastAsia="標楷體" w:hAnsi="標楷體" w:hint="eastAsia"/>
          <w:b/>
        </w:rPr>
        <w:lastRenderedPageBreak/>
        <w:t xml:space="preserve">表22  </w:t>
      </w:r>
      <w:proofErr w:type="gramStart"/>
      <w:r w:rsidRPr="00D62BDE">
        <w:rPr>
          <w:rFonts w:ascii="標楷體" w:eastAsia="標楷體" w:hAnsi="標楷體" w:hint="eastAsia"/>
          <w:b/>
        </w:rPr>
        <w:t>11</w:t>
      </w:r>
      <w:r w:rsidRPr="00D62BDE">
        <w:rPr>
          <w:rFonts w:ascii="標楷體" w:eastAsia="標楷體" w:hAnsi="標楷體"/>
          <w:b/>
        </w:rPr>
        <w:t>3</w:t>
      </w:r>
      <w:proofErr w:type="gramEnd"/>
      <w:r w:rsidRPr="00D62BDE">
        <w:rPr>
          <w:rFonts w:ascii="標楷體" w:eastAsia="標楷體" w:hAnsi="標楷體" w:hint="eastAsia"/>
          <w:b/>
        </w:rPr>
        <w:t>年度審核報告所列縣政府主管重要審核意見覆核辦理情形（續）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37"/>
        <w:gridCol w:w="2575"/>
      </w:tblGrid>
      <w:tr w:rsidR="003E379E" w:rsidRPr="00D62BDE" w14:paraId="3BADD6D1" w14:textId="77777777" w:rsidTr="00C4293A">
        <w:trPr>
          <w:trHeight w:val="397"/>
        </w:trPr>
        <w:tc>
          <w:tcPr>
            <w:tcW w:w="3701" w:type="pct"/>
            <w:tcBorders>
              <w:top w:val="single" w:sz="4" w:space="0" w:color="auto"/>
              <w:left w:val="single" w:sz="4" w:space="0" w:color="auto"/>
              <w:bottom w:val="single" w:sz="4" w:space="0" w:color="auto"/>
              <w:right w:val="single" w:sz="4" w:space="0" w:color="auto"/>
            </w:tcBorders>
            <w:vAlign w:val="center"/>
          </w:tcPr>
          <w:p w14:paraId="29AD1D90" w14:textId="77777777" w:rsidR="003E379E" w:rsidRPr="00D62BDE" w:rsidRDefault="003E379E" w:rsidP="00C4293A">
            <w:pPr>
              <w:widowControl/>
              <w:spacing w:line="0" w:lineRule="atLeast"/>
              <w:jc w:val="center"/>
              <w:rPr>
                <w:rFonts w:ascii="標楷體" w:eastAsia="標楷體" w:hAnsi="標楷體"/>
                <w:b/>
                <w:bCs/>
                <w:sz w:val="20"/>
                <w:szCs w:val="20"/>
              </w:rPr>
            </w:pPr>
            <w:r w:rsidRPr="00D62BDE">
              <w:rPr>
                <w:rFonts w:ascii="標楷體" w:eastAsia="標楷體" w:hAnsi="標楷體" w:hint="eastAsia"/>
                <w:sz w:val="20"/>
                <w:szCs w:val="20"/>
              </w:rPr>
              <w:t>重要審核意見標題</w:t>
            </w:r>
          </w:p>
        </w:tc>
        <w:tc>
          <w:tcPr>
            <w:tcW w:w="1299" w:type="pct"/>
            <w:tcBorders>
              <w:top w:val="single" w:sz="4" w:space="0" w:color="auto"/>
              <w:left w:val="single" w:sz="4" w:space="0" w:color="auto"/>
              <w:bottom w:val="single" w:sz="4" w:space="0" w:color="auto"/>
              <w:right w:val="single" w:sz="4" w:space="0" w:color="auto"/>
            </w:tcBorders>
            <w:vAlign w:val="center"/>
          </w:tcPr>
          <w:p w14:paraId="7153ECBC" w14:textId="77777777" w:rsidR="003E379E" w:rsidRPr="00D62BDE" w:rsidRDefault="003E379E" w:rsidP="00C4293A">
            <w:pPr>
              <w:widowControl/>
              <w:spacing w:line="0" w:lineRule="atLeast"/>
              <w:jc w:val="center"/>
              <w:rPr>
                <w:rFonts w:ascii="標楷體" w:eastAsia="標楷體" w:hAnsi="標楷體"/>
                <w:b/>
                <w:bCs/>
                <w:color w:val="FF0000"/>
                <w:sz w:val="20"/>
                <w:szCs w:val="20"/>
              </w:rPr>
            </w:pPr>
            <w:r w:rsidRPr="00D62BDE">
              <w:rPr>
                <w:rFonts w:ascii="標楷體" w:eastAsia="標楷體" w:hAnsi="標楷體" w:hint="eastAsia"/>
                <w:sz w:val="20"/>
                <w:szCs w:val="20"/>
              </w:rPr>
              <w:t>說明</w:t>
            </w:r>
          </w:p>
        </w:tc>
      </w:tr>
      <w:tr w:rsidR="003E379E" w:rsidRPr="00D62BDE" w14:paraId="63A34023" w14:textId="77777777" w:rsidTr="00C4293A">
        <w:trPr>
          <w:trHeight w:val="397"/>
        </w:trPr>
        <w:tc>
          <w:tcPr>
            <w:tcW w:w="3701" w:type="pct"/>
            <w:tcBorders>
              <w:top w:val="single" w:sz="4" w:space="0" w:color="auto"/>
              <w:left w:val="single" w:sz="4" w:space="0" w:color="auto"/>
              <w:bottom w:val="single" w:sz="4" w:space="0" w:color="auto"/>
              <w:right w:val="nil"/>
            </w:tcBorders>
            <w:vAlign w:val="center"/>
            <w:hideMark/>
          </w:tcPr>
          <w:p w14:paraId="1716E6C5" w14:textId="77777777" w:rsidR="003E379E" w:rsidRPr="00D62BDE" w:rsidRDefault="003E379E" w:rsidP="00C4293A">
            <w:pPr>
              <w:widowControl/>
              <w:spacing w:line="0" w:lineRule="atLeast"/>
              <w:rPr>
                <w:rFonts w:ascii="標楷體" w:eastAsia="標楷體" w:hAnsi="標楷體"/>
                <w:b/>
                <w:bCs/>
                <w:sz w:val="20"/>
                <w:szCs w:val="20"/>
              </w:rPr>
            </w:pPr>
            <w:r w:rsidRPr="00D62BDE">
              <w:rPr>
                <w:rFonts w:ascii="標楷體" w:eastAsia="標楷體" w:hAnsi="標楷體" w:hint="eastAsia"/>
                <w:b/>
                <w:bCs/>
                <w:sz w:val="20"/>
                <w:szCs w:val="20"/>
              </w:rPr>
              <w:t>已</w:t>
            </w:r>
            <w:proofErr w:type="gramStart"/>
            <w:r w:rsidRPr="00D62BDE">
              <w:rPr>
                <w:rFonts w:ascii="標楷體" w:eastAsia="標楷體" w:hAnsi="標楷體" w:hint="eastAsia"/>
                <w:b/>
                <w:bCs/>
                <w:sz w:val="20"/>
                <w:szCs w:val="20"/>
              </w:rPr>
              <w:t>研</w:t>
            </w:r>
            <w:proofErr w:type="gramEnd"/>
            <w:r w:rsidRPr="00D62BDE">
              <w:rPr>
                <w:rFonts w:ascii="標楷體" w:eastAsia="標楷體" w:hAnsi="標楷體" w:hint="eastAsia"/>
                <w:b/>
                <w:bCs/>
                <w:sz w:val="20"/>
                <w:szCs w:val="20"/>
              </w:rPr>
              <w:t>謀改善或依改善措施持續辦理</w:t>
            </w:r>
          </w:p>
        </w:tc>
        <w:tc>
          <w:tcPr>
            <w:tcW w:w="1299" w:type="pct"/>
            <w:tcBorders>
              <w:top w:val="single" w:sz="4" w:space="0" w:color="auto"/>
              <w:left w:val="nil"/>
              <w:bottom w:val="single" w:sz="4" w:space="0" w:color="auto"/>
              <w:right w:val="single" w:sz="4" w:space="0" w:color="auto"/>
            </w:tcBorders>
            <w:vAlign w:val="center"/>
          </w:tcPr>
          <w:p w14:paraId="649FDB0C" w14:textId="77777777" w:rsidR="003E379E" w:rsidRPr="00D62BDE" w:rsidRDefault="003E379E" w:rsidP="00C4293A">
            <w:pPr>
              <w:widowControl/>
              <w:spacing w:line="0" w:lineRule="atLeast"/>
              <w:rPr>
                <w:rFonts w:ascii="標楷體" w:eastAsia="標楷體" w:hAnsi="標楷體"/>
                <w:b/>
                <w:bCs/>
                <w:color w:val="FF0000"/>
                <w:sz w:val="20"/>
                <w:szCs w:val="20"/>
              </w:rPr>
            </w:pPr>
          </w:p>
        </w:tc>
      </w:tr>
      <w:tr w:rsidR="003E379E" w:rsidRPr="00D62BDE" w14:paraId="687BDB33"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08E06452" w14:textId="77777777" w:rsidR="003E379E" w:rsidRPr="00D62BDE" w:rsidRDefault="003E379E" w:rsidP="00C4293A">
            <w:pPr>
              <w:widowControl/>
              <w:spacing w:afterLines="10" w:after="36" w:line="272" w:lineRule="exact"/>
              <w:ind w:left="600" w:hangingChars="300" w:hanging="600"/>
              <w:jc w:val="both"/>
              <w:rPr>
                <w:rFonts w:ascii="標楷體" w:eastAsia="標楷體" w:hAnsi="標楷體"/>
                <w:bCs/>
                <w:kern w:val="20"/>
                <w:sz w:val="20"/>
                <w:szCs w:val="20"/>
              </w:rPr>
            </w:pPr>
            <w:r w:rsidRPr="00D62BDE">
              <w:rPr>
                <w:rFonts w:ascii="標楷體" w:eastAsia="標楷體" w:hAnsi="標楷體" w:hint="eastAsia"/>
                <w:kern w:val="32"/>
                <w:sz w:val="20"/>
                <w:szCs w:val="20"/>
              </w:rPr>
              <w:t>（一）</w:t>
            </w:r>
            <w:r w:rsidRPr="00D62BDE">
              <w:rPr>
                <w:rFonts w:ascii="標楷體" w:eastAsia="標楷體" w:hAnsi="標楷體" w:hint="eastAsia"/>
                <w:sz w:val="20"/>
                <w:szCs w:val="20"/>
              </w:rPr>
              <w:t>中央考核一般性補助款4大面向</w:t>
            </w:r>
            <w:proofErr w:type="gramStart"/>
            <w:r w:rsidRPr="00D62BDE">
              <w:rPr>
                <w:rFonts w:ascii="標楷體" w:eastAsia="標楷體" w:hAnsi="標楷體" w:hint="eastAsia"/>
                <w:sz w:val="20"/>
                <w:szCs w:val="20"/>
              </w:rPr>
              <w:t>成績均逾80分</w:t>
            </w:r>
            <w:proofErr w:type="gramEnd"/>
            <w:r w:rsidRPr="00D62BDE">
              <w:rPr>
                <w:rFonts w:ascii="標楷體" w:eastAsia="標楷體" w:hAnsi="標楷體" w:hint="eastAsia"/>
                <w:sz w:val="20"/>
                <w:szCs w:val="20"/>
              </w:rPr>
              <w:t>，惟仍有部分考核項目名列倒數或較前2年度名次明顯下滑，及部分補助款執行進度落後，亟待</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謀改善，以提升執行成效。</w:t>
            </w:r>
          </w:p>
        </w:tc>
        <w:tc>
          <w:tcPr>
            <w:tcW w:w="1299" w:type="pct"/>
            <w:vMerge w:val="restart"/>
            <w:tcBorders>
              <w:left w:val="single" w:sz="4" w:space="0" w:color="auto"/>
              <w:right w:val="single" w:sz="4" w:space="0" w:color="auto"/>
              <w:tl2br w:val="single" w:sz="4" w:space="0" w:color="auto"/>
            </w:tcBorders>
          </w:tcPr>
          <w:p w14:paraId="23755CF5" w14:textId="77777777" w:rsidR="003E379E" w:rsidRPr="00D62BDE" w:rsidRDefault="003E379E" w:rsidP="00C4293A">
            <w:pPr>
              <w:widowControl/>
              <w:spacing w:afterLines="10" w:after="36" w:line="302" w:lineRule="exact"/>
              <w:jc w:val="both"/>
              <w:rPr>
                <w:rFonts w:ascii="標楷體" w:eastAsia="標楷體" w:hAnsi="標楷體"/>
                <w:color w:val="FF0000"/>
                <w:sz w:val="20"/>
                <w:szCs w:val="20"/>
              </w:rPr>
            </w:pPr>
          </w:p>
        </w:tc>
      </w:tr>
      <w:tr w:rsidR="003E379E" w:rsidRPr="00D62BDE" w14:paraId="7B5140C6"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72951635" w14:textId="77777777" w:rsidR="003E379E" w:rsidRPr="00D62BDE" w:rsidRDefault="003E379E" w:rsidP="00C4293A">
            <w:pPr>
              <w:widowControl/>
              <w:spacing w:afterLines="10" w:after="36" w:line="272" w:lineRule="exact"/>
              <w:ind w:left="600" w:hangingChars="300" w:hanging="600"/>
              <w:jc w:val="both"/>
              <w:rPr>
                <w:rFonts w:ascii="標楷體" w:eastAsia="標楷體" w:hAnsi="標楷體"/>
                <w:bCs/>
                <w:kern w:val="20"/>
                <w:sz w:val="20"/>
                <w:szCs w:val="20"/>
              </w:rPr>
            </w:pPr>
            <w:r w:rsidRPr="00D62BDE">
              <w:rPr>
                <w:rFonts w:ascii="標楷體" w:eastAsia="標楷體" w:hAnsi="標楷體" w:hint="eastAsia"/>
                <w:bCs/>
                <w:kern w:val="20"/>
                <w:sz w:val="20"/>
                <w:szCs w:val="20"/>
              </w:rPr>
              <w:t>（二）</w:t>
            </w:r>
            <w:r w:rsidRPr="00D62BDE">
              <w:rPr>
                <w:rFonts w:ascii="標楷體" w:eastAsia="標楷體" w:hAnsi="標楷體" w:hint="eastAsia"/>
                <w:kern w:val="32"/>
                <w:sz w:val="20"/>
                <w:szCs w:val="20"/>
              </w:rPr>
              <w:t>為打造</w:t>
            </w:r>
            <w:proofErr w:type="gramStart"/>
            <w:r w:rsidRPr="00D62BDE">
              <w:rPr>
                <w:rFonts w:ascii="標楷體" w:eastAsia="標楷體" w:hAnsi="標楷體" w:hint="eastAsia"/>
                <w:kern w:val="32"/>
                <w:sz w:val="20"/>
                <w:szCs w:val="20"/>
              </w:rPr>
              <w:t>臺</w:t>
            </w:r>
            <w:proofErr w:type="gramEnd"/>
            <w:r w:rsidRPr="00D62BDE">
              <w:rPr>
                <w:rFonts w:ascii="標楷體" w:eastAsia="標楷體" w:hAnsi="標楷體" w:hint="eastAsia"/>
                <w:kern w:val="32"/>
                <w:sz w:val="20"/>
                <w:szCs w:val="20"/>
              </w:rPr>
              <w:t>東縣宜居、</w:t>
            </w:r>
            <w:proofErr w:type="gramStart"/>
            <w:r w:rsidRPr="00D62BDE">
              <w:rPr>
                <w:rFonts w:ascii="標楷體" w:eastAsia="標楷體" w:hAnsi="標楷體" w:hint="eastAsia"/>
                <w:kern w:val="32"/>
                <w:sz w:val="20"/>
                <w:szCs w:val="20"/>
              </w:rPr>
              <w:t>創生</w:t>
            </w:r>
            <w:proofErr w:type="gramEnd"/>
            <w:r w:rsidRPr="00D62BDE">
              <w:rPr>
                <w:rFonts w:ascii="標楷體" w:eastAsia="標楷體" w:hAnsi="標楷體" w:hint="eastAsia"/>
                <w:kern w:val="32"/>
                <w:sz w:val="20"/>
                <w:szCs w:val="20"/>
              </w:rPr>
              <w:t>、魅力及智慧之永續環境，造福</w:t>
            </w:r>
            <w:proofErr w:type="gramStart"/>
            <w:r w:rsidRPr="00D62BDE">
              <w:rPr>
                <w:rFonts w:ascii="標楷體" w:eastAsia="標楷體" w:hAnsi="標楷體" w:hint="eastAsia"/>
                <w:kern w:val="32"/>
                <w:sz w:val="20"/>
                <w:szCs w:val="20"/>
              </w:rPr>
              <w:t>臺</w:t>
            </w:r>
            <w:proofErr w:type="gramEnd"/>
            <w:r w:rsidRPr="00D62BDE">
              <w:rPr>
                <w:rFonts w:ascii="標楷體" w:eastAsia="標楷體" w:hAnsi="標楷體" w:hint="eastAsia"/>
                <w:kern w:val="32"/>
                <w:sz w:val="20"/>
                <w:szCs w:val="20"/>
              </w:rPr>
              <w:t>東縣民，向行政院提報花東地區永續發展基金第3期（109－112年）補助計畫，</w:t>
            </w:r>
            <w:proofErr w:type="gramStart"/>
            <w:r w:rsidRPr="00D62BDE">
              <w:rPr>
                <w:rFonts w:ascii="標楷體" w:eastAsia="標楷體" w:hAnsi="標楷體" w:hint="eastAsia"/>
                <w:kern w:val="32"/>
                <w:sz w:val="20"/>
                <w:szCs w:val="20"/>
              </w:rPr>
              <w:t>惟間有計畫核定後撤案</w:t>
            </w:r>
            <w:proofErr w:type="gramEnd"/>
            <w:r w:rsidRPr="00D62BDE">
              <w:rPr>
                <w:rFonts w:ascii="標楷體" w:eastAsia="標楷體" w:hAnsi="標楷體" w:hint="eastAsia"/>
                <w:kern w:val="32"/>
                <w:sz w:val="20"/>
                <w:szCs w:val="20"/>
              </w:rPr>
              <w:t>未執行、計畫執行結果未能如期結案或未能達成預期效益等情，亟待積極</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tcPr>
          <w:p w14:paraId="5C81D18F" w14:textId="77777777" w:rsidR="003E379E" w:rsidRPr="00D62BDE" w:rsidRDefault="003E379E" w:rsidP="00C4293A">
            <w:pPr>
              <w:widowControl/>
              <w:spacing w:afterLines="10" w:after="36" w:line="302" w:lineRule="exact"/>
              <w:jc w:val="both"/>
              <w:rPr>
                <w:rFonts w:ascii="標楷體" w:eastAsia="標楷體" w:hAnsi="標楷體"/>
                <w:sz w:val="20"/>
                <w:szCs w:val="20"/>
              </w:rPr>
            </w:pPr>
          </w:p>
        </w:tc>
      </w:tr>
      <w:tr w:rsidR="003E379E" w:rsidRPr="00D62BDE" w14:paraId="3A36F3CE"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772EE65C" w14:textId="77777777" w:rsidR="003E379E" w:rsidRPr="00D62BDE" w:rsidRDefault="003E379E" w:rsidP="00C4293A">
            <w:pPr>
              <w:widowControl/>
              <w:spacing w:afterLines="10" w:after="36" w:line="272" w:lineRule="exact"/>
              <w:ind w:left="600" w:hangingChars="300" w:hanging="600"/>
              <w:jc w:val="both"/>
              <w:rPr>
                <w:rFonts w:ascii="標楷體" w:eastAsia="標楷體" w:hAnsi="標楷體"/>
                <w:bCs/>
                <w:kern w:val="20"/>
                <w:sz w:val="20"/>
                <w:szCs w:val="20"/>
              </w:rPr>
            </w:pPr>
            <w:r w:rsidRPr="00D62BDE">
              <w:rPr>
                <w:rFonts w:ascii="標楷體" w:eastAsia="標楷體" w:hAnsi="標楷體" w:hint="eastAsia"/>
                <w:bCs/>
                <w:kern w:val="20"/>
                <w:sz w:val="20"/>
                <w:szCs w:val="20"/>
              </w:rPr>
              <w:t>（三）</w:t>
            </w:r>
            <w:r w:rsidRPr="00D62BDE">
              <w:rPr>
                <w:rFonts w:ascii="標楷體" w:eastAsia="標楷體" w:hAnsi="標楷體" w:hint="eastAsia"/>
                <w:kern w:val="32"/>
                <w:sz w:val="20"/>
                <w:szCs w:val="20"/>
              </w:rPr>
              <w:t>為進行轄區環境清潔及設施維護管理工作，持續辦理定期維護管理勞務採購案，惟廠商提交履約計價施作</w:t>
            </w:r>
            <w:proofErr w:type="gramStart"/>
            <w:r w:rsidRPr="00D62BDE">
              <w:rPr>
                <w:rFonts w:ascii="標楷體" w:eastAsia="標楷體" w:hAnsi="標楷體" w:hint="eastAsia"/>
                <w:kern w:val="32"/>
                <w:sz w:val="20"/>
                <w:szCs w:val="20"/>
              </w:rPr>
              <w:t>照片間有雷同</w:t>
            </w:r>
            <w:proofErr w:type="gramEnd"/>
            <w:r w:rsidRPr="00D62BDE">
              <w:rPr>
                <w:rFonts w:ascii="標楷體" w:eastAsia="標楷體" w:hAnsi="標楷體" w:hint="eastAsia"/>
                <w:kern w:val="32"/>
                <w:sz w:val="20"/>
                <w:szCs w:val="20"/>
              </w:rPr>
              <w:t>或缺漏情事，且部分履約實際執行情形與契約規定未盡相符，採購履約監督有欠審慎周延，亟待檢討改善，以強化履約管理品質。</w:t>
            </w:r>
          </w:p>
        </w:tc>
        <w:tc>
          <w:tcPr>
            <w:tcW w:w="1299" w:type="pct"/>
            <w:vMerge/>
            <w:tcBorders>
              <w:left w:val="single" w:sz="4" w:space="0" w:color="auto"/>
              <w:right w:val="single" w:sz="4" w:space="0" w:color="auto"/>
              <w:tl2br w:val="single" w:sz="4" w:space="0" w:color="auto"/>
            </w:tcBorders>
          </w:tcPr>
          <w:p w14:paraId="5D485021" w14:textId="77777777" w:rsidR="003E379E" w:rsidRPr="00D62BDE" w:rsidRDefault="003E379E" w:rsidP="00C4293A">
            <w:pPr>
              <w:widowControl/>
              <w:spacing w:afterLines="10" w:after="36" w:line="302" w:lineRule="exact"/>
              <w:jc w:val="both"/>
              <w:rPr>
                <w:rFonts w:ascii="標楷體" w:eastAsia="標楷體" w:hAnsi="標楷體"/>
                <w:sz w:val="20"/>
                <w:szCs w:val="20"/>
              </w:rPr>
            </w:pPr>
          </w:p>
        </w:tc>
      </w:tr>
      <w:tr w:rsidR="003E379E" w:rsidRPr="00D62BDE" w14:paraId="141D67A1"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6933FC4D" w14:textId="77777777" w:rsidR="003E379E" w:rsidRPr="00D62BDE" w:rsidRDefault="003E379E" w:rsidP="00C4293A">
            <w:pPr>
              <w:widowControl/>
              <w:spacing w:afterLines="10" w:after="36" w:line="272" w:lineRule="exact"/>
              <w:ind w:left="600" w:hangingChars="300" w:hanging="600"/>
              <w:jc w:val="both"/>
              <w:rPr>
                <w:rFonts w:ascii="標楷體" w:eastAsia="標楷體" w:hAnsi="標楷體"/>
                <w:kern w:val="32"/>
                <w:sz w:val="20"/>
                <w:szCs w:val="20"/>
              </w:rPr>
            </w:pPr>
            <w:r w:rsidRPr="00D62BDE">
              <w:rPr>
                <w:rFonts w:ascii="標楷體" w:eastAsia="標楷體" w:hAnsi="標楷體" w:hint="eastAsia"/>
                <w:bCs/>
                <w:kern w:val="20"/>
                <w:sz w:val="20"/>
                <w:szCs w:val="20"/>
              </w:rPr>
              <w:t>（四）</w:t>
            </w:r>
            <w:r w:rsidRPr="00D62BDE">
              <w:rPr>
                <w:rFonts w:ascii="標楷體" w:eastAsia="標楷體" w:hAnsi="標楷體" w:hint="eastAsia"/>
                <w:sz w:val="20"/>
                <w:szCs w:val="20"/>
              </w:rPr>
              <w:t>持續辦理非公用土地維護及運用作業，以維護縣有財產權益，惟存有未訂定清查計畫、未派員定期赴現場勘查及被占用或閒置土地仍多等情事，有待檢討改善</w:t>
            </w:r>
            <w:r w:rsidRPr="00D62BDE">
              <w:rPr>
                <w:rFonts w:ascii="標楷體" w:eastAsia="標楷體" w:hAnsi="標楷體" w:hint="eastAsia"/>
                <w:kern w:val="32"/>
                <w:sz w:val="20"/>
                <w:szCs w:val="20"/>
              </w:rPr>
              <w:t>。</w:t>
            </w:r>
          </w:p>
        </w:tc>
        <w:tc>
          <w:tcPr>
            <w:tcW w:w="1299" w:type="pct"/>
            <w:vMerge/>
            <w:tcBorders>
              <w:left w:val="single" w:sz="4" w:space="0" w:color="auto"/>
              <w:right w:val="single" w:sz="4" w:space="0" w:color="auto"/>
              <w:tl2br w:val="single" w:sz="4" w:space="0" w:color="auto"/>
            </w:tcBorders>
          </w:tcPr>
          <w:p w14:paraId="0A630758" w14:textId="77777777" w:rsidR="003E379E" w:rsidRPr="00D62BDE" w:rsidRDefault="003E379E" w:rsidP="00C4293A">
            <w:pPr>
              <w:widowControl/>
              <w:spacing w:afterLines="10" w:after="36" w:line="302" w:lineRule="exact"/>
              <w:jc w:val="both"/>
              <w:rPr>
                <w:rFonts w:ascii="標楷體" w:eastAsia="標楷體" w:hAnsi="標楷體"/>
                <w:sz w:val="20"/>
                <w:szCs w:val="20"/>
              </w:rPr>
            </w:pPr>
          </w:p>
        </w:tc>
      </w:tr>
      <w:tr w:rsidR="003E379E" w:rsidRPr="00D62BDE" w14:paraId="6CDEF15F"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471D48DB" w14:textId="77777777" w:rsidR="003E379E" w:rsidRPr="00D62BDE" w:rsidRDefault="003E379E" w:rsidP="00C4293A">
            <w:pPr>
              <w:widowControl/>
              <w:spacing w:afterLines="10" w:after="36" w:line="272" w:lineRule="exact"/>
              <w:ind w:left="600" w:hangingChars="300" w:hanging="600"/>
              <w:jc w:val="both"/>
              <w:rPr>
                <w:rFonts w:ascii="標楷體" w:eastAsia="標楷體" w:hAnsi="標楷體"/>
                <w:kern w:val="32"/>
                <w:sz w:val="20"/>
                <w:szCs w:val="20"/>
              </w:rPr>
            </w:pPr>
            <w:r w:rsidRPr="00D62BDE">
              <w:rPr>
                <w:rFonts w:ascii="標楷體" w:eastAsia="標楷體" w:hAnsi="標楷體" w:hint="eastAsia"/>
                <w:kern w:val="32"/>
                <w:sz w:val="20"/>
                <w:szCs w:val="20"/>
              </w:rPr>
              <w:t>（五）為提升</w:t>
            </w:r>
            <w:proofErr w:type="gramStart"/>
            <w:r w:rsidRPr="00D62BDE">
              <w:rPr>
                <w:rFonts w:ascii="標楷體" w:eastAsia="標楷體" w:hAnsi="標楷體" w:hint="eastAsia"/>
                <w:kern w:val="32"/>
                <w:sz w:val="20"/>
                <w:szCs w:val="20"/>
              </w:rPr>
              <w:t>臺</w:t>
            </w:r>
            <w:proofErr w:type="gramEnd"/>
            <w:r w:rsidRPr="00D62BDE">
              <w:rPr>
                <w:rFonts w:ascii="標楷體" w:eastAsia="標楷體" w:hAnsi="標楷體" w:hint="eastAsia"/>
                <w:kern w:val="32"/>
                <w:sz w:val="20"/>
                <w:szCs w:val="20"/>
              </w:rPr>
              <w:t>東車站周邊道路景觀及人本通行環境品質，辦理</w:t>
            </w:r>
            <w:proofErr w:type="gramStart"/>
            <w:r w:rsidRPr="00D62BDE">
              <w:rPr>
                <w:rFonts w:ascii="標楷體" w:eastAsia="標楷體" w:hAnsi="標楷體" w:hint="eastAsia"/>
                <w:kern w:val="32"/>
                <w:sz w:val="20"/>
                <w:szCs w:val="20"/>
              </w:rPr>
              <w:t>臺</w:t>
            </w:r>
            <w:proofErr w:type="gramEnd"/>
            <w:r w:rsidRPr="00D62BDE">
              <w:rPr>
                <w:rFonts w:ascii="標楷體" w:eastAsia="標楷體" w:hAnsi="標楷體" w:hint="eastAsia"/>
                <w:kern w:val="32"/>
                <w:sz w:val="20"/>
                <w:szCs w:val="20"/>
              </w:rPr>
              <w:t>東車站門戶道路景觀提升計畫工程，惟</w:t>
            </w:r>
            <w:proofErr w:type="gramStart"/>
            <w:r w:rsidRPr="00D62BDE">
              <w:rPr>
                <w:rFonts w:ascii="標楷體" w:eastAsia="標楷體" w:hAnsi="標楷體" w:hint="eastAsia"/>
                <w:kern w:val="32"/>
                <w:sz w:val="20"/>
                <w:szCs w:val="20"/>
              </w:rPr>
              <w:t>間有部</w:t>
            </w:r>
            <w:proofErr w:type="gramEnd"/>
            <w:r w:rsidRPr="00D62BDE">
              <w:rPr>
                <w:rFonts w:ascii="標楷體" w:eastAsia="標楷體" w:hAnsi="標楷體" w:hint="eastAsia"/>
                <w:kern w:val="32"/>
                <w:sz w:val="20"/>
                <w:szCs w:val="20"/>
              </w:rPr>
              <w:t>分工項規劃設計、履約驗收及道路巡查養護等作業未</w:t>
            </w:r>
            <w:proofErr w:type="gramStart"/>
            <w:r w:rsidRPr="00D62BDE">
              <w:rPr>
                <w:rFonts w:ascii="標楷體" w:eastAsia="標楷體" w:hAnsi="標楷體" w:hint="eastAsia"/>
                <w:kern w:val="32"/>
                <w:sz w:val="20"/>
                <w:szCs w:val="20"/>
              </w:rPr>
              <w:t>臻</w:t>
            </w:r>
            <w:proofErr w:type="gramEnd"/>
            <w:r w:rsidRPr="00D62BDE">
              <w:rPr>
                <w:rFonts w:ascii="標楷體" w:eastAsia="標楷體" w:hAnsi="標楷體" w:hint="eastAsia"/>
                <w:kern w:val="32"/>
                <w:sz w:val="20"/>
                <w:szCs w:val="20"/>
              </w:rPr>
              <w:t>周妥，亟待</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tcPr>
          <w:p w14:paraId="4980CA55" w14:textId="77777777" w:rsidR="003E379E" w:rsidRPr="00D62BDE" w:rsidRDefault="003E379E" w:rsidP="00C4293A">
            <w:pPr>
              <w:widowControl/>
              <w:spacing w:afterLines="10" w:after="36" w:line="302" w:lineRule="exact"/>
              <w:jc w:val="both"/>
              <w:rPr>
                <w:rFonts w:ascii="標楷體" w:eastAsia="標楷體" w:hAnsi="標楷體"/>
                <w:sz w:val="20"/>
                <w:szCs w:val="20"/>
              </w:rPr>
            </w:pPr>
          </w:p>
        </w:tc>
      </w:tr>
      <w:tr w:rsidR="003E379E" w:rsidRPr="00D62BDE" w14:paraId="05492354"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3FDEC931" w14:textId="77777777" w:rsidR="003E379E" w:rsidRPr="00D62BDE" w:rsidRDefault="003E379E" w:rsidP="00C4293A">
            <w:pPr>
              <w:widowControl/>
              <w:spacing w:afterLines="10" w:after="36" w:line="272" w:lineRule="exact"/>
              <w:ind w:left="600" w:hangingChars="300" w:hanging="600"/>
              <w:jc w:val="both"/>
              <w:rPr>
                <w:rFonts w:ascii="標楷體" w:eastAsia="標楷體" w:hAnsi="標楷體"/>
                <w:bCs/>
                <w:kern w:val="20"/>
                <w:sz w:val="20"/>
                <w:szCs w:val="20"/>
              </w:rPr>
            </w:pPr>
            <w:r w:rsidRPr="00D62BDE">
              <w:rPr>
                <w:rFonts w:ascii="標楷體" w:eastAsia="標楷體" w:hAnsi="標楷體" w:hint="eastAsia"/>
                <w:kern w:val="32"/>
                <w:sz w:val="20"/>
                <w:szCs w:val="20"/>
              </w:rPr>
              <w:t>（六）</w:t>
            </w:r>
            <w:r w:rsidRPr="00D62BDE">
              <w:rPr>
                <w:rFonts w:ascii="標楷體" w:eastAsia="標楷體" w:hAnsi="標楷體" w:hint="eastAsia"/>
                <w:sz w:val="20"/>
                <w:szCs w:val="20"/>
              </w:rPr>
              <w:t>延平鄉公所為利用近年於花東縱谷地區舉辦之常態性大型系列活動所帶來觀光休閒產業契機，辦理延平鄉山林生態探索教育訓練中心建置計畫，惟縣政府未妥為督導該公所於規劃前先行評估確認計畫用地可行性及規劃執行策略並預為追加計畫經費，</w:t>
            </w:r>
            <w:proofErr w:type="gramStart"/>
            <w:r w:rsidRPr="00D62BDE">
              <w:rPr>
                <w:rFonts w:ascii="標楷體" w:eastAsia="標楷體" w:hAnsi="標楷體" w:hint="eastAsia"/>
                <w:sz w:val="20"/>
                <w:szCs w:val="20"/>
              </w:rPr>
              <w:t>致遲未完</w:t>
            </w:r>
            <w:proofErr w:type="gramEnd"/>
            <w:r w:rsidRPr="00D62BDE">
              <w:rPr>
                <w:rFonts w:ascii="標楷體" w:eastAsia="標楷體" w:hAnsi="標楷體" w:hint="eastAsia"/>
                <w:sz w:val="20"/>
                <w:szCs w:val="20"/>
              </w:rPr>
              <w:t>成教育訓練中心建置，影響原訂計畫目標及效益之達成，亟待</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謀改善</w:t>
            </w:r>
            <w:r w:rsidRPr="00D62BDE">
              <w:rPr>
                <w:rFonts w:ascii="標楷體" w:eastAsia="標楷體" w:hAnsi="標楷體" w:hint="eastAsia"/>
                <w:kern w:val="32"/>
                <w:sz w:val="20"/>
                <w:szCs w:val="20"/>
              </w:rPr>
              <w:t>。</w:t>
            </w:r>
          </w:p>
        </w:tc>
        <w:tc>
          <w:tcPr>
            <w:tcW w:w="1299" w:type="pct"/>
            <w:vMerge/>
            <w:tcBorders>
              <w:left w:val="single" w:sz="4" w:space="0" w:color="auto"/>
              <w:right w:val="single" w:sz="4" w:space="0" w:color="auto"/>
              <w:tl2br w:val="single" w:sz="4" w:space="0" w:color="auto"/>
            </w:tcBorders>
          </w:tcPr>
          <w:p w14:paraId="60D9240E" w14:textId="77777777" w:rsidR="003E379E" w:rsidRPr="00D62BDE" w:rsidRDefault="003E379E" w:rsidP="00C4293A">
            <w:pPr>
              <w:widowControl/>
              <w:spacing w:afterLines="10" w:after="36" w:line="302" w:lineRule="exact"/>
              <w:jc w:val="both"/>
              <w:rPr>
                <w:rFonts w:ascii="標楷體" w:eastAsia="標楷體" w:hAnsi="標楷體"/>
                <w:sz w:val="20"/>
                <w:szCs w:val="20"/>
              </w:rPr>
            </w:pPr>
          </w:p>
        </w:tc>
      </w:tr>
      <w:tr w:rsidR="003E379E" w:rsidRPr="00D62BDE" w14:paraId="31554314"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61DCF2C1" w14:textId="77777777" w:rsidR="003E379E" w:rsidRPr="00D62BDE" w:rsidRDefault="003E379E" w:rsidP="00C4293A">
            <w:pPr>
              <w:widowControl/>
              <w:spacing w:afterLines="10" w:after="36" w:line="272" w:lineRule="exact"/>
              <w:ind w:left="600" w:hangingChars="300" w:hanging="600"/>
              <w:jc w:val="both"/>
              <w:rPr>
                <w:rFonts w:ascii="標楷體" w:eastAsia="標楷體" w:hAnsi="標楷體"/>
                <w:bCs/>
                <w:kern w:val="20"/>
                <w:sz w:val="20"/>
                <w:szCs w:val="20"/>
              </w:rPr>
            </w:pPr>
            <w:r w:rsidRPr="00D62BDE">
              <w:rPr>
                <w:rFonts w:ascii="標楷體" w:eastAsia="標楷體" w:hAnsi="標楷體" w:hint="eastAsia"/>
                <w:kern w:val="32"/>
                <w:sz w:val="20"/>
                <w:szCs w:val="20"/>
              </w:rPr>
              <w:t>（七）</w:t>
            </w:r>
            <w:r w:rsidRPr="00D62BDE">
              <w:rPr>
                <w:rFonts w:ascii="標楷體" w:eastAsia="標楷體" w:hAnsi="標楷體" w:hint="eastAsia"/>
                <w:spacing w:val="4"/>
                <w:sz w:val="20"/>
                <w:szCs w:val="20"/>
              </w:rPr>
              <w:t>為延續傳統生活文化，凝聚部落團結，辦理原住民族部落文化聚會所建築美學計畫，</w:t>
            </w:r>
            <w:proofErr w:type="gramStart"/>
            <w:r w:rsidRPr="00D62BDE">
              <w:rPr>
                <w:rFonts w:ascii="標楷體" w:eastAsia="標楷體" w:hAnsi="標楷體" w:hint="eastAsia"/>
                <w:spacing w:val="4"/>
                <w:sz w:val="20"/>
                <w:szCs w:val="20"/>
              </w:rPr>
              <w:t>惟間有部分</w:t>
            </w:r>
            <w:proofErr w:type="gramEnd"/>
            <w:r w:rsidRPr="00D62BDE">
              <w:rPr>
                <w:rFonts w:ascii="標楷體" w:eastAsia="標楷體" w:hAnsi="標楷體" w:hint="eastAsia"/>
                <w:spacing w:val="4"/>
                <w:sz w:val="20"/>
                <w:szCs w:val="20"/>
              </w:rPr>
              <w:t>工程前置作業及履約執行未盡完善，部分已完工聚會所未辦理財產登記或未取得使用執照並開放使用，亟待檢討改善</w:t>
            </w:r>
            <w:r w:rsidRPr="00D62BDE">
              <w:rPr>
                <w:rFonts w:ascii="標楷體" w:eastAsia="標楷體" w:hAnsi="標楷體" w:hint="eastAsia"/>
                <w:spacing w:val="4"/>
                <w:kern w:val="32"/>
                <w:sz w:val="20"/>
                <w:szCs w:val="20"/>
              </w:rPr>
              <w:t>。</w:t>
            </w:r>
          </w:p>
        </w:tc>
        <w:tc>
          <w:tcPr>
            <w:tcW w:w="1299" w:type="pct"/>
            <w:vMerge/>
            <w:tcBorders>
              <w:left w:val="single" w:sz="4" w:space="0" w:color="auto"/>
              <w:right w:val="single" w:sz="4" w:space="0" w:color="auto"/>
              <w:tl2br w:val="single" w:sz="4" w:space="0" w:color="auto"/>
            </w:tcBorders>
          </w:tcPr>
          <w:p w14:paraId="7459BA84" w14:textId="77777777" w:rsidR="003E379E" w:rsidRPr="00D62BDE" w:rsidRDefault="003E379E" w:rsidP="00C4293A">
            <w:pPr>
              <w:widowControl/>
              <w:spacing w:afterLines="10" w:after="36" w:line="302" w:lineRule="exact"/>
              <w:jc w:val="both"/>
              <w:rPr>
                <w:rFonts w:ascii="標楷體" w:eastAsia="標楷體" w:hAnsi="標楷體"/>
                <w:sz w:val="20"/>
                <w:szCs w:val="20"/>
              </w:rPr>
            </w:pPr>
          </w:p>
        </w:tc>
      </w:tr>
      <w:tr w:rsidR="003E379E" w:rsidRPr="00D62BDE" w14:paraId="20B529D2"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2EFB2A1D" w14:textId="77777777" w:rsidR="003E379E" w:rsidRPr="00D62BDE" w:rsidRDefault="003E379E" w:rsidP="00C4293A">
            <w:pPr>
              <w:widowControl/>
              <w:spacing w:afterLines="10" w:after="36" w:line="272" w:lineRule="exact"/>
              <w:ind w:left="624" w:hangingChars="300" w:hanging="624"/>
              <w:jc w:val="both"/>
              <w:rPr>
                <w:rFonts w:ascii="標楷體" w:eastAsia="標楷體" w:hAnsi="標楷體"/>
                <w:bCs/>
                <w:spacing w:val="4"/>
                <w:kern w:val="20"/>
                <w:sz w:val="20"/>
                <w:szCs w:val="20"/>
              </w:rPr>
            </w:pPr>
            <w:r w:rsidRPr="00D62BDE">
              <w:rPr>
                <w:rFonts w:ascii="標楷體" w:eastAsia="標楷體" w:hAnsi="標楷體" w:hint="eastAsia"/>
                <w:spacing w:val="4"/>
                <w:kern w:val="32"/>
                <w:sz w:val="20"/>
                <w:szCs w:val="20"/>
              </w:rPr>
              <w:t>（八）</w:t>
            </w:r>
            <w:r w:rsidRPr="00D62BDE">
              <w:rPr>
                <w:rFonts w:ascii="標楷體" w:eastAsia="標楷體" w:hAnsi="標楷體" w:hint="eastAsia"/>
                <w:spacing w:val="4"/>
                <w:sz w:val="20"/>
                <w:szCs w:val="20"/>
              </w:rPr>
              <w:t>為改善</w:t>
            </w:r>
            <w:proofErr w:type="gramStart"/>
            <w:r w:rsidRPr="00D62BDE">
              <w:rPr>
                <w:rFonts w:ascii="標楷體" w:eastAsia="標楷體" w:hAnsi="標楷體" w:hint="eastAsia"/>
                <w:spacing w:val="4"/>
                <w:sz w:val="20"/>
                <w:szCs w:val="20"/>
              </w:rPr>
              <w:t>臺東舊站</w:t>
            </w:r>
            <w:proofErr w:type="gramEnd"/>
            <w:r w:rsidRPr="00D62BDE">
              <w:rPr>
                <w:rFonts w:ascii="標楷體" w:eastAsia="標楷體" w:hAnsi="標楷體" w:hint="eastAsia"/>
                <w:spacing w:val="4"/>
                <w:sz w:val="20"/>
                <w:szCs w:val="20"/>
              </w:rPr>
              <w:t>特區公共廁所空間缺乏及解決遊客需求，規劃興建2處公共廁所，惟工程進度控管成效不佳，且部分履約執行情形尚欠周延，亟待</w:t>
            </w:r>
            <w:proofErr w:type="gramStart"/>
            <w:r w:rsidRPr="00D62BDE">
              <w:rPr>
                <w:rFonts w:ascii="標楷體" w:eastAsia="標楷體" w:hAnsi="標楷體" w:hint="eastAsia"/>
                <w:spacing w:val="4"/>
                <w:sz w:val="20"/>
                <w:szCs w:val="20"/>
              </w:rPr>
              <w:t>研</w:t>
            </w:r>
            <w:proofErr w:type="gramEnd"/>
            <w:r w:rsidRPr="00D62BDE">
              <w:rPr>
                <w:rFonts w:ascii="標楷體" w:eastAsia="標楷體" w:hAnsi="標楷體" w:hint="eastAsia"/>
                <w:spacing w:val="4"/>
                <w:sz w:val="20"/>
                <w:szCs w:val="20"/>
              </w:rPr>
              <w:t>謀改進。</w:t>
            </w:r>
          </w:p>
        </w:tc>
        <w:tc>
          <w:tcPr>
            <w:tcW w:w="1299" w:type="pct"/>
            <w:vMerge/>
            <w:tcBorders>
              <w:left w:val="single" w:sz="4" w:space="0" w:color="auto"/>
              <w:right w:val="single" w:sz="4" w:space="0" w:color="auto"/>
              <w:tl2br w:val="single" w:sz="4" w:space="0" w:color="auto"/>
            </w:tcBorders>
          </w:tcPr>
          <w:p w14:paraId="748B57D3" w14:textId="77777777" w:rsidR="003E379E" w:rsidRPr="00D62BDE" w:rsidRDefault="003E379E" w:rsidP="00C4293A">
            <w:pPr>
              <w:widowControl/>
              <w:spacing w:afterLines="10" w:after="36" w:line="302" w:lineRule="exact"/>
              <w:jc w:val="both"/>
              <w:rPr>
                <w:rFonts w:ascii="標楷體" w:eastAsia="標楷體" w:hAnsi="標楷體"/>
                <w:spacing w:val="4"/>
                <w:sz w:val="20"/>
                <w:szCs w:val="20"/>
              </w:rPr>
            </w:pPr>
          </w:p>
        </w:tc>
      </w:tr>
      <w:tr w:rsidR="003E379E" w:rsidRPr="00D62BDE" w14:paraId="2EE6D361"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611233FB" w14:textId="77777777" w:rsidR="003E379E" w:rsidRPr="00D62BDE" w:rsidRDefault="003E379E" w:rsidP="00C4293A">
            <w:pPr>
              <w:widowControl/>
              <w:spacing w:afterLines="10" w:after="36" w:line="272" w:lineRule="exact"/>
              <w:ind w:left="600" w:hangingChars="300" w:hanging="600"/>
              <w:jc w:val="both"/>
              <w:rPr>
                <w:rFonts w:ascii="標楷體" w:eastAsia="標楷體" w:hAnsi="標楷體"/>
                <w:bCs/>
                <w:kern w:val="20"/>
                <w:sz w:val="20"/>
                <w:szCs w:val="20"/>
              </w:rPr>
            </w:pPr>
            <w:r w:rsidRPr="00D62BDE">
              <w:rPr>
                <w:rFonts w:ascii="標楷體" w:eastAsia="標楷體" w:hAnsi="標楷體" w:hint="eastAsia"/>
                <w:kern w:val="32"/>
                <w:sz w:val="20"/>
                <w:szCs w:val="20"/>
              </w:rPr>
              <w:t>（九）為建構</w:t>
            </w:r>
            <w:proofErr w:type="gramStart"/>
            <w:r w:rsidRPr="00D62BDE">
              <w:rPr>
                <w:rFonts w:ascii="標楷體" w:eastAsia="標楷體" w:hAnsi="標楷體" w:hint="eastAsia"/>
                <w:kern w:val="32"/>
                <w:sz w:val="20"/>
                <w:szCs w:val="20"/>
              </w:rPr>
              <w:t>臺</w:t>
            </w:r>
            <w:proofErr w:type="gramEnd"/>
            <w:r w:rsidRPr="00D62BDE">
              <w:rPr>
                <w:rFonts w:ascii="標楷體" w:eastAsia="標楷體" w:hAnsi="標楷體" w:hint="eastAsia"/>
                <w:kern w:val="32"/>
                <w:sz w:val="20"/>
                <w:szCs w:val="20"/>
              </w:rPr>
              <w:t>東市綠色生活網絡系統，邁向永續生態城市發展目標，辦理森林公園景觀改造計畫，</w:t>
            </w:r>
            <w:proofErr w:type="gramStart"/>
            <w:r w:rsidRPr="00D62BDE">
              <w:rPr>
                <w:rFonts w:ascii="標楷體" w:eastAsia="標楷體" w:hAnsi="標楷體" w:hint="eastAsia"/>
                <w:kern w:val="32"/>
                <w:sz w:val="20"/>
                <w:szCs w:val="20"/>
              </w:rPr>
              <w:t>惟間有部分</w:t>
            </w:r>
            <w:proofErr w:type="gramEnd"/>
            <w:r w:rsidRPr="00D62BDE">
              <w:rPr>
                <w:rFonts w:ascii="標楷體" w:eastAsia="標楷體" w:hAnsi="標楷體" w:hint="eastAsia"/>
                <w:kern w:val="32"/>
                <w:sz w:val="20"/>
                <w:szCs w:val="20"/>
              </w:rPr>
              <w:t>兒童遊戲場設施之施工品質未</w:t>
            </w:r>
            <w:proofErr w:type="gramStart"/>
            <w:r w:rsidRPr="00D62BDE">
              <w:rPr>
                <w:rFonts w:ascii="標楷體" w:eastAsia="標楷體" w:hAnsi="標楷體" w:hint="eastAsia"/>
                <w:kern w:val="32"/>
                <w:sz w:val="20"/>
                <w:szCs w:val="20"/>
              </w:rPr>
              <w:t>臻</w:t>
            </w:r>
            <w:proofErr w:type="gramEnd"/>
            <w:r w:rsidRPr="00D62BDE">
              <w:rPr>
                <w:rFonts w:ascii="標楷體" w:eastAsia="標楷體" w:hAnsi="標楷體" w:hint="eastAsia"/>
                <w:kern w:val="32"/>
                <w:sz w:val="20"/>
                <w:szCs w:val="20"/>
              </w:rPr>
              <w:t>良善，及部分履約執行情形未盡理想，亟待檢討改善。</w:t>
            </w:r>
          </w:p>
        </w:tc>
        <w:tc>
          <w:tcPr>
            <w:tcW w:w="1299" w:type="pct"/>
            <w:vMerge/>
            <w:tcBorders>
              <w:left w:val="single" w:sz="4" w:space="0" w:color="auto"/>
              <w:right w:val="single" w:sz="4" w:space="0" w:color="auto"/>
              <w:tl2br w:val="single" w:sz="4" w:space="0" w:color="auto"/>
            </w:tcBorders>
          </w:tcPr>
          <w:p w14:paraId="12610418" w14:textId="77777777" w:rsidR="003E379E" w:rsidRPr="00D62BDE" w:rsidRDefault="003E379E" w:rsidP="00C4293A">
            <w:pPr>
              <w:widowControl/>
              <w:spacing w:afterLines="10" w:after="36" w:line="302" w:lineRule="exact"/>
              <w:jc w:val="both"/>
              <w:rPr>
                <w:rFonts w:ascii="標楷體" w:eastAsia="標楷體" w:hAnsi="標楷體"/>
                <w:sz w:val="20"/>
                <w:szCs w:val="20"/>
              </w:rPr>
            </w:pPr>
          </w:p>
        </w:tc>
      </w:tr>
      <w:tr w:rsidR="003E379E" w:rsidRPr="00D62BDE" w14:paraId="145C407D"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6847EEBA" w14:textId="77777777" w:rsidR="003E379E" w:rsidRPr="00D62BDE" w:rsidRDefault="003E379E" w:rsidP="00C4293A">
            <w:pPr>
              <w:widowControl/>
              <w:spacing w:afterLines="10" w:after="36" w:line="272" w:lineRule="exact"/>
              <w:ind w:left="600" w:hangingChars="300" w:hanging="600"/>
              <w:jc w:val="both"/>
              <w:rPr>
                <w:rFonts w:ascii="標楷體" w:eastAsia="標楷體" w:hAnsi="標楷體"/>
                <w:bCs/>
                <w:kern w:val="20"/>
                <w:sz w:val="20"/>
                <w:szCs w:val="20"/>
              </w:rPr>
            </w:pPr>
            <w:r w:rsidRPr="00D62BDE">
              <w:rPr>
                <w:rFonts w:ascii="標楷體" w:eastAsia="標楷體" w:hAnsi="標楷體" w:hint="eastAsia"/>
                <w:kern w:val="32"/>
                <w:sz w:val="20"/>
                <w:szCs w:val="20"/>
              </w:rPr>
              <w:t>（十）</w:t>
            </w:r>
            <w:r w:rsidRPr="00D62BDE">
              <w:rPr>
                <w:rFonts w:ascii="標楷體" w:eastAsia="標楷體" w:hAnsi="標楷體" w:hint="eastAsia"/>
                <w:sz w:val="20"/>
                <w:szCs w:val="20"/>
              </w:rPr>
              <w:t>為加強公共工程品質管理，提升工程建設品質，成立縣政府工程施工查核小組定期查核所屬（轄）機關工程品質及進度等事宜，</w:t>
            </w:r>
            <w:proofErr w:type="gramStart"/>
            <w:r w:rsidRPr="00D62BDE">
              <w:rPr>
                <w:rFonts w:ascii="標楷體" w:eastAsia="標楷體" w:hAnsi="標楷體" w:hint="eastAsia"/>
                <w:sz w:val="20"/>
                <w:szCs w:val="20"/>
              </w:rPr>
              <w:t>惟間有部分</w:t>
            </w:r>
            <w:proofErr w:type="gramEnd"/>
            <w:r w:rsidRPr="00D62BDE">
              <w:rPr>
                <w:rFonts w:ascii="標楷體" w:eastAsia="標楷體" w:hAnsi="標楷體" w:hint="eastAsia"/>
                <w:sz w:val="20"/>
                <w:szCs w:val="20"/>
              </w:rPr>
              <w:t>執行情形與自訂規定不符，選案範圍及查核作業未</w:t>
            </w:r>
            <w:proofErr w:type="gramStart"/>
            <w:r w:rsidRPr="00D62BDE">
              <w:rPr>
                <w:rFonts w:ascii="標楷體" w:eastAsia="標楷體" w:hAnsi="標楷體" w:hint="eastAsia"/>
                <w:sz w:val="20"/>
                <w:szCs w:val="20"/>
              </w:rPr>
              <w:t>臻</w:t>
            </w:r>
            <w:proofErr w:type="gramEnd"/>
            <w:r w:rsidRPr="00D62BDE">
              <w:rPr>
                <w:rFonts w:ascii="標楷體" w:eastAsia="標楷體" w:hAnsi="標楷體" w:hint="eastAsia"/>
                <w:sz w:val="20"/>
                <w:szCs w:val="20"/>
              </w:rPr>
              <w:t>周妥，亟待檢討改善</w:t>
            </w:r>
            <w:r w:rsidRPr="00D62BDE">
              <w:rPr>
                <w:rFonts w:ascii="標楷體" w:eastAsia="標楷體" w:hAnsi="標楷體" w:hint="eastAsia"/>
                <w:kern w:val="32"/>
                <w:sz w:val="20"/>
                <w:szCs w:val="20"/>
              </w:rPr>
              <w:t>。</w:t>
            </w:r>
          </w:p>
        </w:tc>
        <w:tc>
          <w:tcPr>
            <w:tcW w:w="1299" w:type="pct"/>
            <w:vMerge/>
            <w:tcBorders>
              <w:left w:val="single" w:sz="4" w:space="0" w:color="auto"/>
              <w:right w:val="single" w:sz="4" w:space="0" w:color="auto"/>
              <w:tl2br w:val="single" w:sz="4" w:space="0" w:color="auto"/>
            </w:tcBorders>
          </w:tcPr>
          <w:p w14:paraId="2A9E4225" w14:textId="77777777" w:rsidR="003E379E" w:rsidRPr="00D62BDE" w:rsidRDefault="003E379E" w:rsidP="00C4293A">
            <w:pPr>
              <w:widowControl/>
              <w:spacing w:afterLines="10" w:after="36" w:line="302" w:lineRule="exact"/>
              <w:jc w:val="both"/>
              <w:rPr>
                <w:rFonts w:ascii="標楷體" w:eastAsia="標楷體" w:hAnsi="標楷體"/>
                <w:sz w:val="20"/>
                <w:szCs w:val="20"/>
              </w:rPr>
            </w:pPr>
          </w:p>
        </w:tc>
      </w:tr>
      <w:tr w:rsidR="003E379E" w:rsidRPr="00D62BDE" w14:paraId="033E94AC" w14:textId="77777777" w:rsidTr="00C4293A">
        <w:trPr>
          <w:trHeight w:val="28"/>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3222B3FB" w14:textId="77777777" w:rsidR="003E379E" w:rsidRPr="00D62BDE" w:rsidRDefault="003E379E" w:rsidP="00C4293A">
            <w:pPr>
              <w:widowControl/>
              <w:spacing w:afterLines="10" w:after="36" w:line="272" w:lineRule="exact"/>
              <w:ind w:left="800" w:hangingChars="400" w:hanging="800"/>
              <w:jc w:val="both"/>
              <w:rPr>
                <w:rFonts w:ascii="標楷體" w:eastAsia="標楷體" w:hAnsi="標楷體"/>
                <w:kern w:val="32"/>
                <w:sz w:val="20"/>
                <w:szCs w:val="20"/>
              </w:rPr>
            </w:pPr>
            <w:r w:rsidRPr="00D62BDE">
              <w:rPr>
                <w:rFonts w:ascii="標楷體" w:eastAsia="標楷體" w:hAnsi="標楷體" w:hint="eastAsia"/>
                <w:kern w:val="32"/>
                <w:sz w:val="20"/>
                <w:szCs w:val="20"/>
              </w:rPr>
              <w:t>（十一）為增加市區停車供給，解決假日大量觀光旅次之停車需求，提高遊憩品質及提升商業服務機能，辦理</w:t>
            </w:r>
            <w:proofErr w:type="gramStart"/>
            <w:r w:rsidRPr="00D62BDE">
              <w:rPr>
                <w:rFonts w:ascii="標楷體" w:eastAsia="標楷體" w:hAnsi="標楷體" w:hint="eastAsia"/>
                <w:kern w:val="32"/>
                <w:sz w:val="20"/>
                <w:szCs w:val="20"/>
              </w:rPr>
              <w:t>臺</w:t>
            </w:r>
            <w:proofErr w:type="gramEnd"/>
            <w:r w:rsidRPr="00D62BDE">
              <w:rPr>
                <w:rFonts w:ascii="標楷體" w:eastAsia="標楷體" w:hAnsi="標楷體" w:hint="eastAsia"/>
                <w:kern w:val="32"/>
                <w:sz w:val="20"/>
                <w:szCs w:val="20"/>
              </w:rPr>
              <w:t>東市新生路停五立體停車場工程，</w:t>
            </w:r>
            <w:proofErr w:type="gramStart"/>
            <w:r w:rsidRPr="00D62BDE">
              <w:rPr>
                <w:rFonts w:ascii="標楷體" w:eastAsia="標楷體" w:hAnsi="標楷體" w:hint="eastAsia"/>
                <w:kern w:val="32"/>
                <w:sz w:val="20"/>
                <w:szCs w:val="20"/>
              </w:rPr>
              <w:t>惟間有規劃</w:t>
            </w:r>
            <w:proofErr w:type="gramEnd"/>
            <w:r w:rsidRPr="00D62BDE">
              <w:rPr>
                <w:rFonts w:ascii="標楷體" w:eastAsia="標楷體" w:hAnsi="標楷體" w:hint="eastAsia"/>
                <w:kern w:val="32"/>
                <w:sz w:val="20"/>
                <w:szCs w:val="20"/>
              </w:rPr>
              <w:t>設計及履約管理等作業未盡完善，亟待</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tcPr>
          <w:p w14:paraId="785F8357" w14:textId="77777777" w:rsidR="003E379E" w:rsidRPr="00D62BDE" w:rsidRDefault="003E379E" w:rsidP="00C4293A">
            <w:pPr>
              <w:widowControl/>
              <w:spacing w:afterLines="10" w:after="36" w:line="284" w:lineRule="exact"/>
              <w:jc w:val="both"/>
              <w:rPr>
                <w:rFonts w:ascii="標楷體" w:eastAsia="標楷體" w:hAnsi="標楷體"/>
                <w:sz w:val="20"/>
                <w:szCs w:val="20"/>
              </w:rPr>
            </w:pPr>
          </w:p>
        </w:tc>
      </w:tr>
      <w:tr w:rsidR="003E379E" w:rsidRPr="00D62BDE" w14:paraId="6AA0D7B0"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12DA4BE6" w14:textId="77777777" w:rsidR="003E379E" w:rsidRPr="00D62BDE" w:rsidRDefault="003E379E" w:rsidP="00C4293A">
            <w:pPr>
              <w:widowControl/>
              <w:spacing w:afterLines="10" w:after="36" w:line="272" w:lineRule="exact"/>
              <w:ind w:left="800" w:hangingChars="400" w:hanging="800"/>
              <w:jc w:val="both"/>
              <w:rPr>
                <w:rFonts w:ascii="標楷體" w:eastAsia="標楷體" w:hAnsi="標楷體"/>
                <w:kern w:val="32"/>
                <w:sz w:val="20"/>
                <w:szCs w:val="20"/>
              </w:rPr>
            </w:pPr>
            <w:r w:rsidRPr="00D62BDE">
              <w:rPr>
                <w:rFonts w:ascii="標楷體" w:eastAsia="標楷體" w:hAnsi="標楷體" w:hint="eastAsia"/>
                <w:kern w:val="32"/>
                <w:sz w:val="20"/>
                <w:szCs w:val="20"/>
              </w:rPr>
              <w:t>（十二）為提升偏遠地區學校教育品質，均衡城鄉教育資源，積極推動偏遠地區學校教育發展，惟師資配置、正式教師流動率及學生學習成效等未盡理想，亟待</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謀改善，以保障偏遠學童教育品質。</w:t>
            </w:r>
          </w:p>
        </w:tc>
        <w:tc>
          <w:tcPr>
            <w:tcW w:w="1299" w:type="pct"/>
            <w:vMerge/>
            <w:tcBorders>
              <w:left w:val="single" w:sz="4" w:space="0" w:color="auto"/>
              <w:right w:val="single" w:sz="4" w:space="0" w:color="auto"/>
              <w:tl2br w:val="single" w:sz="4" w:space="0" w:color="auto"/>
            </w:tcBorders>
          </w:tcPr>
          <w:p w14:paraId="5B9E7FFC" w14:textId="77777777" w:rsidR="003E379E" w:rsidRPr="00D62BDE" w:rsidRDefault="003E379E" w:rsidP="00C4293A">
            <w:pPr>
              <w:widowControl/>
              <w:spacing w:afterLines="10" w:after="36" w:line="284" w:lineRule="exact"/>
              <w:jc w:val="both"/>
              <w:rPr>
                <w:rFonts w:ascii="標楷體" w:eastAsia="標楷體" w:hAnsi="標楷體"/>
                <w:sz w:val="20"/>
                <w:szCs w:val="20"/>
              </w:rPr>
            </w:pPr>
          </w:p>
        </w:tc>
      </w:tr>
      <w:tr w:rsidR="003E379E" w:rsidRPr="00D62BDE" w14:paraId="38ECC498"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377F5F6B" w14:textId="77777777" w:rsidR="003E379E" w:rsidRPr="00D62BDE" w:rsidRDefault="003E379E" w:rsidP="00C4293A">
            <w:pPr>
              <w:widowControl/>
              <w:spacing w:afterLines="10" w:after="36" w:line="272" w:lineRule="exact"/>
              <w:ind w:left="800" w:hangingChars="400" w:hanging="800"/>
              <w:jc w:val="both"/>
              <w:rPr>
                <w:rFonts w:ascii="標楷體" w:eastAsia="標楷體" w:hAnsi="標楷體"/>
                <w:sz w:val="20"/>
                <w:szCs w:val="20"/>
              </w:rPr>
            </w:pPr>
            <w:r w:rsidRPr="00D62BDE">
              <w:rPr>
                <w:rFonts w:ascii="標楷體" w:eastAsia="標楷體" w:hAnsi="標楷體" w:hint="eastAsia"/>
                <w:kern w:val="32"/>
                <w:sz w:val="20"/>
                <w:szCs w:val="20"/>
              </w:rPr>
              <w:t>（十三）為使校園安全防護機制有效運作，訂定強化校園安全防護工作具體作法，惟近年部分校園安全通報事件存有上升趨勢，或部分學校未執行校園安全維護自主檢核工作、未繪製校內外周邊安全地圖、監視鏡頭損壞未立即修復，</w:t>
            </w:r>
            <w:proofErr w:type="gramStart"/>
            <w:r w:rsidRPr="00D62BDE">
              <w:rPr>
                <w:rFonts w:ascii="標楷體" w:eastAsia="標楷體" w:hAnsi="標楷體" w:hint="eastAsia"/>
                <w:kern w:val="32"/>
                <w:sz w:val="20"/>
                <w:szCs w:val="20"/>
              </w:rPr>
              <w:t>及攝錄</w:t>
            </w:r>
            <w:proofErr w:type="gramEnd"/>
            <w:r w:rsidRPr="00D62BDE">
              <w:rPr>
                <w:rFonts w:ascii="標楷體" w:eastAsia="標楷體" w:hAnsi="標楷體" w:hint="eastAsia"/>
                <w:kern w:val="32"/>
                <w:sz w:val="20"/>
                <w:szCs w:val="20"/>
              </w:rPr>
              <w:t>資料保存天數未符規定等情事，亟待</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vAlign w:val="center"/>
          </w:tcPr>
          <w:p w14:paraId="2C7C559A" w14:textId="77777777" w:rsidR="003E379E" w:rsidRPr="00D62BDE" w:rsidRDefault="003E379E" w:rsidP="00C4293A">
            <w:pPr>
              <w:widowControl/>
              <w:spacing w:afterLines="10" w:after="36" w:line="284" w:lineRule="exact"/>
              <w:jc w:val="both"/>
              <w:rPr>
                <w:rFonts w:ascii="標楷體" w:eastAsia="標楷體" w:hAnsi="標楷體"/>
                <w:sz w:val="20"/>
                <w:szCs w:val="20"/>
              </w:rPr>
            </w:pPr>
          </w:p>
        </w:tc>
      </w:tr>
    </w:tbl>
    <w:p w14:paraId="6E3ED847" w14:textId="77777777" w:rsidR="003E379E" w:rsidRPr="00D62BDE" w:rsidRDefault="003E379E" w:rsidP="003E379E">
      <w:pPr>
        <w:jc w:val="center"/>
      </w:pPr>
      <w:r w:rsidRPr="00D62BDE">
        <w:rPr>
          <w:rFonts w:ascii="標楷體" w:eastAsia="標楷體" w:hAnsi="標楷體" w:hint="eastAsia"/>
          <w:b/>
        </w:rPr>
        <w:lastRenderedPageBreak/>
        <w:t xml:space="preserve">表22  </w:t>
      </w:r>
      <w:proofErr w:type="gramStart"/>
      <w:r w:rsidRPr="00D62BDE">
        <w:rPr>
          <w:rFonts w:ascii="標楷體" w:eastAsia="標楷體" w:hAnsi="標楷體" w:hint="eastAsia"/>
          <w:b/>
        </w:rPr>
        <w:t>11</w:t>
      </w:r>
      <w:r w:rsidRPr="00D62BDE">
        <w:rPr>
          <w:rFonts w:ascii="標楷體" w:eastAsia="標楷體" w:hAnsi="標楷體"/>
          <w:b/>
        </w:rPr>
        <w:t>3</w:t>
      </w:r>
      <w:proofErr w:type="gramEnd"/>
      <w:r w:rsidRPr="00D62BDE">
        <w:rPr>
          <w:rFonts w:ascii="標楷體" w:eastAsia="標楷體" w:hAnsi="標楷體" w:hint="eastAsia"/>
          <w:b/>
        </w:rPr>
        <w:t>年度審核報告所列縣政府主管重要審核意見覆核辦理情形（續）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37"/>
        <w:gridCol w:w="2575"/>
      </w:tblGrid>
      <w:tr w:rsidR="003E379E" w:rsidRPr="00D62BDE" w14:paraId="710C758E" w14:textId="77777777" w:rsidTr="00C4293A">
        <w:trPr>
          <w:trHeight w:val="397"/>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7BFC0C8F" w14:textId="77777777" w:rsidR="003E379E" w:rsidRPr="00D62BDE" w:rsidRDefault="003E379E" w:rsidP="00C4293A">
            <w:pPr>
              <w:widowControl/>
              <w:spacing w:afterLines="10" w:after="36" w:line="0" w:lineRule="atLeast"/>
              <w:ind w:left="800" w:hangingChars="400" w:hanging="800"/>
              <w:jc w:val="center"/>
              <w:rPr>
                <w:rFonts w:ascii="標楷體" w:eastAsia="標楷體" w:hAnsi="標楷體"/>
                <w:sz w:val="20"/>
                <w:szCs w:val="20"/>
              </w:rPr>
            </w:pPr>
            <w:r w:rsidRPr="00D62BDE">
              <w:rPr>
                <w:rFonts w:ascii="標楷體" w:eastAsia="標楷體" w:hAnsi="標楷體" w:hint="eastAsia"/>
                <w:sz w:val="20"/>
                <w:szCs w:val="20"/>
              </w:rPr>
              <w:t>重要審核意見標題</w:t>
            </w:r>
          </w:p>
        </w:tc>
        <w:tc>
          <w:tcPr>
            <w:tcW w:w="1299" w:type="pct"/>
            <w:tcBorders>
              <w:top w:val="single" w:sz="4" w:space="0" w:color="auto"/>
              <w:left w:val="single" w:sz="4" w:space="0" w:color="auto"/>
              <w:bottom w:val="single" w:sz="4" w:space="0" w:color="auto"/>
              <w:right w:val="single" w:sz="4" w:space="0" w:color="auto"/>
              <w:tl2br w:val="nil"/>
            </w:tcBorders>
            <w:vAlign w:val="center"/>
          </w:tcPr>
          <w:p w14:paraId="0F7AB207" w14:textId="77777777" w:rsidR="003E379E" w:rsidRPr="00D62BDE" w:rsidRDefault="003E379E" w:rsidP="00C4293A">
            <w:pPr>
              <w:widowControl/>
              <w:spacing w:afterLines="10" w:after="36" w:line="284" w:lineRule="exact"/>
              <w:jc w:val="center"/>
              <w:rPr>
                <w:rFonts w:ascii="標楷體" w:eastAsia="標楷體" w:hAnsi="標楷體"/>
                <w:sz w:val="20"/>
                <w:szCs w:val="20"/>
              </w:rPr>
            </w:pPr>
            <w:r w:rsidRPr="00D62BDE">
              <w:rPr>
                <w:rFonts w:ascii="標楷體" w:eastAsia="標楷體" w:hAnsi="標楷體" w:hint="eastAsia"/>
                <w:sz w:val="20"/>
                <w:szCs w:val="20"/>
              </w:rPr>
              <w:t>說明</w:t>
            </w:r>
          </w:p>
        </w:tc>
      </w:tr>
      <w:tr w:rsidR="003E379E" w:rsidRPr="00D62BDE" w14:paraId="4BF02EF6" w14:textId="77777777" w:rsidTr="00C4293A">
        <w:trPr>
          <w:trHeight w:val="397"/>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606BF93" w14:textId="77777777" w:rsidR="003E379E" w:rsidRPr="00D62BDE" w:rsidRDefault="003E379E" w:rsidP="00C4293A">
            <w:pPr>
              <w:widowControl/>
              <w:spacing w:afterLines="10" w:after="36" w:line="0" w:lineRule="atLeast"/>
              <w:rPr>
                <w:rFonts w:ascii="標楷體" w:eastAsia="標楷體" w:hAnsi="標楷體"/>
                <w:sz w:val="20"/>
                <w:szCs w:val="20"/>
              </w:rPr>
            </w:pPr>
            <w:r w:rsidRPr="00D62BDE">
              <w:rPr>
                <w:rFonts w:ascii="標楷體" w:eastAsia="標楷體" w:hAnsi="標楷體" w:hint="eastAsia"/>
                <w:b/>
                <w:bCs/>
                <w:sz w:val="20"/>
                <w:szCs w:val="20"/>
              </w:rPr>
              <w:t>已</w:t>
            </w:r>
            <w:proofErr w:type="gramStart"/>
            <w:r w:rsidRPr="00D62BDE">
              <w:rPr>
                <w:rFonts w:ascii="標楷體" w:eastAsia="標楷體" w:hAnsi="標楷體" w:hint="eastAsia"/>
                <w:b/>
                <w:bCs/>
                <w:sz w:val="20"/>
                <w:szCs w:val="20"/>
              </w:rPr>
              <w:t>研</w:t>
            </w:r>
            <w:proofErr w:type="gramEnd"/>
            <w:r w:rsidRPr="00D62BDE">
              <w:rPr>
                <w:rFonts w:ascii="標楷體" w:eastAsia="標楷體" w:hAnsi="標楷體" w:hint="eastAsia"/>
                <w:b/>
                <w:bCs/>
                <w:sz w:val="20"/>
                <w:szCs w:val="20"/>
              </w:rPr>
              <w:t>謀改善或依改善措施持續辦理</w:t>
            </w:r>
          </w:p>
        </w:tc>
      </w:tr>
      <w:tr w:rsidR="003E379E" w:rsidRPr="00D62BDE" w14:paraId="05A0073B"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584674EC" w14:textId="77777777" w:rsidR="003E379E" w:rsidRPr="00D62BDE" w:rsidRDefault="003E379E" w:rsidP="00C4293A">
            <w:pPr>
              <w:widowControl/>
              <w:spacing w:afterLines="10" w:after="36" w:line="272" w:lineRule="exact"/>
              <w:ind w:left="800" w:hangingChars="400" w:hanging="800"/>
              <w:jc w:val="both"/>
              <w:rPr>
                <w:rFonts w:ascii="標楷體" w:eastAsia="標楷體" w:hAnsi="標楷體"/>
                <w:bCs/>
                <w:kern w:val="20"/>
                <w:sz w:val="20"/>
                <w:szCs w:val="20"/>
              </w:rPr>
            </w:pPr>
            <w:r w:rsidRPr="00D62BDE">
              <w:rPr>
                <w:rFonts w:ascii="標楷體" w:eastAsia="標楷體" w:hAnsi="標楷體" w:hint="eastAsia"/>
                <w:sz w:val="20"/>
                <w:szCs w:val="20"/>
              </w:rPr>
              <w:t>（十四）積極推動偏鄉學校中央廚房計畫，改善校園廚房設備及充實午餐人力，以提升孩童午餐品質，惟部分學校辦理情形未</w:t>
            </w:r>
            <w:proofErr w:type="gramStart"/>
            <w:r w:rsidRPr="00D62BDE">
              <w:rPr>
                <w:rFonts w:ascii="標楷體" w:eastAsia="標楷體" w:hAnsi="標楷體" w:hint="eastAsia"/>
                <w:sz w:val="20"/>
                <w:szCs w:val="20"/>
              </w:rPr>
              <w:t>臻</w:t>
            </w:r>
            <w:proofErr w:type="gramEnd"/>
            <w:r w:rsidRPr="00D62BDE">
              <w:rPr>
                <w:rFonts w:ascii="標楷體" w:eastAsia="標楷體" w:hAnsi="標楷體" w:hint="eastAsia"/>
                <w:sz w:val="20"/>
                <w:szCs w:val="20"/>
              </w:rPr>
              <w:t>周妥，或工程執行進度未如預期，有待檢討改善。</w:t>
            </w:r>
          </w:p>
        </w:tc>
        <w:tc>
          <w:tcPr>
            <w:tcW w:w="1299" w:type="pct"/>
            <w:vMerge w:val="restart"/>
            <w:tcBorders>
              <w:left w:val="single" w:sz="4" w:space="0" w:color="auto"/>
              <w:right w:val="single" w:sz="4" w:space="0" w:color="auto"/>
              <w:tl2br w:val="single" w:sz="4" w:space="0" w:color="auto"/>
            </w:tcBorders>
            <w:vAlign w:val="center"/>
          </w:tcPr>
          <w:p w14:paraId="22006E9B"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r w:rsidR="003E379E" w:rsidRPr="00D62BDE" w14:paraId="1EECE670" w14:textId="77777777" w:rsidTr="00C4293A">
        <w:trPr>
          <w:trHeight w:val="20"/>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67420A85" w14:textId="77777777" w:rsidR="003E379E" w:rsidRPr="00D62BDE" w:rsidRDefault="003E379E" w:rsidP="00C4293A">
            <w:pPr>
              <w:widowControl/>
              <w:spacing w:afterLines="10" w:after="36" w:line="272" w:lineRule="exact"/>
              <w:ind w:left="800" w:hangingChars="400" w:hanging="800"/>
              <w:jc w:val="both"/>
              <w:rPr>
                <w:rFonts w:ascii="標楷體" w:eastAsia="標楷體" w:hAnsi="標楷體"/>
                <w:bCs/>
                <w:kern w:val="20"/>
                <w:sz w:val="20"/>
                <w:szCs w:val="20"/>
              </w:rPr>
            </w:pPr>
            <w:r w:rsidRPr="00D62BDE">
              <w:rPr>
                <w:rFonts w:ascii="標楷體" w:eastAsia="標楷體" w:hAnsi="標楷體" w:hint="eastAsia"/>
                <w:kern w:val="0"/>
                <w:sz w:val="20"/>
                <w:szCs w:val="20"/>
              </w:rPr>
              <w:t>（十五）</w:t>
            </w:r>
            <w:r w:rsidRPr="00D62BDE">
              <w:rPr>
                <w:rFonts w:ascii="標楷體" w:eastAsia="標楷體" w:hAnsi="標楷體" w:hint="eastAsia"/>
                <w:sz w:val="20"/>
                <w:szCs w:val="20"/>
              </w:rPr>
              <w:t>為建構安全、韌性及永續之校園安全環境，持續推動校舍耐震能力評估及補強或拆除重建，</w:t>
            </w:r>
            <w:proofErr w:type="gramStart"/>
            <w:r w:rsidRPr="00D62BDE">
              <w:rPr>
                <w:rFonts w:ascii="標楷體" w:eastAsia="標楷體" w:hAnsi="標楷體" w:hint="eastAsia"/>
                <w:sz w:val="20"/>
                <w:szCs w:val="20"/>
              </w:rPr>
              <w:t>惟間有部分</w:t>
            </w:r>
            <w:proofErr w:type="gramEnd"/>
            <w:r w:rsidRPr="00D62BDE">
              <w:rPr>
                <w:rFonts w:ascii="標楷體" w:eastAsia="標楷體" w:hAnsi="標楷體" w:hint="eastAsia"/>
                <w:sz w:val="20"/>
                <w:szCs w:val="20"/>
              </w:rPr>
              <w:t>校舍建築結構</w:t>
            </w:r>
            <w:proofErr w:type="gramStart"/>
            <w:r w:rsidRPr="00D62BDE">
              <w:rPr>
                <w:rFonts w:ascii="標楷體" w:eastAsia="標楷體" w:hAnsi="標楷體" w:hint="eastAsia"/>
                <w:sz w:val="20"/>
                <w:szCs w:val="20"/>
              </w:rPr>
              <w:t>迄</w:t>
            </w:r>
            <w:proofErr w:type="gramEnd"/>
            <w:r w:rsidRPr="00D62BDE">
              <w:rPr>
                <w:rFonts w:ascii="標楷體" w:eastAsia="標楷體" w:hAnsi="標楷體" w:hint="eastAsia"/>
                <w:sz w:val="20"/>
                <w:szCs w:val="20"/>
              </w:rPr>
              <w:t>未完成耐震補強及構件劣化潛在風險高於一般校舍等情，亟待</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謀改善</w:t>
            </w:r>
            <w:r w:rsidRPr="00D62BDE">
              <w:rPr>
                <w:rFonts w:ascii="標楷體" w:eastAsia="標楷體" w:hAnsi="標楷體" w:hint="eastAsia"/>
                <w:kern w:val="0"/>
                <w:sz w:val="20"/>
                <w:szCs w:val="20"/>
              </w:rPr>
              <w:t>。</w:t>
            </w:r>
          </w:p>
        </w:tc>
        <w:tc>
          <w:tcPr>
            <w:tcW w:w="1299" w:type="pct"/>
            <w:vMerge/>
            <w:tcBorders>
              <w:left w:val="single" w:sz="4" w:space="0" w:color="auto"/>
              <w:right w:val="single" w:sz="4" w:space="0" w:color="auto"/>
              <w:tl2br w:val="single" w:sz="4" w:space="0" w:color="auto"/>
            </w:tcBorders>
            <w:vAlign w:val="center"/>
          </w:tcPr>
          <w:p w14:paraId="6B9A70F9"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r w:rsidR="003E379E" w:rsidRPr="00D62BDE" w14:paraId="7C8E09D2" w14:textId="77777777" w:rsidTr="00C4293A">
        <w:trPr>
          <w:trHeight w:val="907"/>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01511269" w14:textId="77777777" w:rsidR="003E379E" w:rsidRPr="00D62BDE" w:rsidRDefault="003E379E" w:rsidP="00C4293A">
            <w:pPr>
              <w:widowControl/>
              <w:spacing w:afterLines="10" w:after="36" w:line="272" w:lineRule="exact"/>
              <w:ind w:left="800" w:hangingChars="400" w:hanging="800"/>
              <w:jc w:val="both"/>
              <w:rPr>
                <w:rFonts w:ascii="標楷體" w:eastAsia="標楷體" w:hAnsi="標楷體"/>
                <w:kern w:val="0"/>
                <w:sz w:val="20"/>
                <w:szCs w:val="20"/>
              </w:rPr>
            </w:pPr>
            <w:r w:rsidRPr="00D62BDE">
              <w:rPr>
                <w:rFonts w:ascii="標楷體" w:eastAsia="標楷體" w:hAnsi="標楷體" w:hint="eastAsia"/>
                <w:kern w:val="0"/>
                <w:sz w:val="20"/>
                <w:szCs w:val="20"/>
              </w:rPr>
              <w:t>（十六）</w:t>
            </w:r>
            <w:r w:rsidRPr="00D62BDE">
              <w:rPr>
                <w:rFonts w:ascii="標楷體" w:eastAsia="標楷體" w:hAnsi="標楷體" w:hint="eastAsia"/>
                <w:kern w:val="28"/>
                <w:sz w:val="20"/>
                <w:szCs w:val="20"/>
              </w:rPr>
              <w:t>為增加縣民運動場域及推動青年事務，規劃興建運動館及青少年福利服務中心，</w:t>
            </w:r>
            <w:proofErr w:type="gramStart"/>
            <w:r w:rsidRPr="00D62BDE">
              <w:rPr>
                <w:rFonts w:ascii="標楷體" w:eastAsia="標楷體" w:hAnsi="標楷體" w:hint="eastAsia"/>
                <w:kern w:val="28"/>
                <w:sz w:val="20"/>
                <w:szCs w:val="20"/>
              </w:rPr>
              <w:t>惟間有工程</w:t>
            </w:r>
            <w:proofErr w:type="gramEnd"/>
            <w:r w:rsidRPr="00D62BDE">
              <w:rPr>
                <w:rFonts w:ascii="標楷體" w:eastAsia="標楷體" w:hAnsi="標楷體" w:hint="eastAsia"/>
                <w:kern w:val="28"/>
                <w:sz w:val="20"/>
                <w:szCs w:val="20"/>
              </w:rPr>
              <w:t>施工品質管理及履約作業尚欠周延，亟待</w:t>
            </w:r>
            <w:proofErr w:type="gramStart"/>
            <w:r w:rsidRPr="00D62BDE">
              <w:rPr>
                <w:rFonts w:ascii="標楷體" w:eastAsia="標楷體" w:hAnsi="標楷體" w:hint="eastAsia"/>
                <w:kern w:val="28"/>
                <w:sz w:val="20"/>
                <w:szCs w:val="20"/>
              </w:rPr>
              <w:t>研</w:t>
            </w:r>
            <w:proofErr w:type="gramEnd"/>
            <w:r w:rsidRPr="00D62BDE">
              <w:rPr>
                <w:rFonts w:ascii="標楷體" w:eastAsia="標楷體" w:hAnsi="標楷體" w:hint="eastAsia"/>
                <w:kern w:val="28"/>
                <w:sz w:val="20"/>
                <w:szCs w:val="20"/>
              </w:rPr>
              <w:t>謀改善</w:t>
            </w:r>
            <w:r w:rsidRPr="00D62BDE">
              <w:rPr>
                <w:rFonts w:ascii="標楷體" w:eastAsia="標楷體" w:hAnsi="標楷體" w:hint="eastAsia"/>
                <w:kern w:val="0"/>
                <w:sz w:val="20"/>
                <w:szCs w:val="20"/>
              </w:rPr>
              <w:t>。</w:t>
            </w:r>
          </w:p>
        </w:tc>
        <w:tc>
          <w:tcPr>
            <w:tcW w:w="1299" w:type="pct"/>
            <w:vMerge/>
            <w:tcBorders>
              <w:left w:val="single" w:sz="4" w:space="0" w:color="auto"/>
              <w:right w:val="single" w:sz="4" w:space="0" w:color="auto"/>
              <w:tl2br w:val="single" w:sz="4" w:space="0" w:color="auto"/>
            </w:tcBorders>
            <w:vAlign w:val="center"/>
          </w:tcPr>
          <w:p w14:paraId="1E3BF0B5"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r w:rsidR="003E379E" w:rsidRPr="00D62BDE" w14:paraId="668FE3D2" w14:textId="77777777" w:rsidTr="00C4293A">
        <w:trPr>
          <w:trHeight w:val="907"/>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701BC039" w14:textId="77777777" w:rsidR="003E379E" w:rsidRPr="00D62BDE" w:rsidRDefault="003E379E" w:rsidP="00C4293A">
            <w:pPr>
              <w:widowControl/>
              <w:spacing w:afterLines="10" w:after="36" w:line="272" w:lineRule="exact"/>
              <w:ind w:left="800" w:hangingChars="400" w:hanging="800"/>
              <w:jc w:val="both"/>
            </w:pPr>
            <w:r w:rsidRPr="00D62BDE">
              <w:rPr>
                <w:rFonts w:ascii="標楷體" w:eastAsia="標楷體" w:hAnsi="標楷體" w:hint="eastAsia"/>
                <w:kern w:val="0"/>
                <w:sz w:val="20"/>
                <w:szCs w:val="20"/>
              </w:rPr>
              <w:t>（十七）為提供教師、職員及學生優質學習空間，並開放社區居民共享學校圖書資源，以達閱讀推廣之目的，於學校內建置社區</w:t>
            </w:r>
            <w:proofErr w:type="gramStart"/>
            <w:r w:rsidRPr="00D62BDE">
              <w:rPr>
                <w:rFonts w:ascii="標楷體" w:eastAsia="標楷體" w:hAnsi="標楷體" w:hint="eastAsia"/>
                <w:kern w:val="0"/>
                <w:sz w:val="20"/>
                <w:szCs w:val="20"/>
              </w:rPr>
              <w:t>共讀站</w:t>
            </w:r>
            <w:proofErr w:type="gramEnd"/>
            <w:r w:rsidRPr="00D62BDE">
              <w:rPr>
                <w:rFonts w:ascii="標楷體" w:eastAsia="標楷體" w:hAnsi="標楷體" w:hint="eastAsia"/>
                <w:kern w:val="0"/>
                <w:sz w:val="20"/>
                <w:szCs w:val="20"/>
              </w:rPr>
              <w:t>，</w:t>
            </w:r>
            <w:proofErr w:type="gramStart"/>
            <w:r w:rsidRPr="00D62BDE">
              <w:rPr>
                <w:rFonts w:ascii="標楷體" w:eastAsia="標楷體" w:hAnsi="標楷體" w:hint="eastAsia"/>
                <w:kern w:val="0"/>
                <w:sz w:val="20"/>
                <w:szCs w:val="20"/>
              </w:rPr>
              <w:t>惟間有採購</w:t>
            </w:r>
            <w:proofErr w:type="gramEnd"/>
            <w:r w:rsidRPr="00D62BDE">
              <w:rPr>
                <w:rFonts w:ascii="標楷體" w:eastAsia="標楷體" w:hAnsi="標楷體" w:hint="eastAsia"/>
                <w:kern w:val="0"/>
                <w:sz w:val="20"/>
                <w:szCs w:val="20"/>
              </w:rPr>
              <w:t>及開放管理等作業未盡理想，亟待督促</w:t>
            </w:r>
            <w:proofErr w:type="gramStart"/>
            <w:r w:rsidRPr="00D62BDE">
              <w:rPr>
                <w:rFonts w:ascii="標楷體" w:eastAsia="標楷體" w:hAnsi="標楷體" w:hint="eastAsia"/>
                <w:kern w:val="0"/>
                <w:sz w:val="20"/>
                <w:szCs w:val="20"/>
              </w:rPr>
              <w:t>研</w:t>
            </w:r>
            <w:proofErr w:type="gramEnd"/>
            <w:r w:rsidRPr="00D62BDE">
              <w:rPr>
                <w:rFonts w:ascii="標楷體" w:eastAsia="標楷體" w:hAnsi="標楷體" w:hint="eastAsia"/>
                <w:kern w:val="0"/>
                <w:sz w:val="20"/>
                <w:szCs w:val="20"/>
              </w:rPr>
              <w:t>謀改善。</w:t>
            </w:r>
          </w:p>
        </w:tc>
        <w:tc>
          <w:tcPr>
            <w:tcW w:w="1299" w:type="pct"/>
            <w:vMerge/>
            <w:tcBorders>
              <w:left w:val="single" w:sz="4" w:space="0" w:color="auto"/>
              <w:right w:val="single" w:sz="4" w:space="0" w:color="auto"/>
              <w:tl2br w:val="single" w:sz="4" w:space="0" w:color="auto"/>
            </w:tcBorders>
            <w:vAlign w:val="center"/>
          </w:tcPr>
          <w:p w14:paraId="73AA47C2"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r w:rsidR="003E379E" w:rsidRPr="00D62BDE" w14:paraId="174E9A85"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3923E35B" w14:textId="77777777" w:rsidR="003E379E" w:rsidRPr="00D62BDE" w:rsidRDefault="003E379E" w:rsidP="00C4293A">
            <w:pPr>
              <w:widowControl/>
              <w:spacing w:afterLines="10" w:after="36" w:line="272" w:lineRule="exact"/>
              <w:ind w:left="800" w:hangingChars="400" w:hanging="800"/>
              <w:jc w:val="both"/>
            </w:pPr>
            <w:r w:rsidRPr="00D62BDE">
              <w:rPr>
                <w:rFonts w:ascii="標楷體" w:eastAsia="標楷體" w:hAnsi="標楷體" w:hint="eastAsia"/>
                <w:kern w:val="32"/>
                <w:sz w:val="20"/>
                <w:szCs w:val="20"/>
              </w:rPr>
              <w:t>（十八）</w:t>
            </w:r>
            <w:r w:rsidRPr="00D62BDE">
              <w:rPr>
                <w:rFonts w:ascii="標楷體" w:eastAsia="標楷體" w:hAnsi="標楷體" w:hint="eastAsia"/>
                <w:sz w:val="20"/>
                <w:szCs w:val="20"/>
              </w:rPr>
              <w:t>為提供學校學生及鄰近居民健康安全及優良之活動空間，使前往運動場地之民眾皆可安心無虞從事身體活動，持續推動國中小運動操場及周邊設施整建計畫，</w:t>
            </w:r>
            <w:proofErr w:type="gramStart"/>
            <w:r w:rsidRPr="00D62BDE">
              <w:rPr>
                <w:rFonts w:ascii="標楷體" w:eastAsia="標楷體" w:hAnsi="標楷體" w:hint="eastAsia"/>
                <w:sz w:val="20"/>
                <w:szCs w:val="20"/>
              </w:rPr>
              <w:t>惟間有採購</w:t>
            </w:r>
            <w:proofErr w:type="gramEnd"/>
            <w:r w:rsidRPr="00D62BDE">
              <w:rPr>
                <w:rFonts w:ascii="標楷體" w:eastAsia="標楷體" w:hAnsi="標楷體" w:hint="eastAsia"/>
                <w:sz w:val="20"/>
                <w:szCs w:val="20"/>
              </w:rPr>
              <w:t>及履約管理等作業</w:t>
            </w:r>
            <w:proofErr w:type="gramStart"/>
            <w:r w:rsidRPr="00D62BDE">
              <w:rPr>
                <w:rFonts w:ascii="標楷體" w:eastAsia="標楷體" w:hAnsi="標楷體" w:hint="eastAsia"/>
                <w:sz w:val="20"/>
                <w:szCs w:val="20"/>
              </w:rPr>
              <w:t>未盡周妥</w:t>
            </w:r>
            <w:proofErr w:type="gramEnd"/>
            <w:r w:rsidRPr="00D62BDE">
              <w:rPr>
                <w:rFonts w:ascii="標楷體" w:eastAsia="標楷體" w:hAnsi="標楷體" w:hint="eastAsia"/>
                <w:sz w:val="20"/>
                <w:szCs w:val="20"/>
              </w:rPr>
              <w:t>，亟待督促</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謀改善</w:t>
            </w:r>
            <w:r w:rsidRPr="00D62BDE">
              <w:rPr>
                <w:rFonts w:ascii="標楷體" w:eastAsia="標楷體" w:hAnsi="標楷體" w:hint="eastAsia"/>
                <w:kern w:val="32"/>
                <w:sz w:val="20"/>
                <w:szCs w:val="20"/>
              </w:rPr>
              <w:t>。</w:t>
            </w:r>
          </w:p>
        </w:tc>
        <w:tc>
          <w:tcPr>
            <w:tcW w:w="1299" w:type="pct"/>
            <w:vMerge/>
            <w:tcBorders>
              <w:left w:val="single" w:sz="4" w:space="0" w:color="auto"/>
              <w:right w:val="single" w:sz="4" w:space="0" w:color="auto"/>
              <w:tl2br w:val="single" w:sz="4" w:space="0" w:color="auto"/>
            </w:tcBorders>
            <w:vAlign w:val="center"/>
          </w:tcPr>
          <w:p w14:paraId="30D5DB66"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r w:rsidR="003E379E" w:rsidRPr="00D62BDE" w14:paraId="1C6EDDD0"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3D8A9837" w14:textId="77777777" w:rsidR="003E379E" w:rsidRPr="00D62BDE" w:rsidRDefault="003E379E" w:rsidP="00C4293A">
            <w:pPr>
              <w:widowControl/>
              <w:spacing w:afterLines="10" w:after="36" w:line="272" w:lineRule="exact"/>
              <w:ind w:left="800" w:hangingChars="400" w:hanging="800"/>
              <w:jc w:val="both"/>
              <w:rPr>
                <w:rFonts w:ascii="標楷體" w:eastAsia="標楷體" w:hAnsi="標楷體"/>
                <w:kern w:val="32"/>
                <w:sz w:val="20"/>
                <w:szCs w:val="20"/>
              </w:rPr>
            </w:pPr>
            <w:r w:rsidRPr="00D62BDE">
              <w:rPr>
                <w:rFonts w:ascii="標楷體" w:eastAsia="標楷體" w:hAnsi="標楷體" w:hint="eastAsia"/>
                <w:kern w:val="32"/>
                <w:sz w:val="20"/>
                <w:szCs w:val="20"/>
              </w:rPr>
              <w:t>（十九）</w:t>
            </w:r>
            <w:r w:rsidRPr="00D62BDE">
              <w:rPr>
                <w:rFonts w:ascii="標楷體" w:eastAsia="標楷體" w:hAnsi="標楷體" w:hint="eastAsia"/>
                <w:spacing w:val="-2"/>
                <w:kern w:val="32"/>
                <w:sz w:val="20"/>
                <w:szCs w:val="20"/>
              </w:rPr>
              <w:t>為改善所屬學校室內運動空間不足及減輕縣庫負擔，並響應再生能源政策，陸續推動國中小學設置太陽能光電運動場，惟僅部分學校參與建置，且未能藉由統一標租以擴大設置容量；又部分標租</w:t>
            </w:r>
            <w:proofErr w:type="gramStart"/>
            <w:r w:rsidRPr="00D62BDE">
              <w:rPr>
                <w:rFonts w:ascii="標楷體" w:eastAsia="標楷體" w:hAnsi="標楷體" w:hint="eastAsia"/>
                <w:spacing w:val="-2"/>
                <w:kern w:val="32"/>
                <w:sz w:val="20"/>
                <w:szCs w:val="20"/>
              </w:rPr>
              <w:t>案件間有未</w:t>
            </w:r>
            <w:proofErr w:type="gramEnd"/>
            <w:r w:rsidRPr="00D62BDE">
              <w:rPr>
                <w:rFonts w:ascii="標楷體" w:eastAsia="標楷體" w:hAnsi="標楷體" w:hint="eastAsia"/>
                <w:spacing w:val="-2"/>
                <w:kern w:val="32"/>
                <w:sz w:val="20"/>
                <w:szCs w:val="20"/>
              </w:rPr>
              <w:t>參考教育部作業範本妥擬投標須知內容，或履約保證金額度偏低等情，亟待注意檢討改進。</w:t>
            </w:r>
          </w:p>
        </w:tc>
        <w:tc>
          <w:tcPr>
            <w:tcW w:w="1299" w:type="pct"/>
            <w:vMerge/>
            <w:tcBorders>
              <w:left w:val="single" w:sz="4" w:space="0" w:color="auto"/>
              <w:right w:val="single" w:sz="4" w:space="0" w:color="auto"/>
              <w:tl2br w:val="single" w:sz="4" w:space="0" w:color="auto"/>
            </w:tcBorders>
            <w:vAlign w:val="center"/>
          </w:tcPr>
          <w:p w14:paraId="08FE3CCB"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r w:rsidR="003E379E" w:rsidRPr="00D62BDE" w14:paraId="49BB476B" w14:textId="77777777" w:rsidTr="00C4293A">
        <w:trPr>
          <w:trHeight w:val="562"/>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64403287" w14:textId="77777777" w:rsidR="003E379E" w:rsidRPr="00D62BDE" w:rsidRDefault="003E379E" w:rsidP="00C4293A">
            <w:pPr>
              <w:widowControl/>
              <w:spacing w:afterLines="10" w:after="36" w:line="272" w:lineRule="exact"/>
              <w:ind w:left="792" w:hangingChars="330" w:hanging="792"/>
              <w:jc w:val="both"/>
              <w:rPr>
                <w:rFonts w:ascii="標楷體" w:eastAsia="標楷體" w:hAnsi="標楷體"/>
                <w:kern w:val="32"/>
                <w:sz w:val="20"/>
                <w:szCs w:val="20"/>
              </w:rPr>
            </w:pPr>
            <w:r w:rsidRPr="00D62BDE">
              <w:br w:type="page"/>
            </w:r>
            <w:r w:rsidRPr="00D62BDE">
              <w:br w:type="page"/>
            </w:r>
            <w:r w:rsidRPr="00D62BDE">
              <w:rPr>
                <w:rFonts w:ascii="標楷體" w:eastAsia="標楷體" w:hAnsi="標楷體" w:hint="eastAsia"/>
                <w:kern w:val="32"/>
                <w:sz w:val="20"/>
                <w:szCs w:val="20"/>
              </w:rPr>
              <w:t>（二十）為</w:t>
            </w:r>
            <w:r w:rsidRPr="00D62BDE">
              <w:rPr>
                <w:rFonts w:ascii="標楷體" w:eastAsia="標楷體" w:hAnsi="標楷體" w:hint="eastAsia"/>
                <w:sz w:val="20"/>
                <w:szCs w:val="20"/>
              </w:rPr>
              <w:t>改善</w:t>
            </w:r>
            <w:proofErr w:type="gramStart"/>
            <w:r w:rsidRPr="00D62BDE">
              <w:rPr>
                <w:rFonts w:ascii="標楷體" w:eastAsia="標楷體" w:hAnsi="標楷體" w:hint="eastAsia"/>
                <w:kern w:val="32"/>
                <w:sz w:val="20"/>
                <w:szCs w:val="20"/>
              </w:rPr>
              <w:t>臺</w:t>
            </w:r>
            <w:proofErr w:type="gramEnd"/>
            <w:r w:rsidRPr="00D62BDE">
              <w:rPr>
                <w:rFonts w:ascii="標楷體" w:eastAsia="標楷體" w:hAnsi="標楷體" w:hint="eastAsia"/>
                <w:kern w:val="32"/>
                <w:sz w:val="20"/>
                <w:szCs w:val="20"/>
              </w:rPr>
              <w:t>東森林公園售票亭及周邊環境動線，塑造園區出入口景觀意象，辦理園區設施維護修繕計畫，</w:t>
            </w:r>
            <w:proofErr w:type="gramStart"/>
            <w:r w:rsidRPr="00D62BDE">
              <w:rPr>
                <w:rFonts w:ascii="標楷體" w:eastAsia="標楷體" w:hAnsi="標楷體" w:hint="eastAsia"/>
                <w:kern w:val="32"/>
                <w:sz w:val="20"/>
                <w:szCs w:val="20"/>
              </w:rPr>
              <w:t>惟間有工程</w:t>
            </w:r>
            <w:proofErr w:type="gramEnd"/>
            <w:r w:rsidRPr="00D62BDE">
              <w:rPr>
                <w:rFonts w:ascii="標楷體" w:eastAsia="標楷體" w:hAnsi="標楷體" w:hint="eastAsia"/>
                <w:kern w:val="32"/>
                <w:sz w:val="20"/>
                <w:szCs w:val="20"/>
              </w:rPr>
              <w:t>進度控管成效不佳，逾原預定期程1年始完工，且交通動線規劃未</w:t>
            </w:r>
            <w:proofErr w:type="gramStart"/>
            <w:r w:rsidRPr="00D62BDE">
              <w:rPr>
                <w:rFonts w:ascii="標楷體" w:eastAsia="標楷體" w:hAnsi="標楷體" w:hint="eastAsia"/>
                <w:kern w:val="32"/>
                <w:sz w:val="20"/>
                <w:szCs w:val="20"/>
              </w:rPr>
              <w:t>臻</w:t>
            </w:r>
            <w:proofErr w:type="gramEnd"/>
            <w:r w:rsidRPr="00D62BDE">
              <w:rPr>
                <w:rFonts w:ascii="標楷體" w:eastAsia="標楷體" w:hAnsi="標楷體" w:hint="eastAsia"/>
                <w:kern w:val="32"/>
                <w:sz w:val="20"/>
                <w:szCs w:val="20"/>
              </w:rPr>
              <w:t>完善，影響計畫目標效益之達成，亟待積極檢討</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vAlign w:val="center"/>
          </w:tcPr>
          <w:p w14:paraId="0DDF4734"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r w:rsidR="003E379E" w:rsidRPr="00D62BDE" w14:paraId="22E0F52B" w14:textId="77777777" w:rsidTr="00C4293A">
        <w:trPr>
          <w:trHeight w:val="624"/>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30AFB02F" w14:textId="77777777" w:rsidR="003E379E" w:rsidRPr="00D62BDE" w:rsidRDefault="003E379E" w:rsidP="00C4293A">
            <w:pPr>
              <w:widowControl/>
              <w:spacing w:afterLines="10" w:after="36" w:line="272" w:lineRule="exact"/>
              <w:ind w:left="1000" w:hangingChars="500" w:hanging="1000"/>
              <w:jc w:val="both"/>
              <w:rPr>
                <w:rFonts w:ascii="標楷體" w:eastAsia="標楷體" w:hAnsi="標楷體"/>
                <w:bCs/>
                <w:kern w:val="20"/>
                <w:sz w:val="20"/>
                <w:szCs w:val="20"/>
              </w:rPr>
            </w:pPr>
            <w:r w:rsidRPr="00647B7F">
              <w:rPr>
                <w:rFonts w:ascii="標楷體" w:eastAsia="標楷體" w:hAnsi="標楷體" w:hint="eastAsia"/>
                <w:kern w:val="32"/>
                <w:sz w:val="20"/>
                <w:szCs w:val="20"/>
              </w:rPr>
              <w:t>（二十一）</w:t>
            </w:r>
            <w:r w:rsidRPr="00647B7F">
              <w:rPr>
                <w:rFonts w:ascii="標楷體" w:eastAsia="標楷體" w:hAnsi="標楷體" w:hint="eastAsia"/>
                <w:sz w:val="20"/>
                <w:szCs w:val="20"/>
              </w:rPr>
              <w:t>持續</w:t>
            </w:r>
            <w:r w:rsidRPr="00647B7F">
              <w:rPr>
                <w:rFonts w:ascii="標楷體" w:eastAsia="標楷體" w:hAnsi="標楷體" w:hint="eastAsia"/>
                <w:kern w:val="32"/>
                <w:sz w:val="20"/>
                <w:szCs w:val="20"/>
              </w:rPr>
              <w:t>辦理</w:t>
            </w:r>
            <w:r w:rsidRPr="00647B7F">
              <w:rPr>
                <w:rFonts w:ascii="標楷體" w:eastAsia="標楷體" w:hAnsi="標楷體" w:hint="eastAsia"/>
                <w:sz w:val="20"/>
                <w:szCs w:val="20"/>
              </w:rPr>
              <w:t>因風災受損之富岡漁港防波堤復建工程，惟沉箱製造完成後長期閒置於海灘上，</w:t>
            </w:r>
            <w:proofErr w:type="gramStart"/>
            <w:r w:rsidRPr="00647B7F">
              <w:rPr>
                <w:rFonts w:ascii="標楷體" w:eastAsia="標楷體" w:hAnsi="標楷體" w:hint="eastAsia"/>
                <w:sz w:val="20"/>
                <w:szCs w:val="20"/>
              </w:rPr>
              <w:t>迭遭媒體</w:t>
            </w:r>
            <w:proofErr w:type="gramEnd"/>
            <w:r w:rsidRPr="00647B7F">
              <w:rPr>
                <w:rFonts w:ascii="標楷體" w:eastAsia="標楷體" w:hAnsi="標楷體" w:hint="eastAsia"/>
                <w:sz w:val="20"/>
                <w:szCs w:val="20"/>
              </w:rPr>
              <w:t>報載傾斜加劇及安全堪憂，</w:t>
            </w:r>
            <w:proofErr w:type="gramStart"/>
            <w:r w:rsidRPr="00647B7F">
              <w:rPr>
                <w:rFonts w:ascii="標楷體" w:eastAsia="標楷體" w:hAnsi="標楷體" w:hint="eastAsia"/>
                <w:sz w:val="20"/>
                <w:szCs w:val="20"/>
              </w:rPr>
              <w:t>且估驗</w:t>
            </w:r>
            <w:proofErr w:type="gramEnd"/>
            <w:r w:rsidRPr="00647B7F">
              <w:rPr>
                <w:rFonts w:ascii="標楷體" w:eastAsia="標楷體" w:hAnsi="標楷體" w:hint="eastAsia"/>
                <w:sz w:val="20"/>
                <w:szCs w:val="20"/>
              </w:rPr>
              <w:t>計價作業尚欠周延，亟待</w:t>
            </w:r>
            <w:proofErr w:type="gramStart"/>
            <w:r w:rsidRPr="00647B7F">
              <w:rPr>
                <w:rFonts w:ascii="標楷體" w:eastAsia="標楷體" w:hAnsi="標楷體" w:hint="eastAsia"/>
                <w:sz w:val="20"/>
                <w:szCs w:val="20"/>
              </w:rPr>
              <w:t>檢討妥處</w:t>
            </w:r>
            <w:proofErr w:type="gramEnd"/>
            <w:r w:rsidRPr="00647B7F">
              <w:rPr>
                <w:rFonts w:ascii="標楷體" w:eastAsia="標楷體" w:hAnsi="標楷體" w:hint="eastAsia"/>
                <w:kern w:val="32"/>
                <w:sz w:val="20"/>
                <w:szCs w:val="20"/>
              </w:rPr>
              <w:t>。</w:t>
            </w:r>
          </w:p>
        </w:tc>
        <w:tc>
          <w:tcPr>
            <w:tcW w:w="1299" w:type="pct"/>
            <w:vMerge/>
            <w:tcBorders>
              <w:left w:val="single" w:sz="4" w:space="0" w:color="auto"/>
              <w:right w:val="single" w:sz="4" w:space="0" w:color="auto"/>
              <w:tl2br w:val="single" w:sz="4" w:space="0" w:color="auto"/>
            </w:tcBorders>
            <w:vAlign w:val="center"/>
          </w:tcPr>
          <w:p w14:paraId="5F06CC85"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r w:rsidR="003E379E" w:rsidRPr="00D62BDE" w14:paraId="10740E6A"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2B2A26D9" w14:textId="77777777" w:rsidR="003E379E" w:rsidRPr="00D62BDE" w:rsidRDefault="003E379E" w:rsidP="00C4293A">
            <w:pPr>
              <w:widowControl/>
              <w:spacing w:afterLines="10" w:after="36" w:line="272" w:lineRule="exact"/>
              <w:ind w:left="1000" w:hangingChars="500" w:hanging="1000"/>
              <w:jc w:val="both"/>
              <w:rPr>
                <w:rFonts w:ascii="標楷體" w:eastAsia="標楷體" w:hAnsi="標楷體"/>
                <w:bCs/>
                <w:kern w:val="20"/>
                <w:sz w:val="20"/>
                <w:szCs w:val="20"/>
              </w:rPr>
            </w:pPr>
            <w:r w:rsidRPr="00D62BDE">
              <w:rPr>
                <w:rFonts w:ascii="標楷體" w:eastAsia="標楷體" w:hAnsi="標楷體" w:hint="eastAsia"/>
                <w:kern w:val="32"/>
                <w:sz w:val="20"/>
                <w:szCs w:val="20"/>
              </w:rPr>
              <w:t>（二十二）設置</w:t>
            </w:r>
            <w:proofErr w:type="gramStart"/>
            <w:r w:rsidRPr="00D62BDE">
              <w:rPr>
                <w:rFonts w:ascii="標楷體" w:eastAsia="標楷體" w:hAnsi="標楷體" w:hint="eastAsia"/>
                <w:kern w:val="32"/>
                <w:sz w:val="20"/>
                <w:szCs w:val="20"/>
              </w:rPr>
              <w:t>臺</w:t>
            </w:r>
            <w:proofErr w:type="gramEnd"/>
            <w:r w:rsidRPr="00D62BDE">
              <w:rPr>
                <w:rFonts w:ascii="標楷體" w:eastAsia="標楷體" w:hAnsi="標楷體" w:hint="eastAsia"/>
                <w:kern w:val="32"/>
                <w:sz w:val="20"/>
                <w:szCs w:val="20"/>
              </w:rPr>
              <w:t>東縣公益彩券基金辦理各項社會福利業務，惟存有基金尚未訂定會計制度及部分計畫執行率未如預期或推動成效</w:t>
            </w:r>
            <w:proofErr w:type="gramStart"/>
            <w:r w:rsidRPr="00D62BDE">
              <w:rPr>
                <w:rFonts w:ascii="標楷體" w:eastAsia="標楷體" w:hAnsi="標楷體" w:hint="eastAsia"/>
                <w:kern w:val="32"/>
                <w:sz w:val="20"/>
                <w:szCs w:val="20"/>
              </w:rPr>
              <w:t>不</w:t>
            </w:r>
            <w:proofErr w:type="gramEnd"/>
            <w:r w:rsidRPr="00D62BDE">
              <w:rPr>
                <w:rFonts w:ascii="標楷體" w:eastAsia="標楷體" w:hAnsi="標楷體" w:hint="eastAsia"/>
                <w:kern w:val="32"/>
                <w:sz w:val="20"/>
                <w:szCs w:val="20"/>
              </w:rPr>
              <w:t>彰等情事，亟待</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vAlign w:val="center"/>
          </w:tcPr>
          <w:p w14:paraId="0B211D77"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r w:rsidR="003E379E" w:rsidRPr="00D62BDE" w14:paraId="59583336"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4F59A41E" w14:textId="77777777" w:rsidR="003E379E" w:rsidRPr="00D62BDE" w:rsidRDefault="003E379E" w:rsidP="00C4293A">
            <w:pPr>
              <w:widowControl/>
              <w:spacing w:afterLines="10" w:after="36" w:line="272" w:lineRule="exact"/>
              <w:ind w:left="1000" w:hangingChars="500" w:hanging="1000"/>
              <w:jc w:val="both"/>
              <w:rPr>
                <w:rFonts w:ascii="標楷體" w:eastAsia="標楷體" w:hAnsi="標楷體"/>
                <w:kern w:val="32"/>
                <w:sz w:val="20"/>
                <w:szCs w:val="20"/>
              </w:rPr>
            </w:pPr>
            <w:r w:rsidRPr="00D62BDE">
              <w:rPr>
                <w:rFonts w:ascii="標楷體" w:eastAsia="標楷體" w:hAnsi="標楷體" w:hint="eastAsia"/>
                <w:kern w:val="32"/>
                <w:sz w:val="20"/>
                <w:szCs w:val="20"/>
              </w:rPr>
              <w:t>（二十三）辦理身心障礙者職業訓練及就業等服務，協助身心障礙者自力更生與社會服務，惟存有職業訓練班及技能提升班結訓後就業不穩定或證照通過率未達計畫目標，及身心障礙者創業貸款利息補貼與營業場所租金與購置設備補助無人申請等情事，亟待</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vAlign w:val="center"/>
          </w:tcPr>
          <w:p w14:paraId="3CF9E1CC"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r w:rsidR="003E379E" w:rsidRPr="00D62BDE" w14:paraId="5D03CC20"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27B1923C" w14:textId="77777777" w:rsidR="003E379E" w:rsidRPr="00D62BDE" w:rsidRDefault="003E379E" w:rsidP="00C4293A">
            <w:pPr>
              <w:widowControl/>
              <w:spacing w:afterLines="10" w:after="36" w:line="272" w:lineRule="exact"/>
              <w:ind w:left="1000" w:hangingChars="500" w:hanging="1000"/>
              <w:jc w:val="both"/>
              <w:rPr>
                <w:rFonts w:ascii="標楷體" w:eastAsia="標楷體" w:hAnsi="標楷體"/>
                <w:kern w:val="32"/>
                <w:sz w:val="20"/>
                <w:szCs w:val="20"/>
              </w:rPr>
            </w:pPr>
            <w:r w:rsidRPr="00D62BDE">
              <w:rPr>
                <w:rFonts w:ascii="標楷體" w:eastAsia="標楷體" w:hAnsi="標楷體" w:hint="eastAsia"/>
                <w:kern w:val="32"/>
                <w:sz w:val="20"/>
                <w:szCs w:val="20"/>
              </w:rPr>
              <w:t>（二十四）持續辦理市地重劃業務，以促進都市發展並提高土地價值，惟存有抵費地久未處置，及需地機關遲未取得公共設施用地等情事，亟待檢討改善。</w:t>
            </w:r>
          </w:p>
        </w:tc>
        <w:tc>
          <w:tcPr>
            <w:tcW w:w="1299" w:type="pct"/>
            <w:vMerge/>
            <w:tcBorders>
              <w:left w:val="single" w:sz="4" w:space="0" w:color="auto"/>
              <w:right w:val="single" w:sz="4" w:space="0" w:color="auto"/>
              <w:tl2br w:val="single" w:sz="4" w:space="0" w:color="auto"/>
            </w:tcBorders>
          </w:tcPr>
          <w:p w14:paraId="6243C5B0"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r w:rsidR="003E379E" w:rsidRPr="00D62BDE" w14:paraId="4F0E4D36"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75BAC3A2" w14:textId="77777777" w:rsidR="003E379E" w:rsidRPr="00D62BDE" w:rsidRDefault="003E379E" w:rsidP="00C4293A">
            <w:pPr>
              <w:widowControl/>
              <w:spacing w:afterLines="10" w:after="36" w:line="272" w:lineRule="exact"/>
              <w:ind w:left="1010" w:hangingChars="505" w:hanging="1010"/>
              <w:jc w:val="both"/>
              <w:rPr>
                <w:rFonts w:ascii="標楷體" w:eastAsia="標楷體" w:hAnsi="標楷體"/>
                <w:kern w:val="32"/>
                <w:sz w:val="20"/>
                <w:szCs w:val="20"/>
              </w:rPr>
            </w:pPr>
            <w:r w:rsidRPr="00D62BDE">
              <w:rPr>
                <w:rFonts w:ascii="標楷體" w:eastAsia="標楷體" w:hAnsi="標楷體" w:hint="eastAsia"/>
                <w:kern w:val="32"/>
                <w:sz w:val="20"/>
                <w:szCs w:val="20"/>
              </w:rPr>
              <w:t>（二十五）為紓解都市計畫地區發展飽和壓力，並實現帶動地方經濟發展及改善地區生活環境品質，辦理豐榮、豐樂地區（南區）區段徵收案，</w:t>
            </w:r>
            <w:proofErr w:type="gramStart"/>
            <w:r w:rsidRPr="00D62BDE">
              <w:rPr>
                <w:rFonts w:ascii="標楷體" w:eastAsia="標楷體" w:hAnsi="標楷體" w:hint="eastAsia"/>
                <w:kern w:val="32"/>
                <w:sz w:val="20"/>
                <w:szCs w:val="20"/>
              </w:rPr>
              <w:t>惟間有工程</w:t>
            </w:r>
            <w:proofErr w:type="gramEnd"/>
            <w:r w:rsidRPr="00D62BDE">
              <w:rPr>
                <w:rFonts w:ascii="標楷體" w:eastAsia="標楷體" w:hAnsi="標楷體" w:hint="eastAsia"/>
                <w:kern w:val="32"/>
                <w:sz w:val="20"/>
                <w:szCs w:val="20"/>
              </w:rPr>
              <w:t>執行進度落後，長期債務舉借餘額</w:t>
            </w:r>
            <w:proofErr w:type="gramStart"/>
            <w:r w:rsidRPr="00D62BDE">
              <w:rPr>
                <w:rFonts w:ascii="標楷體" w:eastAsia="標楷體" w:hAnsi="標楷體" w:hint="eastAsia"/>
                <w:kern w:val="32"/>
                <w:sz w:val="20"/>
                <w:szCs w:val="20"/>
              </w:rPr>
              <w:t>增加衍增利息</w:t>
            </w:r>
            <w:proofErr w:type="gramEnd"/>
            <w:r w:rsidRPr="00D62BDE">
              <w:rPr>
                <w:rFonts w:ascii="標楷體" w:eastAsia="標楷體" w:hAnsi="標楷體" w:hint="eastAsia"/>
                <w:kern w:val="32"/>
                <w:sz w:val="20"/>
                <w:szCs w:val="20"/>
              </w:rPr>
              <w:t>負擔，且對於配餘地處分方式僅訂有標售相關規定，不利土地多元開發利用等情事，亟待</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tcPr>
          <w:p w14:paraId="18F02028"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r w:rsidR="003E379E" w:rsidRPr="00D62BDE" w14:paraId="6E1858BC"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72B4F0AC" w14:textId="77777777" w:rsidR="003E379E" w:rsidRPr="00D62BDE" w:rsidRDefault="003E379E" w:rsidP="00C4293A">
            <w:pPr>
              <w:widowControl/>
              <w:spacing w:afterLines="10" w:after="36" w:line="272" w:lineRule="exact"/>
              <w:ind w:left="1010" w:hangingChars="505" w:hanging="1010"/>
              <w:jc w:val="both"/>
              <w:rPr>
                <w:rFonts w:ascii="標楷體" w:eastAsia="標楷體" w:hAnsi="標楷體"/>
                <w:kern w:val="32"/>
                <w:sz w:val="20"/>
                <w:szCs w:val="20"/>
              </w:rPr>
            </w:pPr>
            <w:r w:rsidRPr="00D62BDE">
              <w:rPr>
                <w:rFonts w:ascii="標楷體" w:eastAsia="標楷體" w:hAnsi="標楷體" w:hint="eastAsia"/>
                <w:kern w:val="32"/>
                <w:sz w:val="20"/>
                <w:szCs w:val="20"/>
              </w:rPr>
              <w:t>（二十六）為提供</w:t>
            </w:r>
            <w:proofErr w:type="gramStart"/>
            <w:r w:rsidRPr="00D62BDE">
              <w:rPr>
                <w:rFonts w:ascii="標楷體" w:eastAsia="標楷體" w:hAnsi="標楷體" w:hint="eastAsia"/>
                <w:kern w:val="32"/>
                <w:sz w:val="20"/>
                <w:szCs w:val="20"/>
              </w:rPr>
              <w:t>臺</w:t>
            </w:r>
            <w:proofErr w:type="gramEnd"/>
            <w:r w:rsidRPr="00D62BDE">
              <w:rPr>
                <w:rFonts w:ascii="標楷體" w:eastAsia="標楷體" w:hAnsi="標楷體" w:hint="eastAsia"/>
                <w:kern w:val="32"/>
                <w:sz w:val="20"/>
                <w:szCs w:val="20"/>
              </w:rPr>
              <w:t>東市都市發展及公共設施用地，同時改善地區生活環境品質，辦理豐榮、豐樂地區（南區）區段徵收工程，</w:t>
            </w:r>
            <w:proofErr w:type="gramStart"/>
            <w:r w:rsidRPr="00D62BDE">
              <w:rPr>
                <w:rFonts w:ascii="標楷體" w:eastAsia="標楷體" w:hAnsi="標楷體" w:hint="eastAsia"/>
                <w:kern w:val="32"/>
                <w:sz w:val="20"/>
                <w:szCs w:val="20"/>
              </w:rPr>
              <w:t>惟間有品</w:t>
            </w:r>
            <w:proofErr w:type="gramEnd"/>
            <w:r w:rsidRPr="00D62BDE">
              <w:rPr>
                <w:rFonts w:ascii="標楷體" w:eastAsia="標楷體" w:hAnsi="標楷體" w:hint="eastAsia"/>
                <w:kern w:val="32"/>
                <w:sz w:val="20"/>
                <w:szCs w:val="20"/>
              </w:rPr>
              <w:t>管人員稽核</w:t>
            </w:r>
            <w:proofErr w:type="gramStart"/>
            <w:r w:rsidRPr="00D62BDE">
              <w:rPr>
                <w:rFonts w:ascii="標楷體" w:eastAsia="標楷體" w:hAnsi="標楷體" w:hint="eastAsia"/>
                <w:kern w:val="32"/>
                <w:sz w:val="20"/>
                <w:szCs w:val="20"/>
              </w:rPr>
              <w:t>自身查填之</w:t>
            </w:r>
            <w:proofErr w:type="gramEnd"/>
            <w:r w:rsidRPr="00D62BDE">
              <w:rPr>
                <w:rFonts w:ascii="標楷體" w:eastAsia="標楷體" w:hAnsi="標楷體" w:hint="eastAsia"/>
                <w:kern w:val="32"/>
                <w:sz w:val="20"/>
                <w:szCs w:val="20"/>
              </w:rPr>
              <w:t>自主檢查表、部分模板施作情形與契約規定不符及部分管道受污水人孔位置影響</w:t>
            </w:r>
            <w:proofErr w:type="gramStart"/>
            <w:r w:rsidRPr="00D62BDE">
              <w:rPr>
                <w:rFonts w:ascii="標楷體" w:eastAsia="標楷體" w:hAnsi="標楷體" w:hint="eastAsia"/>
                <w:kern w:val="32"/>
                <w:sz w:val="20"/>
                <w:szCs w:val="20"/>
              </w:rPr>
              <w:t>佈</w:t>
            </w:r>
            <w:proofErr w:type="gramEnd"/>
            <w:r w:rsidRPr="00D62BDE">
              <w:rPr>
                <w:rFonts w:ascii="標楷體" w:eastAsia="標楷體" w:hAnsi="標楷體" w:hint="eastAsia"/>
                <w:kern w:val="32"/>
                <w:sz w:val="20"/>
                <w:szCs w:val="20"/>
              </w:rPr>
              <w:t>設等情，亟待檢討改善。</w:t>
            </w:r>
          </w:p>
        </w:tc>
        <w:tc>
          <w:tcPr>
            <w:tcW w:w="1299" w:type="pct"/>
            <w:vMerge/>
            <w:tcBorders>
              <w:left w:val="single" w:sz="4" w:space="0" w:color="auto"/>
              <w:right w:val="single" w:sz="4" w:space="0" w:color="auto"/>
              <w:tl2br w:val="single" w:sz="4" w:space="0" w:color="auto"/>
            </w:tcBorders>
          </w:tcPr>
          <w:p w14:paraId="2281F172" w14:textId="77777777" w:rsidR="003E379E" w:rsidRPr="00D62BDE" w:rsidRDefault="003E379E" w:rsidP="00C4293A">
            <w:pPr>
              <w:widowControl/>
              <w:spacing w:afterLines="10" w:after="36" w:line="272" w:lineRule="exact"/>
              <w:jc w:val="both"/>
              <w:rPr>
                <w:rFonts w:ascii="標楷體" w:eastAsia="標楷體" w:hAnsi="標楷體"/>
                <w:sz w:val="20"/>
                <w:szCs w:val="20"/>
              </w:rPr>
            </w:pPr>
          </w:p>
        </w:tc>
      </w:tr>
    </w:tbl>
    <w:p w14:paraId="37111896" w14:textId="77777777" w:rsidR="003E379E" w:rsidRPr="00D62BDE" w:rsidRDefault="003E379E" w:rsidP="003E379E">
      <w:pPr>
        <w:jc w:val="center"/>
      </w:pPr>
      <w:r w:rsidRPr="00D62BDE">
        <w:rPr>
          <w:rFonts w:ascii="標楷體" w:eastAsia="標楷體" w:hAnsi="標楷體" w:hint="eastAsia"/>
          <w:b/>
        </w:rPr>
        <w:lastRenderedPageBreak/>
        <w:t xml:space="preserve">表22  </w:t>
      </w:r>
      <w:proofErr w:type="gramStart"/>
      <w:r w:rsidRPr="00D62BDE">
        <w:rPr>
          <w:rFonts w:ascii="標楷體" w:eastAsia="標楷體" w:hAnsi="標楷體" w:hint="eastAsia"/>
          <w:b/>
        </w:rPr>
        <w:t>11</w:t>
      </w:r>
      <w:r w:rsidRPr="00D62BDE">
        <w:rPr>
          <w:rFonts w:ascii="標楷體" w:eastAsia="標楷體" w:hAnsi="標楷體"/>
          <w:b/>
        </w:rPr>
        <w:t>3</w:t>
      </w:r>
      <w:proofErr w:type="gramEnd"/>
      <w:r w:rsidRPr="00D62BDE">
        <w:rPr>
          <w:rFonts w:ascii="標楷體" w:eastAsia="標楷體" w:hAnsi="標楷體" w:hint="eastAsia"/>
          <w:b/>
        </w:rPr>
        <w:t>年度審核報告所列縣政府主管重要審核意見覆核辦理情形（續）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337"/>
        <w:gridCol w:w="2575"/>
      </w:tblGrid>
      <w:tr w:rsidR="003E379E" w:rsidRPr="00D62BDE" w14:paraId="572121DC" w14:textId="77777777" w:rsidTr="00C4293A">
        <w:trPr>
          <w:trHeight w:val="397"/>
        </w:trPr>
        <w:tc>
          <w:tcPr>
            <w:tcW w:w="3701" w:type="pct"/>
            <w:tcBorders>
              <w:top w:val="single" w:sz="4" w:space="0" w:color="auto"/>
              <w:left w:val="single" w:sz="4" w:space="0" w:color="auto"/>
              <w:bottom w:val="single" w:sz="4" w:space="0" w:color="auto"/>
              <w:right w:val="single" w:sz="4" w:space="0" w:color="auto"/>
            </w:tcBorders>
            <w:shd w:val="clear" w:color="auto" w:fill="auto"/>
            <w:vAlign w:val="center"/>
          </w:tcPr>
          <w:p w14:paraId="25E908BD" w14:textId="77777777" w:rsidR="003E379E" w:rsidRPr="00D62BDE" w:rsidRDefault="003E379E" w:rsidP="00C4293A">
            <w:pPr>
              <w:widowControl/>
              <w:spacing w:afterLines="10" w:after="36" w:line="0" w:lineRule="atLeast"/>
              <w:ind w:left="800" w:hangingChars="400" w:hanging="800"/>
              <w:jc w:val="center"/>
              <w:rPr>
                <w:rFonts w:ascii="標楷體" w:eastAsia="標楷體" w:hAnsi="標楷體"/>
                <w:sz w:val="20"/>
                <w:szCs w:val="20"/>
              </w:rPr>
            </w:pPr>
            <w:r w:rsidRPr="00D62BDE">
              <w:rPr>
                <w:rFonts w:ascii="標楷體" w:eastAsia="標楷體" w:hAnsi="標楷體" w:hint="eastAsia"/>
                <w:sz w:val="20"/>
                <w:szCs w:val="20"/>
              </w:rPr>
              <w:t>重要審核意見標題</w:t>
            </w:r>
          </w:p>
        </w:tc>
        <w:tc>
          <w:tcPr>
            <w:tcW w:w="1299" w:type="pct"/>
            <w:tcBorders>
              <w:top w:val="single" w:sz="4" w:space="0" w:color="auto"/>
              <w:left w:val="single" w:sz="4" w:space="0" w:color="auto"/>
              <w:bottom w:val="single" w:sz="4" w:space="0" w:color="auto"/>
              <w:right w:val="single" w:sz="4" w:space="0" w:color="auto"/>
              <w:tl2br w:val="nil"/>
            </w:tcBorders>
            <w:vAlign w:val="center"/>
          </w:tcPr>
          <w:p w14:paraId="7800F0C1" w14:textId="77777777" w:rsidR="003E379E" w:rsidRPr="00D62BDE" w:rsidRDefault="003E379E" w:rsidP="00C4293A">
            <w:pPr>
              <w:widowControl/>
              <w:spacing w:afterLines="10" w:after="36" w:line="284" w:lineRule="exact"/>
              <w:jc w:val="center"/>
              <w:rPr>
                <w:rFonts w:ascii="標楷體" w:eastAsia="標楷體" w:hAnsi="標楷體"/>
                <w:sz w:val="20"/>
                <w:szCs w:val="20"/>
              </w:rPr>
            </w:pPr>
            <w:r w:rsidRPr="00D62BDE">
              <w:rPr>
                <w:rFonts w:ascii="標楷體" w:eastAsia="標楷體" w:hAnsi="標楷體" w:hint="eastAsia"/>
                <w:sz w:val="20"/>
                <w:szCs w:val="20"/>
              </w:rPr>
              <w:t>說明</w:t>
            </w:r>
          </w:p>
        </w:tc>
      </w:tr>
      <w:tr w:rsidR="003E379E" w:rsidRPr="00D62BDE" w14:paraId="46881140" w14:textId="77777777" w:rsidTr="00C4293A">
        <w:trPr>
          <w:trHeight w:val="397"/>
        </w:trPr>
        <w:tc>
          <w:tcPr>
            <w:tcW w:w="5000"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1CD79B" w14:textId="77777777" w:rsidR="003E379E" w:rsidRPr="00D62BDE" w:rsidRDefault="003E379E" w:rsidP="00C4293A">
            <w:pPr>
              <w:widowControl/>
              <w:spacing w:afterLines="10" w:after="36" w:line="0" w:lineRule="atLeast"/>
              <w:rPr>
                <w:rFonts w:ascii="標楷體" w:eastAsia="標楷體" w:hAnsi="標楷體"/>
                <w:sz w:val="20"/>
                <w:szCs w:val="20"/>
              </w:rPr>
            </w:pPr>
            <w:r w:rsidRPr="00D62BDE">
              <w:rPr>
                <w:rFonts w:ascii="標楷體" w:eastAsia="標楷體" w:hAnsi="標楷體" w:hint="eastAsia"/>
                <w:b/>
                <w:bCs/>
                <w:sz w:val="20"/>
                <w:szCs w:val="20"/>
              </w:rPr>
              <w:t>已</w:t>
            </w:r>
            <w:proofErr w:type="gramStart"/>
            <w:r w:rsidRPr="00D62BDE">
              <w:rPr>
                <w:rFonts w:ascii="標楷體" w:eastAsia="標楷體" w:hAnsi="標楷體" w:hint="eastAsia"/>
                <w:b/>
                <w:bCs/>
                <w:sz w:val="20"/>
                <w:szCs w:val="20"/>
              </w:rPr>
              <w:t>研</w:t>
            </w:r>
            <w:proofErr w:type="gramEnd"/>
            <w:r w:rsidRPr="00D62BDE">
              <w:rPr>
                <w:rFonts w:ascii="標楷體" w:eastAsia="標楷體" w:hAnsi="標楷體" w:hint="eastAsia"/>
                <w:b/>
                <w:bCs/>
                <w:sz w:val="20"/>
                <w:szCs w:val="20"/>
              </w:rPr>
              <w:t>謀改善或依改善措施持續辦理</w:t>
            </w:r>
          </w:p>
        </w:tc>
      </w:tr>
      <w:tr w:rsidR="003E379E" w:rsidRPr="00D62BDE" w14:paraId="1C0CD697"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6D0AAA13" w14:textId="77777777" w:rsidR="003E379E" w:rsidRPr="00D62BDE" w:rsidRDefault="003E379E" w:rsidP="00C4293A">
            <w:pPr>
              <w:widowControl/>
              <w:spacing w:afterLines="10" w:after="36" w:line="0" w:lineRule="atLeast"/>
              <w:ind w:left="1010" w:hangingChars="505" w:hanging="1010"/>
              <w:jc w:val="both"/>
              <w:rPr>
                <w:rFonts w:ascii="標楷體" w:eastAsia="標楷體" w:hAnsi="標楷體"/>
                <w:kern w:val="32"/>
                <w:sz w:val="20"/>
                <w:szCs w:val="20"/>
              </w:rPr>
            </w:pPr>
            <w:r w:rsidRPr="00D62BDE">
              <w:rPr>
                <w:rFonts w:ascii="標楷體" w:eastAsia="標楷體" w:hAnsi="標楷體" w:hint="eastAsia"/>
                <w:kern w:val="32"/>
                <w:sz w:val="20"/>
                <w:szCs w:val="20"/>
              </w:rPr>
              <w:t>（二十七）辦理原住民族</w:t>
            </w:r>
            <w:proofErr w:type="gramStart"/>
            <w:r w:rsidRPr="00D62BDE">
              <w:rPr>
                <w:rFonts w:ascii="標楷體" w:eastAsia="標楷體" w:hAnsi="標楷體" w:hint="eastAsia"/>
                <w:kern w:val="32"/>
                <w:sz w:val="20"/>
                <w:szCs w:val="20"/>
              </w:rPr>
              <w:t>樂舞文創產業品牌創生計畫</w:t>
            </w:r>
            <w:proofErr w:type="gramEnd"/>
            <w:r w:rsidRPr="00D62BDE">
              <w:rPr>
                <w:rFonts w:ascii="標楷體" w:eastAsia="標楷體" w:hAnsi="標楷體" w:hint="eastAsia"/>
                <w:kern w:val="32"/>
                <w:sz w:val="20"/>
                <w:szCs w:val="20"/>
              </w:rPr>
              <w:t>，強化在地樂舞人力素質及資源，</w:t>
            </w:r>
            <w:proofErr w:type="gramStart"/>
            <w:r w:rsidRPr="00D62BDE">
              <w:rPr>
                <w:rFonts w:ascii="標楷體" w:eastAsia="標楷體" w:hAnsi="標楷體" w:hint="eastAsia"/>
                <w:kern w:val="32"/>
                <w:sz w:val="20"/>
                <w:szCs w:val="20"/>
              </w:rPr>
              <w:t>惟間有工程</w:t>
            </w:r>
            <w:proofErr w:type="gramEnd"/>
            <w:r w:rsidRPr="00D62BDE">
              <w:rPr>
                <w:rFonts w:ascii="標楷體" w:eastAsia="標楷體" w:hAnsi="標楷體" w:hint="eastAsia"/>
                <w:kern w:val="32"/>
                <w:sz w:val="20"/>
                <w:szCs w:val="20"/>
              </w:rPr>
              <w:t>採購案件進度落後，出借場館收費作業未</w:t>
            </w:r>
            <w:proofErr w:type="gramStart"/>
            <w:r w:rsidRPr="00D62BDE">
              <w:rPr>
                <w:rFonts w:ascii="標楷體" w:eastAsia="標楷體" w:hAnsi="標楷體" w:hint="eastAsia"/>
                <w:kern w:val="32"/>
                <w:sz w:val="20"/>
                <w:szCs w:val="20"/>
              </w:rPr>
              <w:t>臻</w:t>
            </w:r>
            <w:proofErr w:type="gramEnd"/>
            <w:r w:rsidRPr="00D62BDE">
              <w:rPr>
                <w:rFonts w:ascii="標楷體" w:eastAsia="標楷體" w:hAnsi="標楷體" w:hint="eastAsia"/>
                <w:kern w:val="32"/>
                <w:sz w:val="20"/>
                <w:szCs w:val="20"/>
              </w:rPr>
              <w:t>嚴謹，及參與活動人次未達目標等情事，有待檢討改善。</w:t>
            </w:r>
          </w:p>
        </w:tc>
        <w:tc>
          <w:tcPr>
            <w:tcW w:w="1299" w:type="pct"/>
            <w:vMerge w:val="restart"/>
            <w:tcBorders>
              <w:left w:val="single" w:sz="4" w:space="0" w:color="auto"/>
              <w:right w:val="single" w:sz="4" w:space="0" w:color="auto"/>
              <w:tl2br w:val="single" w:sz="4" w:space="0" w:color="auto"/>
            </w:tcBorders>
          </w:tcPr>
          <w:p w14:paraId="4D2B9556" w14:textId="77777777" w:rsidR="003E379E" w:rsidRPr="00D62BDE" w:rsidRDefault="003E379E" w:rsidP="00C4293A">
            <w:pPr>
              <w:widowControl/>
              <w:spacing w:afterLines="10" w:after="36" w:line="300" w:lineRule="exact"/>
              <w:jc w:val="both"/>
              <w:rPr>
                <w:rFonts w:ascii="標楷體" w:eastAsia="標楷體" w:hAnsi="標楷體"/>
                <w:sz w:val="20"/>
                <w:szCs w:val="20"/>
              </w:rPr>
            </w:pPr>
          </w:p>
        </w:tc>
      </w:tr>
      <w:tr w:rsidR="003E379E" w:rsidRPr="00D62BDE" w14:paraId="2D6DA5BC"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33912A3C" w14:textId="77777777" w:rsidR="003E379E" w:rsidRPr="00D62BDE" w:rsidRDefault="003E379E" w:rsidP="00C4293A">
            <w:pPr>
              <w:widowControl/>
              <w:spacing w:afterLines="10" w:after="36" w:line="0" w:lineRule="atLeast"/>
              <w:ind w:left="1010" w:hangingChars="505" w:hanging="1010"/>
              <w:jc w:val="both"/>
              <w:rPr>
                <w:rFonts w:ascii="標楷體" w:eastAsia="標楷體" w:hAnsi="標楷體"/>
                <w:kern w:val="32"/>
                <w:sz w:val="20"/>
                <w:szCs w:val="20"/>
              </w:rPr>
            </w:pPr>
            <w:r w:rsidRPr="00D62BDE">
              <w:rPr>
                <w:rFonts w:ascii="標楷體" w:eastAsia="標楷體" w:hAnsi="標楷體" w:hint="eastAsia"/>
                <w:kern w:val="32"/>
                <w:sz w:val="20"/>
                <w:szCs w:val="20"/>
              </w:rPr>
              <w:t>（二十八）</w:t>
            </w:r>
            <w:proofErr w:type="gramStart"/>
            <w:r w:rsidRPr="00D62BDE">
              <w:rPr>
                <w:rFonts w:ascii="標楷體" w:eastAsia="標楷體" w:hAnsi="標楷體" w:hint="eastAsia"/>
                <w:kern w:val="32"/>
                <w:sz w:val="20"/>
                <w:szCs w:val="20"/>
              </w:rPr>
              <w:t>賡</w:t>
            </w:r>
            <w:proofErr w:type="gramEnd"/>
            <w:r w:rsidRPr="00D62BDE">
              <w:rPr>
                <w:rFonts w:ascii="標楷體" w:eastAsia="標楷體" w:hAnsi="標楷體" w:hint="eastAsia"/>
                <w:kern w:val="32"/>
                <w:sz w:val="20"/>
                <w:szCs w:val="20"/>
              </w:rPr>
              <w:t>續辦理原住民族部落大學計畫，提供原住民族充分學習機會，落實終身教育政策，</w:t>
            </w:r>
            <w:proofErr w:type="gramStart"/>
            <w:r w:rsidRPr="00D62BDE">
              <w:rPr>
                <w:rFonts w:ascii="標楷體" w:eastAsia="標楷體" w:hAnsi="標楷體" w:hint="eastAsia"/>
                <w:kern w:val="32"/>
                <w:sz w:val="20"/>
                <w:szCs w:val="20"/>
              </w:rPr>
              <w:t>惟間有男性</w:t>
            </w:r>
            <w:proofErr w:type="gramEnd"/>
            <w:r w:rsidRPr="00D62BDE">
              <w:rPr>
                <w:rFonts w:ascii="標楷體" w:eastAsia="標楷體" w:hAnsi="標楷體" w:hint="eastAsia"/>
                <w:kern w:val="32"/>
                <w:sz w:val="20"/>
                <w:szCs w:val="20"/>
              </w:rPr>
              <w:t>族人參與課程比例偏低，及開辦課程參與人數未達計畫目標等情事，有待檢討改善。</w:t>
            </w:r>
          </w:p>
        </w:tc>
        <w:tc>
          <w:tcPr>
            <w:tcW w:w="1299" w:type="pct"/>
            <w:vMerge/>
            <w:tcBorders>
              <w:left w:val="single" w:sz="4" w:space="0" w:color="auto"/>
              <w:right w:val="single" w:sz="4" w:space="0" w:color="auto"/>
              <w:tl2br w:val="single" w:sz="4" w:space="0" w:color="auto"/>
            </w:tcBorders>
          </w:tcPr>
          <w:p w14:paraId="630E0F4B" w14:textId="77777777" w:rsidR="003E379E" w:rsidRPr="00D62BDE" w:rsidRDefault="003E379E" w:rsidP="00C4293A">
            <w:pPr>
              <w:widowControl/>
              <w:spacing w:afterLines="10" w:after="36" w:line="300" w:lineRule="exact"/>
              <w:jc w:val="both"/>
              <w:rPr>
                <w:rFonts w:ascii="標楷體" w:eastAsia="標楷體" w:hAnsi="標楷體"/>
                <w:sz w:val="20"/>
                <w:szCs w:val="20"/>
              </w:rPr>
            </w:pPr>
          </w:p>
        </w:tc>
      </w:tr>
      <w:tr w:rsidR="003E379E" w:rsidRPr="00D62BDE" w14:paraId="6653B8D9"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627BEFF1" w14:textId="77777777" w:rsidR="003E379E" w:rsidRPr="00D62BDE" w:rsidRDefault="003E379E" w:rsidP="00C4293A">
            <w:pPr>
              <w:widowControl/>
              <w:spacing w:afterLines="10" w:after="36" w:line="0" w:lineRule="atLeast"/>
              <w:ind w:left="1010" w:hangingChars="505" w:hanging="1010"/>
              <w:jc w:val="both"/>
              <w:rPr>
                <w:rFonts w:ascii="標楷體" w:eastAsia="標楷體" w:hAnsi="標楷體"/>
                <w:kern w:val="32"/>
                <w:sz w:val="20"/>
                <w:szCs w:val="20"/>
              </w:rPr>
            </w:pPr>
            <w:r w:rsidRPr="00D62BDE">
              <w:rPr>
                <w:rFonts w:ascii="標楷體" w:eastAsia="標楷體" w:hAnsi="標楷體" w:hint="eastAsia"/>
                <w:kern w:val="32"/>
                <w:sz w:val="20"/>
                <w:szCs w:val="20"/>
              </w:rPr>
              <w:t>（二十九）為確保國有林林產物之管理，加強查核代管盜伐國有林林木殘材保管情形，惟未協調中央主管機關及督導公所建立代管國有林林產物管控機制，國有林林產物管理未</w:t>
            </w:r>
            <w:proofErr w:type="gramStart"/>
            <w:r w:rsidRPr="00D62BDE">
              <w:rPr>
                <w:rFonts w:ascii="標楷體" w:eastAsia="標楷體" w:hAnsi="標楷體" w:hint="eastAsia"/>
                <w:kern w:val="32"/>
                <w:sz w:val="20"/>
                <w:szCs w:val="20"/>
              </w:rPr>
              <w:t>臻</w:t>
            </w:r>
            <w:proofErr w:type="gramEnd"/>
            <w:r w:rsidRPr="00D62BDE">
              <w:rPr>
                <w:rFonts w:ascii="標楷體" w:eastAsia="標楷體" w:hAnsi="標楷體" w:hint="eastAsia"/>
                <w:kern w:val="32"/>
                <w:sz w:val="20"/>
                <w:szCs w:val="20"/>
              </w:rPr>
              <w:t>完善，有待</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tcPr>
          <w:p w14:paraId="47B0D7CD" w14:textId="77777777" w:rsidR="003E379E" w:rsidRPr="00D62BDE" w:rsidRDefault="003E379E" w:rsidP="00C4293A">
            <w:pPr>
              <w:widowControl/>
              <w:spacing w:afterLines="10" w:after="36" w:line="300" w:lineRule="exact"/>
              <w:jc w:val="both"/>
              <w:rPr>
                <w:rFonts w:ascii="標楷體" w:eastAsia="標楷體" w:hAnsi="標楷體"/>
                <w:sz w:val="20"/>
                <w:szCs w:val="20"/>
              </w:rPr>
            </w:pPr>
          </w:p>
        </w:tc>
      </w:tr>
      <w:tr w:rsidR="003E379E" w:rsidRPr="00D62BDE" w14:paraId="4A0E5D63"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34E753D2" w14:textId="77777777" w:rsidR="003E379E" w:rsidRPr="00D62BDE" w:rsidRDefault="003E379E" w:rsidP="00C4293A">
            <w:pPr>
              <w:widowControl/>
              <w:spacing w:afterLines="10" w:after="36" w:line="0" w:lineRule="atLeast"/>
              <w:ind w:left="800" w:hangingChars="400" w:hanging="800"/>
              <w:jc w:val="both"/>
              <w:rPr>
                <w:rFonts w:ascii="標楷體" w:eastAsia="標楷體" w:hAnsi="標楷體"/>
                <w:kern w:val="32"/>
                <w:sz w:val="20"/>
                <w:szCs w:val="20"/>
              </w:rPr>
            </w:pPr>
            <w:r w:rsidRPr="00D62BDE">
              <w:rPr>
                <w:rFonts w:ascii="標楷體" w:eastAsia="標楷體" w:hAnsi="標楷體" w:hint="eastAsia"/>
                <w:kern w:val="32"/>
                <w:sz w:val="20"/>
                <w:szCs w:val="20"/>
              </w:rPr>
              <w:t>（三十）為增進民眾搭乘公路公共運輸意願，配合交通部及所屬公路局公共政策辦理相關計畫，</w:t>
            </w:r>
            <w:proofErr w:type="gramStart"/>
            <w:r w:rsidRPr="00D62BDE">
              <w:rPr>
                <w:rFonts w:ascii="標楷體" w:eastAsia="標楷體" w:hAnsi="標楷體" w:hint="eastAsia"/>
                <w:kern w:val="32"/>
                <w:sz w:val="20"/>
                <w:szCs w:val="20"/>
              </w:rPr>
              <w:t>113</w:t>
            </w:r>
            <w:proofErr w:type="gramEnd"/>
            <w:r w:rsidRPr="00D62BDE">
              <w:rPr>
                <w:rFonts w:ascii="標楷體" w:eastAsia="標楷體" w:hAnsi="標楷體" w:hint="eastAsia"/>
                <w:kern w:val="32"/>
                <w:sz w:val="20"/>
                <w:szCs w:val="20"/>
              </w:rPr>
              <w:t>年度公共運輸市占率已有提升，惟公共運輸通勤月票銷售及使用未盡理想，及部分偏鄉地區公路公共運輸空間服務涵蓋率低於預期目標等情事，亟待</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tcPr>
          <w:p w14:paraId="298763DA" w14:textId="77777777" w:rsidR="003E379E" w:rsidRPr="00D62BDE" w:rsidRDefault="003E379E" w:rsidP="00C4293A">
            <w:pPr>
              <w:widowControl/>
              <w:spacing w:afterLines="10" w:after="36" w:line="300" w:lineRule="exact"/>
              <w:jc w:val="both"/>
              <w:rPr>
                <w:rFonts w:ascii="標楷體" w:eastAsia="標楷體" w:hAnsi="標楷體"/>
                <w:sz w:val="20"/>
                <w:szCs w:val="20"/>
              </w:rPr>
            </w:pPr>
          </w:p>
        </w:tc>
      </w:tr>
      <w:tr w:rsidR="003E379E" w:rsidRPr="00D62BDE" w14:paraId="7BDB8CD7"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24218BD6" w14:textId="77777777" w:rsidR="003E379E" w:rsidRPr="00D62BDE" w:rsidRDefault="003E379E" w:rsidP="00C4293A">
            <w:pPr>
              <w:widowControl/>
              <w:spacing w:afterLines="10" w:after="36" w:line="0" w:lineRule="atLeast"/>
              <w:ind w:left="1010" w:hangingChars="505" w:hanging="1010"/>
              <w:jc w:val="both"/>
              <w:rPr>
                <w:rFonts w:ascii="標楷體" w:eastAsia="標楷體" w:hAnsi="標楷體"/>
                <w:kern w:val="32"/>
                <w:sz w:val="20"/>
                <w:szCs w:val="20"/>
              </w:rPr>
            </w:pPr>
            <w:r w:rsidRPr="00D62BDE">
              <w:rPr>
                <w:rFonts w:ascii="標楷體" w:eastAsia="標楷體" w:hAnsi="標楷體" w:hint="eastAsia"/>
                <w:kern w:val="32"/>
                <w:sz w:val="20"/>
                <w:szCs w:val="20"/>
              </w:rPr>
              <w:t>（三十一）為解決偏鄉縣民交通不便及改善遊客到</w:t>
            </w:r>
            <w:proofErr w:type="gramStart"/>
            <w:r w:rsidRPr="00D62BDE">
              <w:rPr>
                <w:rFonts w:ascii="標楷體" w:eastAsia="標楷體" w:hAnsi="標楷體" w:hint="eastAsia"/>
                <w:kern w:val="32"/>
                <w:sz w:val="20"/>
                <w:szCs w:val="20"/>
              </w:rPr>
              <w:t>臺</w:t>
            </w:r>
            <w:proofErr w:type="gramEnd"/>
            <w:r w:rsidRPr="00D62BDE">
              <w:rPr>
                <w:rFonts w:ascii="標楷體" w:eastAsia="標楷體" w:hAnsi="標楷體" w:hint="eastAsia"/>
                <w:kern w:val="32"/>
                <w:sz w:val="20"/>
                <w:szCs w:val="20"/>
              </w:rPr>
              <w:t>東公共運輸時間與空間涵蓋率不足等問題，建置交通預約媒合平台，惟部分系統功能尚未開發或開發後未上線，或開發跨</w:t>
            </w:r>
            <w:proofErr w:type="gramStart"/>
            <w:r w:rsidRPr="00D62BDE">
              <w:rPr>
                <w:rFonts w:ascii="標楷體" w:eastAsia="標楷體" w:hAnsi="標楷體" w:hint="eastAsia"/>
                <w:kern w:val="32"/>
                <w:sz w:val="20"/>
                <w:szCs w:val="20"/>
              </w:rPr>
              <w:t>載具轉乘</w:t>
            </w:r>
            <w:proofErr w:type="gramEnd"/>
            <w:r w:rsidRPr="00D62BDE">
              <w:rPr>
                <w:rFonts w:ascii="標楷體" w:eastAsia="標楷體" w:hAnsi="標楷體" w:hint="eastAsia"/>
                <w:kern w:val="32"/>
                <w:sz w:val="20"/>
                <w:szCs w:val="20"/>
              </w:rPr>
              <w:t>系統及旅運規劃功能，未將相關交通接駁模式納入，致未能達成原訂目標等情事，亟待積極</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tcPr>
          <w:p w14:paraId="35FE67A9" w14:textId="77777777" w:rsidR="003E379E" w:rsidRPr="00D62BDE" w:rsidRDefault="003E379E" w:rsidP="00C4293A">
            <w:pPr>
              <w:widowControl/>
              <w:spacing w:afterLines="10" w:after="36" w:line="300" w:lineRule="exact"/>
              <w:jc w:val="both"/>
              <w:rPr>
                <w:rFonts w:ascii="標楷體" w:eastAsia="標楷體" w:hAnsi="標楷體"/>
                <w:sz w:val="20"/>
                <w:szCs w:val="20"/>
              </w:rPr>
            </w:pPr>
          </w:p>
        </w:tc>
      </w:tr>
      <w:tr w:rsidR="003E379E" w:rsidRPr="00D62BDE" w14:paraId="249035B2"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30B71B21" w14:textId="77777777" w:rsidR="003E379E" w:rsidRPr="00D62BDE" w:rsidRDefault="003E379E" w:rsidP="00C4293A">
            <w:pPr>
              <w:widowControl/>
              <w:spacing w:afterLines="10" w:after="36" w:line="0" w:lineRule="atLeast"/>
              <w:ind w:left="1010" w:hangingChars="505" w:hanging="1010"/>
              <w:jc w:val="both"/>
              <w:rPr>
                <w:rFonts w:ascii="標楷體" w:eastAsia="標楷體" w:hAnsi="標楷體"/>
                <w:kern w:val="32"/>
                <w:sz w:val="20"/>
                <w:szCs w:val="20"/>
              </w:rPr>
            </w:pPr>
            <w:r w:rsidRPr="00D62BDE">
              <w:rPr>
                <w:rFonts w:ascii="標楷體" w:eastAsia="標楷體" w:hAnsi="標楷體" w:hint="eastAsia"/>
                <w:kern w:val="32"/>
                <w:sz w:val="20"/>
                <w:szCs w:val="20"/>
              </w:rPr>
              <w:t>（三十二）為提供更便民接駁服務及帶動</w:t>
            </w:r>
            <w:proofErr w:type="gramStart"/>
            <w:r w:rsidRPr="00D62BDE">
              <w:rPr>
                <w:rFonts w:ascii="標楷體" w:eastAsia="標楷體" w:hAnsi="標楷體" w:hint="eastAsia"/>
                <w:kern w:val="32"/>
                <w:sz w:val="20"/>
                <w:szCs w:val="20"/>
              </w:rPr>
              <w:t>臺東地</w:t>
            </w:r>
            <w:proofErr w:type="gramEnd"/>
            <w:r w:rsidRPr="00D62BDE">
              <w:rPr>
                <w:rFonts w:ascii="標楷體" w:eastAsia="標楷體" w:hAnsi="標楷體" w:hint="eastAsia"/>
                <w:kern w:val="32"/>
                <w:sz w:val="20"/>
                <w:szCs w:val="20"/>
              </w:rPr>
              <w:t>方創生，補貼民眾搭乘TTGO在地接駁路線部分車資及營運</w:t>
            </w:r>
            <w:proofErr w:type="gramStart"/>
            <w:r w:rsidRPr="00D62BDE">
              <w:rPr>
                <w:rFonts w:ascii="標楷體" w:eastAsia="標楷體" w:hAnsi="標楷體" w:hint="eastAsia"/>
                <w:kern w:val="32"/>
                <w:sz w:val="20"/>
                <w:szCs w:val="20"/>
              </w:rPr>
              <w:t>業者空駛成本</w:t>
            </w:r>
            <w:proofErr w:type="gramEnd"/>
            <w:r w:rsidRPr="00D62BDE">
              <w:rPr>
                <w:rFonts w:ascii="標楷體" w:eastAsia="標楷體" w:hAnsi="標楷體" w:hint="eastAsia"/>
                <w:kern w:val="32"/>
                <w:sz w:val="20"/>
                <w:szCs w:val="20"/>
              </w:rPr>
              <w:t>，惟搭乘使用情形不如預期，且部分補貼載運明細登錄異常，亟待積極</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tcPr>
          <w:p w14:paraId="7B9880C0" w14:textId="77777777" w:rsidR="003E379E" w:rsidRPr="00D62BDE" w:rsidRDefault="003E379E" w:rsidP="00C4293A">
            <w:pPr>
              <w:widowControl/>
              <w:spacing w:afterLines="10" w:after="36" w:line="300" w:lineRule="exact"/>
              <w:jc w:val="both"/>
              <w:rPr>
                <w:rFonts w:ascii="標楷體" w:eastAsia="標楷體" w:hAnsi="標楷體"/>
                <w:sz w:val="20"/>
                <w:szCs w:val="20"/>
              </w:rPr>
            </w:pPr>
          </w:p>
        </w:tc>
      </w:tr>
      <w:tr w:rsidR="003E379E" w:rsidRPr="00D62BDE" w14:paraId="6C9E1125"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4B68AF87" w14:textId="77777777" w:rsidR="003E379E" w:rsidRPr="00D62BDE" w:rsidRDefault="003E379E" w:rsidP="00C4293A">
            <w:pPr>
              <w:widowControl/>
              <w:spacing w:afterLines="10" w:after="36" w:line="0" w:lineRule="atLeast"/>
              <w:ind w:left="1010" w:hangingChars="505" w:hanging="1010"/>
              <w:jc w:val="both"/>
              <w:rPr>
                <w:rFonts w:ascii="標楷體" w:eastAsia="標楷體" w:hAnsi="標楷體"/>
                <w:kern w:val="32"/>
                <w:sz w:val="20"/>
                <w:szCs w:val="20"/>
              </w:rPr>
            </w:pPr>
            <w:r w:rsidRPr="00D62BDE">
              <w:rPr>
                <w:rFonts w:ascii="標楷體" w:eastAsia="標楷體" w:hAnsi="標楷體" w:hint="eastAsia"/>
                <w:kern w:val="32"/>
                <w:sz w:val="20"/>
                <w:szCs w:val="20"/>
              </w:rPr>
              <w:t>（三十三）為營造美學環境，依文化藝術獎助及促進條例等規定推動公共藝術設置政策，惟存有機關間橫向聯繫尚待強化、列管案件</w:t>
            </w:r>
            <w:proofErr w:type="gramStart"/>
            <w:r w:rsidRPr="00D62BDE">
              <w:rPr>
                <w:rFonts w:ascii="標楷體" w:eastAsia="標楷體" w:hAnsi="標楷體" w:hint="eastAsia"/>
                <w:kern w:val="32"/>
                <w:sz w:val="20"/>
                <w:szCs w:val="20"/>
              </w:rPr>
              <w:t>久懸未結</w:t>
            </w:r>
            <w:proofErr w:type="gramEnd"/>
            <w:r w:rsidRPr="00D62BDE">
              <w:rPr>
                <w:rFonts w:ascii="標楷體" w:eastAsia="標楷體" w:hAnsi="標楷體" w:hint="eastAsia"/>
                <w:kern w:val="32"/>
                <w:sz w:val="20"/>
                <w:szCs w:val="20"/>
              </w:rPr>
              <w:t>及經費支用於傳統工藝美術扶植傳承等項目未符規定比率等情事，亟待檢討改善。</w:t>
            </w:r>
          </w:p>
        </w:tc>
        <w:tc>
          <w:tcPr>
            <w:tcW w:w="1299" w:type="pct"/>
            <w:vMerge/>
            <w:tcBorders>
              <w:left w:val="single" w:sz="4" w:space="0" w:color="auto"/>
              <w:right w:val="single" w:sz="4" w:space="0" w:color="auto"/>
              <w:tl2br w:val="single" w:sz="4" w:space="0" w:color="auto"/>
            </w:tcBorders>
          </w:tcPr>
          <w:p w14:paraId="0A229AEC" w14:textId="77777777" w:rsidR="003E379E" w:rsidRPr="00D62BDE" w:rsidRDefault="003E379E" w:rsidP="00C4293A">
            <w:pPr>
              <w:widowControl/>
              <w:spacing w:afterLines="10" w:after="36" w:line="300" w:lineRule="exact"/>
              <w:jc w:val="both"/>
              <w:rPr>
                <w:rFonts w:ascii="標楷體" w:eastAsia="標楷體" w:hAnsi="標楷體"/>
                <w:sz w:val="20"/>
                <w:szCs w:val="20"/>
              </w:rPr>
            </w:pPr>
          </w:p>
        </w:tc>
      </w:tr>
      <w:tr w:rsidR="003E379E" w:rsidRPr="00D62BDE" w14:paraId="7AB9C15E" w14:textId="77777777" w:rsidTr="00C4293A">
        <w:trPr>
          <w:trHeight w:val="709"/>
        </w:trPr>
        <w:tc>
          <w:tcPr>
            <w:tcW w:w="3701" w:type="pct"/>
            <w:tcBorders>
              <w:top w:val="single" w:sz="4" w:space="0" w:color="auto"/>
              <w:left w:val="single" w:sz="4" w:space="0" w:color="auto"/>
              <w:bottom w:val="single" w:sz="4" w:space="0" w:color="auto"/>
              <w:right w:val="single" w:sz="4" w:space="0" w:color="auto"/>
            </w:tcBorders>
            <w:shd w:val="clear" w:color="auto" w:fill="auto"/>
          </w:tcPr>
          <w:p w14:paraId="0704A83D" w14:textId="77777777" w:rsidR="003E379E" w:rsidRPr="00D62BDE" w:rsidRDefault="003E379E" w:rsidP="00C4293A">
            <w:pPr>
              <w:widowControl/>
              <w:spacing w:afterLines="10" w:after="36" w:line="0" w:lineRule="atLeast"/>
              <w:ind w:left="1010" w:hangingChars="505" w:hanging="1010"/>
              <w:jc w:val="both"/>
              <w:rPr>
                <w:rFonts w:ascii="標楷體" w:eastAsia="標楷體" w:hAnsi="標楷體"/>
                <w:kern w:val="32"/>
                <w:sz w:val="20"/>
                <w:szCs w:val="20"/>
              </w:rPr>
            </w:pPr>
            <w:r w:rsidRPr="00D62BDE">
              <w:rPr>
                <w:rFonts w:ascii="標楷體" w:eastAsia="標楷體" w:hAnsi="標楷體" w:hint="eastAsia"/>
                <w:kern w:val="32"/>
                <w:sz w:val="20"/>
                <w:szCs w:val="20"/>
              </w:rPr>
              <w:t>（三十四）為促進地方與藝術美學、科技創意共融，持續於知本溫泉地區辦理</w:t>
            </w:r>
            <w:proofErr w:type="gramStart"/>
            <w:r w:rsidRPr="00D62BDE">
              <w:rPr>
                <w:rFonts w:ascii="標楷體" w:eastAsia="標楷體" w:hAnsi="標楷體" w:hint="eastAsia"/>
                <w:kern w:val="32"/>
                <w:sz w:val="20"/>
                <w:szCs w:val="20"/>
              </w:rPr>
              <w:t>臺</w:t>
            </w:r>
            <w:proofErr w:type="gramEnd"/>
            <w:r w:rsidRPr="00D62BDE">
              <w:rPr>
                <w:rFonts w:ascii="標楷體" w:eastAsia="標楷體" w:hAnsi="標楷體" w:hint="eastAsia"/>
                <w:kern w:val="32"/>
                <w:sz w:val="20"/>
                <w:szCs w:val="20"/>
              </w:rPr>
              <w:t>東</w:t>
            </w:r>
            <w:proofErr w:type="gramStart"/>
            <w:r w:rsidRPr="00D62BDE">
              <w:rPr>
                <w:rFonts w:ascii="標楷體" w:eastAsia="標楷體" w:hAnsi="標楷體" w:hint="eastAsia"/>
                <w:kern w:val="32"/>
                <w:sz w:val="20"/>
                <w:szCs w:val="20"/>
              </w:rPr>
              <w:t>光祭光</w:t>
            </w:r>
            <w:proofErr w:type="gramEnd"/>
            <w:r w:rsidRPr="00D62BDE">
              <w:rPr>
                <w:rFonts w:ascii="標楷體" w:eastAsia="標楷體" w:hAnsi="標楷體" w:hint="eastAsia"/>
                <w:kern w:val="32"/>
                <w:sz w:val="20"/>
                <w:szCs w:val="20"/>
              </w:rPr>
              <w:t>藝術活動，期打造為東臺灣</w:t>
            </w:r>
            <w:proofErr w:type="gramStart"/>
            <w:r w:rsidRPr="00D62BDE">
              <w:rPr>
                <w:rFonts w:ascii="標楷體" w:eastAsia="標楷體" w:hAnsi="標楷體" w:hint="eastAsia"/>
                <w:kern w:val="32"/>
                <w:sz w:val="20"/>
                <w:szCs w:val="20"/>
              </w:rPr>
              <w:t>指標性光藝術</w:t>
            </w:r>
            <w:proofErr w:type="gramEnd"/>
            <w:r w:rsidRPr="00D62BDE">
              <w:rPr>
                <w:rFonts w:ascii="標楷體" w:eastAsia="標楷體" w:hAnsi="標楷體" w:hint="eastAsia"/>
                <w:kern w:val="32"/>
                <w:sz w:val="20"/>
                <w:szCs w:val="20"/>
              </w:rPr>
              <w:t>節慶品牌，</w:t>
            </w:r>
            <w:proofErr w:type="gramStart"/>
            <w:r w:rsidRPr="00D62BDE">
              <w:rPr>
                <w:rFonts w:ascii="標楷體" w:eastAsia="標楷體" w:hAnsi="標楷體" w:hint="eastAsia"/>
                <w:kern w:val="32"/>
                <w:sz w:val="20"/>
                <w:szCs w:val="20"/>
              </w:rPr>
              <w:t>惟間有展覽</w:t>
            </w:r>
            <w:proofErr w:type="gramEnd"/>
            <w:r w:rsidRPr="00D62BDE">
              <w:rPr>
                <w:rFonts w:ascii="標楷體" w:eastAsia="標楷體" w:hAnsi="標楷體" w:hint="eastAsia"/>
                <w:kern w:val="32"/>
                <w:sz w:val="20"/>
                <w:szCs w:val="20"/>
              </w:rPr>
              <w:t>期間知本地區遊客人次逐年減少，及活動可量化執行效益統計闕如等情，亟待</w:t>
            </w:r>
            <w:proofErr w:type="gramStart"/>
            <w:r w:rsidRPr="00D62BDE">
              <w:rPr>
                <w:rFonts w:ascii="標楷體" w:eastAsia="標楷體" w:hAnsi="標楷體" w:hint="eastAsia"/>
                <w:kern w:val="32"/>
                <w:sz w:val="20"/>
                <w:szCs w:val="20"/>
              </w:rPr>
              <w:t>研</w:t>
            </w:r>
            <w:proofErr w:type="gramEnd"/>
            <w:r w:rsidRPr="00D62BDE">
              <w:rPr>
                <w:rFonts w:ascii="標楷體" w:eastAsia="標楷體" w:hAnsi="標楷體" w:hint="eastAsia"/>
                <w:kern w:val="32"/>
                <w:sz w:val="20"/>
                <w:szCs w:val="20"/>
              </w:rPr>
              <w:t>謀改善。</w:t>
            </w:r>
          </w:p>
        </w:tc>
        <w:tc>
          <w:tcPr>
            <w:tcW w:w="1299" w:type="pct"/>
            <w:vMerge/>
            <w:tcBorders>
              <w:left w:val="single" w:sz="4" w:space="0" w:color="auto"/>
              <w:right w:val="single" w:sz="4" w:space="0" w:color="auto"/>
              <w:tl2br w:val="single" w:sz="4" w:space="0" w:color="auto"/>
            </w:tcBorders>
          </w:tcPr>
          <w:p w14:paraId="58B6DFEF" w14:textId="77777777" w:rsidR="003E379E" w:rsidRPr="00D62BDE" w:rsidRDefault="003E379E" w:rsidP="00C4293A">
            <w:pPr>
              <w:widowControl/>
              <w:spacing w:afterLines="10" w:after="36" w:line="300" w:lineRule="exact"/>
              <w:jc w:val="both"/>
              <w:rPr>
                <w:rFonts w:ascii="標楷體" w:eastAsia="標楷體" w:hAnsi="標楷體"/>
                <w:sz w:val="20"/>
                <w:szCs w:val="20"/>
              </w:rPr>
            </w:pPr>
          </w:p>
        </w:tc>
      </w:tr>
    </w:tbl>
    <w:p w14:paraId="768E9881" w14:textId="30FC1ED4" w:rsidR="00173409" w:rsidRPr="00D62BDE" w:rsidRDefault="00173409" w:rsidP="005818B2">
      <w:pPr>
        <w:overflowPunct w:val="0"/>
        <w:spacing w:beforeLines="80" w:before="288" w:line="560" w:lineRule="exact"/>
        <w:jc w:val="both"/>
        <w:textAlignment w:val="bottom"/>
        <w:rPr>
          <w:rFonts w:ascii="標楷體" w:eastAsia="標楷體" w:hAnsi="標楷體"/>
          <w:b/>
          <w:bCs/>
          <w:kern w:val="32"/>
          <w:sz w:val="36"/>
          <w:szCs w:val="36"/>
        </w:rPr>
      </w:pPr>
      <w:r w:rsidRPr="00D62BDE">
        <w:rPr>
          <w:rFonts w:ascii="標楷體" w:eastAsia="標楷體" w:hAnsi="標楷體" w:hint="eastAsia"/>
          <w:b/>
          <w:bCs/>
          <w:kern w:val="32"/>
          <w:sz w:val="36"/>
          <w:szCs w:val="36"/>
        </w:rPr>
        <w:t>參、民政處主管</w:t>
      </w:r>
    </w:p>
    <w:p w14:paraId="577D8EDD" w14:textId="77777777" w:rsidR="00173409" w:rsidRPr="00D62BDE" w:rsidRDefault="00173409" w:rsidP="00173409">
      <w:pPr>
        <w:overflowPunct w:val="0"/>
        <w:spacing w:line="500" w:lineRule="exact"/>
        <w:ind w:firstLineChars="200" w:firstLine="480"/>
        <w:jc w:val="both"/>
        <w:rPr>
          <w:rFonts w:ascii="標楷體" w:eastAsia="標楷體" w:hAnsi="標楷體"/>
          <w:kern w:val="32"/>
        </w:rPr>
      </w:pPr>
      <w:r w:rsidRPr="00D62BDE">
        <w:rPr>
          <w:rFonts w:ascii="標楷體" w:eastAsia="標楷體" w:hAnsi="標楷體" w:hint="eastAsia"/>
          <w:kern w:val="32"/>
        </w:rPr>
        <w:t>民政處主管包括</w:t>
      </w:r>
      <w:proofErr w:type="gramStart"/>
      <w:r w:rsidRPr="00D62BDE">
        <w:rPr>
          <w:rFonts w:ascii="標楷體" w:eastAsia="標楷體" w:hAnsi="標楷體" w:hint="eastAsia"/>
          <w:kern w:val="32"/>
        </w:rPr>
        <w:t>臺</w:t>
      </w:r>
      <w:proofErr w:type="gramEnd"/>
      <w:r w:rsidRPr="00D62BDE">
        <w:rPr>
          <w:rFonts w:ascii="標楷體" w:eastAsia="標楷體" w:hAnsi="標楷體" w:hint="eastAsia"/>
          <w:kern w:val="32"/>
        </w:rPr>
        <w:t>東、成功、關山及太麻里戶政事務所等4個機關，</w:t>
      </w:r>
      <w:proofErr w:type="gramStart"/>
      <w:r w:rsidRPr="00D62BDE">
        <w:rPr>
          <w:rFonts w:ascii="標楷體" w:eastAsia="標楷體" w:hAnsi="標楷體" w:hint="eastAsia"/>
          <w:kern w:val="32"/>
        </w:rPr>
        <w:t>掌理轄內</w:t>
      </w:r>
      <w:proofErr w:type="gramEnd"/>
      <w:r w:rsidRPr="00D62BDE">
        <w:rPr>
          <w:rFonts w:ascii="標楷體" w:eastAsia="標楷體" w:hAnsi="標楷體" w:hint="eastAsia"/>
          <w:kern w:val="32"/>
        </w:rPr>
        <w:t>身分登記、遷徙登記、初設戶籍登記、登記之申請、變更、更正、撤銷及廢止等業務。茲將</w:t>
      </w:r>
      <w:proofErr w:type="gramStart"/>
      <w:r w:rsidRPr="00D62BDE">
        <w:rPr>
          <w:rFonts w:ascii="標楷體" w:eastAsia="標楷體" w:hAnsi="標楷體" w:hint="eastAsia"/>
          <w:kern w:val="32"/>
        </w:rPr>
        <w:t>1</w:t>
      </w:r>
      <w:r w:rsidRPr="00D62BDE">
        <w:rPr>
          <w:rFonts w:ascii="標楷體" w:eastAsia="標楷體" w:hAnsi="標楷體"/>
          <w:kern w:val="32"/>
        </w:rPr>
        <w:t>1</w:t>
      </w:r>
      <w:r w:rsidRPr="00D62BDE">
        <w:rPr>
          <w:rFonts w:ascii="標楷體" w:eastAsia="標楷體" w:hAnsi="標楷體" w:hint="eastAsia"/>
          <w:kern w:val="32"/>
        </w:rPr>
        <w:t>4</w:t>
      </w:r>
      <w:proofErr w:type="gramEnd"/>
      <w:r w:rsidRPr="00D62BDE">
        <w:rPr>
          <w:rFonts w:ascii="標楷體" w:eastAsia="標楷體" w:hAnsi="標楷體" w:hint="eastAsia"/>
          <w:kern w:val="32"/>
        </w:rPr>
        <w:t>年度決算審核結果說明如次（有關歲入、歲出決算之審定及各項差異之原因分析等詳細內容，請至審計部全球資訊網/總決算審核報告/總決算審核報告查詢平台查閱）</w:t>
      </w:r>
      <w:r w:rsidRPr="00D62BDE">
        <w:rPr>
          <w:rFonts w:ascii="標楷體" w:eastAsia="標楷體" w:hAnsi="標楷體"/>
          <w:kern w:val="32"/>
        </w:rPr>
        <w:t>：</w:t>
      </w:r>
    </w:p>
    <w:p w14:paraId="06DE93D3" w14:textId="77777777" w:rsidR="00173409" w:rsidRPr="00D62BDE" w:rsidRDefault="00173409" w:rsidP="00173409">
      <w:pPr>
        <w:overflowPunct w:val="0"/>
        <w:spacing w:beforeLines="10" w:before="36" w:line="516" w:lineRule="exact"/>
        <w:ind w:firstLineChars="100" w:firstLine="280"/>
        <w:jc w:val="both"/>
        <w:outlineLvl w:val="0"/>
        <w:rPr>
          <w:rFonts w:ascii="標楷體" w:eastAsia="標楷體" w:hAnsi="標楷體"/>
          <w:b/>
          <w:kern w:val="20"/>
          <w:sz w:val="28"/>
          <w:szCs w:val="28"/>
        </w:rPr>
      </w:pPr>
      <w:r w:rsidRPr="00D62BDE">
        <w:rPr>
          <w:rFonts w:ascii="標楷體" w:eastAsia="標楷體" w:hAnsi="標楷體" w:hint="eastAsia"/>
          <w:b/>
          <w:kern w:val="20"/>
          <w:sz w:val="28"/>
          <w:szCs w:val="28"/>
        </w:rPr>
        <w:t>（一）計畫實施之查核</w:t>
      </w:r>
    </w:p>
    <w:p w14:paraId="23D9A978" w14:textId="77777777" w:rsidR="00173409" w:rsidRPr="00D62BDE" w:rsidRDefault="00173409" w:rsidP="00173409">
      <w:pPr>
        <w:overflowPunct w:val="0"/>
        <w:spacing w:line="520" w:lineRule="exact"/>
        <w:ind w:firstLineChars="200" w:firstLine="480"/>
        <w:jc w:val="both"/>
        <w:rPr>
          <w:rFonts w:ascii="標楷體" w:eastAsia="標楷體" w:hAnsi="標楷體"/>
          <w:kern w:val="20"/>
        </w:rPr>
      </w:pPr>
      <w:r w:rsidRPr="00D62BDE">
        <w:rPr>
          <w:rFonts w:ascii="標楷體" w:eastAsia="標楷體" w:hAnsi="標楷體" w:hint="eastAsia"/>
          <w:kern w:val="20"/>
        </w:rPr>
        <w:t>業務計畫13項，下分工作計畫13項，包括改進各項戶籍登記及核發證明文件業務等作業程序，加強便民利民服務措施等重要施政項目，其中已執行完成者12項，尚在執行者1項，係</w:t>
      </w:r>
      <w:r w:rsidRPr="00D62BDE">
        <w:rPr>
          <w:rFonts w:ascii="標楷體" w:eastAsia="標楷體" w:hAnsi="標楷體" w:hint="eastAsia"/>
          <w:kern w:val="0"/>
        </w:rPr>
        <w:t>綠島辦公室拆除重建計畫未及於年度終了完成發包</w:t>
      </w:r>
      <w:r w:rsidRPr="00D62BDE">
        <w:rPr>
          <w:rFonts w:ascii="標楷體" w:eastAsia="標楷體" w:hAnsi="標楷體" w:hint="eastAsia"/>
          <w:kern w:val="20"/>
        </w:rPr>
        <w:t>。</w:t>
      </w:r>
    </w:p>
    <w:p w14:paraId="704733B0" w14:textId="77777777" w:rsidR="00173409" w:rsidRPr="00D62BDE" w:rsidRDefault="00173409" w:rsidP="00173409">
      <w:pPr>
        <w:overflowPunct w:val="0"/>
        <w:spacing w:beforeLines="10" w:before="36" w:line="500" w:lineRule="exact"/>
        <w:ind w:firstLineChars="100" w:firstLine="280"/>
        <w:jc w:val="both"/>
        <w:outlineLvl w:val="0"/>
        <w:rPr>
          <w:rFonts w:ascii="標楷體" w:eastAsia="標楷體" w:hAnsi="標楷體"/>
          <w:color w:val="EE0000"/>
          <w:kern w:val="20"/>
          <w:sz w:val="28"/>
          <w:szCs w:val="28"/>
        </w:rPr>
      </w:pPr>
      <w:r w:rsidRPr="00D62BDE">
        <w:rPr>
          <w:rFonts w:ascii="標楷體" w:eastAsia="標楷體" w:hAnsi="標楷體" w:hint="eastAsia"/>
          <w:b/>
          <w:color w:val="000000" w:themeColor="text1"/>
          <w:kern w:val="20"/>
          <w:sz w:val="28"/>
          <w:szCs w:val="28"/>
        </w:rPr>
        <w:lastRenderedPageBreak/>
        <w:t>（二）預算執行之審核</w:t>
      </w:r>
    </w:p>
    <w:p w14:paraId="7696D1A2" w14:textId="77777777" w:rsidR="00173409" w:rsidRPr="00D62BDE" w:rsidRDefault="00173409" w:rsidP="00173409">
      <w:pPr>
        <w:overflowPunct w:val="0"/>
        <w:spacing w:line="540" w:lineRule="exact"/>
        <w:ind w:firstLineChars="200" w:firstLine="480"/>
        <w:jc w:val="both"/>
        <w:rPr>
          <w:rFonts w:ascii="標楷體" w:eastAsia="標楷體" w:hAnsi="標楷體"/>
          <w:color w:val="000000" w:themeColor="text1"/>
          <w:kern w:val="20"/>
        </w:rPr>
      </w:pPr>
      <w:r w:rsidRPr="00D62BDE">
        <w:rPr>
          <w:rFonts w:ascii="標楷體" w:eastAsia="標楷體" w:hAnsi="標楷體" w:hint="eastAsia"/>
          <w:color w:val="000000" w:themeColor="text1"/>
          <w:kern w:val="20"/>
        </w:rPr>
        <w:t xml:space="preserve">1. </w:t>
      </w:r>
      <w:r w:rsidRPr="00D62BDE">
        <w:rPr>
          <w:rFonts w:ascii="標楷體" w:eastAsia="標楷體" w:hAnsi="標楷體"/>
          <w:kern w:val="0"/>
        </w:rPr>
        <w:t>歲入預算數713萬餘元，決算審核結果，審定實現數762萬餘元，較預算增加48萬餘元（6.83％）</w:t>
      </w:r>
      <w:r w:rsidRPr="00D62BDE">
        <w:rPr>
          <w:rFonts w:ascii="標楷體" w:eastAsia="標楷體" w:hAnsi="標楷體" w:hint="eastAsia"/>
          <w:color w:val="000000" w:themeColor="text1"/>
          <w:kern w:val="20"/>
        </w:rPr>
        <w:t>，主要係規費收入較預計增加</w:t>
      </w:r>
      <w:r w:rsidRPr="00D62BDE">
        <w:rPr>
          <w:rFonts w:ascii="標楷體" w:eastAsia="標楷體" w:hAnsi="標楷體"/>
          <w:color w:val="000000" w:themeColor="text1"/>
          <w:kern w:val="20"/>
        </w:rPr>
        <w:t>。</w:t>
      </w:r>
    </w:p>
    <w:p w14:paraId="12F526DF" w14:textId="77777777" w:rsidR="00173409" w:rsidRPr="00D62BDE" w:rsidRDefault="00173409" w:rsidP="00173409">
      <w:pPr>
        <w:overflowPunct w:val="0"/>
        <w:spacing w:line="540" w:lineRule="exact"/>
        <w:ind w:firstLineChars="200" w:firstLine="480"/>
        <w:jc w:val="both"/>
        <w:rPr>
          <w:rFonts w:ascii="標楷體" w:eastAsia="標楷體" w:hAnsi="標楷體"/>
          <w:color w:val="000000" w:themeColor="text1"/>
          <w:kern w:val="20"/>
        </w:rPr>
      </w:pPr>
      <w:r w:rsidRPr="00D62BDE">
        <w:rPr>
          <w:rFonts w:ascii="標楷體" w:eastAsia="標楷體" w:hAnsi="標楷體" w:hint="eastAsia"/>
          <w:color w:val="000000" w:themeColor="text1"/>
          <w:kern w:val="20"/>
        </w:rPr>
        <w:t>2.</w:t>
      </w:r>
      <w:r w:rsidRPr="00D62BDE">
        <w:rPr>
          <w:rFonts w:hint="eastAsia"/>
          <w:color w:val="000000" w:themeColor="text1"/>
        </w:rPr>
        <w:t xml:space="preserve"> </w:t>
      </w:r>
      <w:r w:rsidRPr="00D62BDE">
        <w:rPr>
          <w:rFonts w:ascii="標楷體" w:eastAsia="標楷體" w:hAnsi="標楷體"/>
          <w:kern w:val="0"/>
        </w:rPr>
        <w:t>歲出預算數1億9,586萬餘元，決算審核結果，審定實現數1億5,823萬餘元（80.79％），應付保留數1,499萬餘元（7.66％），</w:t>
      </w:r>
      <w:r w:rsidRPr="00D62BDE">
        <w:rPr>
          <w:rFonts w:ascii="標楷體" w:eastAsia="標楷體" w:hAnsi="標楷體" w:hint="eastAsia"/>
          <w:kern w:val="0"/>
        </w:rPr>
        <w:t>保留原因詳「（一）計畫實施之查核」說明</w:t>
      </w:r>
      <w:r w:rsidRPr="00D62BDE">
        <w:rPr>
          <w:rFonts w:ascii="標楷體" w:eastAsia="標楷體" w:hAnsi="標楷體"/>
          <w:kern w:val="0"/>
        </w:rPr>
        <w:t>；合計決算審定數為1億7,322萬餘元，預算賸餘2,263萬餘元（11.56％）</w:t>
      </w:r>
      <w:r w:rsidRPr="00D62BDE">
        <w:rPr>
          <w:rFonts w:ascii="標楷體" w:eastAsia="標楷體" w:hAnsi="標楷體"/>
          <w:color w:val="000000" w:themeColor="text1"/>
          <w:kern w:val="20"/>
        </w:rPr>
        <w:t>，</w:t>
      </w:r>
      <w:r w:rsidRPr="00D62BDE">
        <w:rPr>
          <w:rFonts w:ascii="標楷體" w:eastAsia="標楷體" w:hAnsi="標楷體" w:hint="eastAsia"/>
          <w:color w:val="000000" w:themeColor="text1"/>
          <w:kern w:val="20"/>
        </w:rPr>
        <w:t>主要</w:t>
      </w:r>
      <w:r w:rsidRPr="00D62BDE">
        <w:rPr>
          <w:rFonts w:ascii="標楷體" w:eastAsia="標楷體" w:hAnsi="標楷體"/>
          <w:color w:val="000000" w:themeColor="text1"/>
          <w:kern w:val="20"/>
        </w:rPr>
        <w:t>係</w:t>
      </w:r>
      <w:r w:rsidRPr="00D62BDE">
        <w:rPr>
          <w:rFonts w:ascii="標楷體" w:eastAsia="標楷體" w:hAnsi="標楷體" w:hint="eastAsia"/>
          <w:color w:val="000000" w:themeColor="text1"/>
          <w:kern w:val="20"/>
        </w:rPr>
        <w:t>婦女生育補助案件較預計減少。</w:t>
      </w:r>
    </w:p>
    <w:p w14:paraId="61E0E598" w14:textId="77777777" w:rsidR="00173409" w:rsidRPr="00D62BDE" w:rsidRDefault="00173409" w:rsidP="00173409">
      <w:pPr>
        <w:overflowPunct w:val="0"/>
        <w:spacing w:beforeLines="30" w:before="108" w:afterLines="10" w:after="36" w:line="560" w:lineRule="exact"/>
        <w:ind w:firstLineChars="100" w:firstLine="280"/>
        <w:jc w:val="both"/>
        <w:outlineLvl w:val="0"/>
        <w:rPr>
          <w:rFonts w:ascii="標楷體" w:eastAsia="標楷體" w:hAnsi="標楷體"/>
          <w:b/>
          <w:kern w:val="20"/>
          <w:sz w:val="28"/>
          <w:szCs w:val="28"/>
        </w:rPr>
      </w:pPr>
      <w:r w:rsidRPr="00D62BDE">
        <w:rPr>
          <w:rFonts w:ascii="標楷體" w:eastAsia="標楷體" w:hAnsi="標楷體" w:hint="eastAsia"/>
          <w:b/>
          <w:kern w:val="20"/>
          <w:sz w:val="28"/>
          <w:szCs w:val="28"/>
        </w:rPr>
        <w:t>（三）重要審核意見</w:t>
      </w:r>
    </w:p>
    <w:p w14:paraId="0BD4D4FC" w14:textId="77777777" w:rsidR="00173409" w:rsidRPr="00D62BDE" w:rsidRDefault="00173409" w:rsidP="001E607C">
      <w:pPr>
        <w:overflowPunct w:val="0"/>
        <w:spacing w:line="540" w:lineRule="exact"/>
        <w:ind w:firstLineChars="200" w:firstLine="561"/>
        <w:jc w:val="both"/>
        <w:rPr>
          <w:rFonts w:ascii="標楷體" w:eastAsia="標楷體" w:hAnsi="標楷體"/>
          <w:b/>
          <w:kern w:val="20"/>
          <w:sz w:val="28"/>
          <w:szCs w:val="28"/>
        </w:rPr>
      </w:pPr>
      <w:r w:rsidRPr="00D62BDE">
        <w:rPr>
          <w:rFonts w:ascii="標楷體" w:eastAsia="標楷體" w:hAnsi="標楷體" w:hint="eastAsia"/>
          <w:b/>
          <w:kern w:val="20"/>
          <w:sz w:val="28"/>
          <w:szCs w:val="28"/>
        </w:rPr>
        <w:t>1.</w:t>
      </w:r>
      <w:r w:rsidRPr="00D62BDE">
        <w:rPr>
          <w:rFonts w:ascii="標楷體" w:eastAsia="標楷體" w:hAnsi="標楷體" w:hint="eastAsia"/>
          <w:b/>
          <w:color w:val="000000" w:themeColor="text1"/>
          <w:sz w:val="28"/>
          <w:szCs w:val="28"/>
        </w:rPr>
        <w:t>為精進為民服務品質，積極推動各項戶政資訊化便民措施，惟網路預約、數位相片上傳、跨機關通報及規費多元支付等服務使用成效，仍有提升空間，允宜</w:t>
      </w:r>
      <w:proofErr w:type="gramStart"/>
      <w:r w:rsidRPr="00D62BDE">
        <w:rPr>
          <w:rFonts w:ascii="標楷體" w:eastAsia="標楷體" w:hAnsi="標楷體" w:hint="eastAsia"/>
          <w:b/>
          <w:color w:val="000000" w:themeColor="text1"/>
          <w:sz w:val="28"/>
          <w:szCs w:val="28"/>
        </w:rPr>
        <w:t>研</w:t>
      </w:r>
      <w:proofErr w:type="gramEnd"/>
      <w:r w:rsidRPr="00D62BDE">
        <w:rPr>
          <w:rFonts w:ascii="標楷體" w:eastAsia="標楷體" w:hAnsi="標楷體" w:hint="eastAsia"/>
          <w:b/>
          <w:color w:val="000000" w:themeColor="text1"/>
          <w:sz w:val="28"/>
          <w:szCs w:val="28"/>
        </w:rPr>
        <w:t>謀改善，落實便民服務目標</w:t>
      </w:r>
      <w:r w:rsidRPr="00D62BDE">
        <w:rPr>
          <w:rFonts w:ascii="標楷體" w:eastAsia="標楷體" w:hAnsi="標楷體" w:hint="eastAsia"/>
          <w:b/>
          <w:kern w:val="20"/>
          <w:sz w:val="28"/>
          <w:szCs w:val="28"/>
        </w:rPr>
        <w:t>。</w:t>
      </w:r>
    </w:p>
    <w:p w14:paraId="7EFB7613" w14:textId="0E1517F1" w:rsidR="00173409" w:rsidRPr="00D62BDE" w:rsidRDefault="00173409" w:rsidP="001E607C">
      <w:pPr>
        <w:overflowPunct w:val="0"/>
        <w:spacing w:line="520" w:lineRule="exact"/>
        <w:ind w:firstLineChars="202" w:firstLine="485"/>
        <w:jc w:val="both"/>
        <w:rPr>
          <w:rFonts w:ascii="標楷體" w:eastAsia="標楷體" w:hAnsi="標楷體"/>
          <w:bCs/>
          <w:kern w:val="32"/>
        </w:rPr>
      </w:pPr>
      <w:r w:rsidRPr="00D62BDE">
        <w:rPr>
          <w:rFonts w:ascii="標楷體" w:eastAsia="標楷體" w:hAnsi="標楷體"/>
          <w:b/>
          <w:bCs/>
          <w:noProof/>
          <w:color w:val="000000" w:themeColor="text1"/>
        </w:rPr>
        <mc:AlternateContent>
          <mc:Choice Requires="wps">
            <w:drawing>
              <wp:anchor distT="45720" distB="45720" distL="114300" distR="114300" simplePos="0" relativeHeight="252006400" behindDoc="1" locked="0" layoutInCell="1" allowOverlap="1" wp14:anchorId="4299F179" wp14:editId="1A1B8A63">
                <wp:simplePos x="0" y="0"/>
                <wp:positionH relativeFrom="margin">
                  <wp:posOffset>3061970</wp:posOffset>
                </wp:positionH>
                <wp:positionV relativeFrom="paragraph">
                  <wp:posOffset>844822</wp:posOffset>
                </wp:positionV>
                <wp:extent cx="3233420" cy="3354705"/>
                <wp:effectExtent l="0" t="0" r="5080" b="0"/>
                <wp:wrapTight wrapText="bothSides">
                  <wp:wrapPolygon edited="0">
                    <wp:start x="0" y="0"/>
                    <wp:lineTo x="0" y="21465"/>
                    <wp:lineTo x="21507" y="21465"/>
                    <wp:lineTo x="21507" y="0"/>
                    <wp:lineTo x="0" y="0"/>
                  </wp:wrapPolygon>
                </wp:wrapTight>
                <wp:docPr id="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33420" cy="3354705"/>
                        </a:xfrm>
                        <a:prstGeom prst="rect">
                          <a:avLst/>
                        </a:prstGeom>
                        <a:solidFill>
                          <a:srgbClr val="FFFFFF"/>
                        </a:solidFill>
                        <a:ln w="9525">
                          <a:noFill/>
                          <a:miter lim="800000"/>
                          <a:headEnd/>
                          <a:tailEnd/>
                        </a:ln>
                      </wps:spPr>
                      <wps:txbx>
                        <w:txbxContent>
                          <w:p w14:paraId="7C03F339" w14:textId="77777777" w:rsidR="00173409" w:rsidRPr="00E846B6" w:rsidRDefault="00173409" w:rsidP="00173409">
                            <w:pPr>
                              <w:jc w:val="center"/>
                              <w:rPr>
                                <w:rFonts w:ascii="標楷體" w:eastAsia="標楷體" w:hAnsi="標楷體"/>
                                <w:b/>
                                <w:bCs/>
                                <w:color w:val="000000" w:themeColor="text1"/>
                              </w:rPr>
                            </w:pPr>
                            <w:r w:rsidRPr="00E846B6">
                              <w:rPr>
                                <w:rFonts w:ascii="標楷體" w:eastAsia="標楷體" w:hAnsi="標楷體" w:hint="eastAsia"/>
                                <w:b/>
                                <w:bCs/>
                                <w:color w:val="000000" w:themeColor="text1"/>
                              </w:rPr>
                              <w:t>表</w:t>
                            </w:r>
                            <w:r>
                              <w:rPr>
                                <w:rFonts w:ascii="標楷體" w:eastAsia="標楷體" w:hAnsi="標楷體" w:hint="eastAsia"/>
                                <w:b/>
                                <w:bCs/>
                                <w:color w:val="000000" w:themeColor="text1"/>
                              </w:rPr>
                              <w:t>1</w:t>
                            </w:r>
                            <w:r w:rsidRPr="00E846B6">
                              <w:rPr>
                                <w:rFonts w:ascii="標楷體" w:eastAsia="標楷體" w:hAnsi="標楷體" w:hint="eastAsia"/>
                                <w:b/>
                                <w:bCs/>
                                <w:color w:val="000000" w:themeColor="text1"/>
                              </w:rPr>
                              <w:t xml:space="preserve">　戶政規費收繳方式統計</w:t>
                            </w:r>
                          </w:p>
                          <w:p w14:paraId="3E96DD86" w14:textId="77777777" w:rsidR="00173409" w:rsidRPr="00E846B6" w:rsidRDefault="00173409" w:rsidP="00173409">
                            <w:pPr>
                              <w:spacing w:line="220" w:lineRule="exact"/>
                              <w:ind w:right="123"/>
                              <w:jc w:val="right"/>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單位：新臺幣千元、％</w:t>
                            </w:r>
                          </w:p>
                          <w:tbl>
                            <w:tblPr>
                              <w:tblW w:w="4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46"/>
                              <w:gridCol w:w="992"/>
                              <w:gridCol w:w="709"/>
                              <w:gridCol w:w="1417"/>
                              <w:gridCol w:w="993"/>
                            </w:tblGrid>
                            <w:tr w:rsidR="00173409" w:rsidRPr="00E846B6" w14:paraId="35405FC8" w14:textId="77777777" w:rsidTr="008F60FB">
                              <w:trPr>
                                <w:tblHeader/>
                              </w:trPr>
                              <w:tc>
                                <w:tcPr>
                                  <w:tcW w:w="846" w:type="dxa"/>
                                  <w:vAlign w:val="center"/>
                                </w:tcPr>
                                <w:p w14:paraId="3CBD356C" w14:textId="77777777" w:rsidR="00173409" w:rsidRPr="00E846B6" w:rsidRDefault="00173409" w:rsidP="003826EA">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年度</w:t>
                                  </w:r>
                                </w:p>
                              </w:tc>
                              <w:tc>
                                <w:tcPr>
                                  <w:tcW w:w="992" w:type="dxa"/>
                                  <w:vAlign w:val="center"/>
                                </w:tcPr>
                                <w:p w14:paraId="41B73E9C" w14:textId="77777777" w:rsidR="00173409" w:rsidRDefault="00173409" w:rsidP="003826EA">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戶政事</w:t>
                                  </w:r>
                                </w:p>
                                <w:p w14:paraId="2DE9C05D" w14:textId="77777777" w:rsidR="00173409" w:rsidRPr="00E846B6" w:rsidRDefault="00173409" w:rsidP="003826EA">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務所</w:t>
                                  </w:r>
                                </w:p>
                              </w:tc>
                              <w:tc>
                                <w:tcPr>
                                  <w:tcW w:w="709" w:type="dxa"/>
                                  <w:vAlign w:val="center"/>
                                </w:tcPr>
                                <w:p w14:paraId="7B857384" w14:textId="77777777" w:rsidR="00173409" w:rsidRPr="00E846B6" w:rsidRDefault="00173409" w:rsidP="003826EA">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 xml:space="preserve">規費收入 </w:t>
                                  </w:r>
                                </w:p>
                              </w:tc>
                              <w:tc>
                                <w:tcPr>
                                  <w:tcW w:w="1417" w:type="dxa"/>
                                  <w:vAlign w:val="center"/>
                                </w:tcPr>
                                <w:p w14:paraId="49AD96F3" w14:textId="77777777" w:rsidR="00173409" w:rsidRPr="00E846B6" w:rsidRDefault="00173409" w:rsidP="003826EA">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規費收入-電子化支付方式</w:t>
                                  </w:r>
                                </w:p>
                              </w:tc>
                              <w:tc>
                                <w:tcPr>
                                  <w:tcW w:w="993" w:type="dxa"/>
                                  <w:vAlign w:val="center"/>
                                </w:tcPr>
                                <w:p w14:paraId="2384B5D5" w14:textId="77777777" w:rsidR="00173409" w:rsidRPr="00E846B6" w:rsidRDefault="00173409" w:rsidP="003826EA">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電子化支付比率</w:t>
                                  </w:r>
                                </w:p>
                              </w:tc>
                            </w:tr>
                            <w:tr w:rsidR="00173409" w:rsidRPr="00E846B6" w14:paraId="21EA82A2" w14:textId="77777777" w:rsidTr="008F60FB">
                              <w:trPr>
                                <w:tblHeader/>
                              </w:trPr>
                              <w:tc>
                                <w:tcPr>
                                  <w:tcW w:w="846" w:type="dxa"/>
                                  <w:vMerge w:val="restart"/>
                                  <w:vAlign w:val="center"/>
                                </w:tcPr>
                                <w:p w14:paraId="01A7465D"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112</w:t>
                                  </w:r>
                                </w:p>
                              </w:tc>
                              <w:tc>
                                <w:tcPr>
                                  <w:tcW w:w="992" w:type="dxa"/>
                                  <w:vAlign w:val="center"/>
                                </w:tcPr>
                                <w:p w14:paraId="094314F0"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臺東</w:t>
                                  </w:r>
                                </w:p>
                              </w:tc>
                              <w:tc>
                                <w:tcPr>
                                  <w:tcW w:w="709" w:type="dxa"/>
                                </w:tcPr>
                                <w:p w14:paraId="6D86E2AC"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4,554</w:t>
                                  </w:r>
                                </w:p>
                              </w:tc>
                              <w:tc>
                                <w:tcPr>
                                  <w:tcW w:w="1417" w:type="dxa"/>
                                </w:tcPr>
                                <w:p w14:paraId="6AB2E19F"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23</w:t>
                                  </w:r>
                                </w:p>
                              </w:tc>
                              <w:tc>
                                <w:tcPr>
                                  <w:tcW w:w="993" w:type="dxa"/>
                                </w:tcPr>
                                <w:p w14:paraId="6B868007"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0.51</w:t>
                                  </w:r>
                                </w:p>
                              </w:tc>
                            </w:tr>
                            <w:tr w:rsidR="00173409" w:rsidRPr="00E846B6" w14:paraId="795FA20B" w14:textId="77777777" w:rsidTr="008F60FB">
                              <w:trPr>
                                <w:tblHeader/>
                              </w:trPr>
                              <w:tc>
                                <w:tcPr>
                                  <w:tcW w:w="846" w:type="dxa"/>
                                  <w:vMerge/>
                                  <w:vAlign w:val="center"/>
                                </w:tcPr>
                                <w:p w14:paraId="3CA23E85"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37453A9A"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成功</w:t>
                                  </w:r>
                                </w:p>
                              </w:tc>
                              <w:tc>
                                <w:tcPr>
                                  <w:tcW w:w="709" w:type="dxa"/>
                                </w:tcPr>
                                <w:p w14:paraId="75E5E7F4"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976</w:t>
                                  </w:r>
                                </w:p>
                              </w:tc>
                              <w:tc>
                                <w:tcPr>
                                  <w:tcW w:w="1417" w:type="dxa"/>
                                </w:tcPr>
                                <w:p w14:paraId="10007CD2"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49</w:t>
                                  </w:r>
                                </w:p>
                              </w:tc>
                              <w:tc>
                                <w:tcPr>
                                  <w:tcW w:w="993" w:type="dxa"/>
                                </w:tcPr>
                                <w:p w14:paraId="7DC13D75"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5.03</w:t>
                                  </w:r>
                                </w:p>
                              </w:tc>
                            </w:tr>
                            <w:tr w:rsidR="00173409" w:rsidRPr="00E846B6" w14:paraId="7113EFD2" w14:textId="77777777" w:rsidTr="008F60FB">
                              <w:trPr>
                                <w:tblHeader/>
                              </w:trPr>
                              <w:tc>
                                <w:tcPr>
                                  <w:tcW w:w="846" w:type="dxa"/>
                                  <w:vMerge/>
                                  <w:vAlign w:val="center"/>
                                </w:tcPr>
                                <w:p w14:paraId="64D8799A"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5FBE01A7"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關山</w:t>
                                  </w:r>
                                </w:p>
                              </w:tc>
                              <w:tc>
                                <w:tcPr>
                                  <w:tcW w:w="709" w:type="dxa"/>
                                </w:tcPr>
                                <w:p w14:paraId="17525569"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1,087</w:t>
                                  </w:r>
                                </w:p>
                              </w:tc>
                              <w:tc>
                                <w:tcPr>
                                  <w:tcW w:w="1417" w:type="dxa"/>
                                </w:tcPr>
                                <w:p w14:paraId="4CA36CA5"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51</w:t>
                                  </w:r>
                                </w:p>
                              </w:tc>
                              <w:tc>
                                <w:tcPr>
                                  <w:tcW w:w="993" w:type="dxa"/>
                                </w:tcPr>
                                <w:p w14:paraId="348BC511"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4.70</w:t>
                                  </w:r>
                                </w:p>
                              </w:tc>
                            </w:tr>
                            <w:tr w:rsidR="00173409" w:rsidRPr="00E846B6" w14:paraId="5A07078C" w14:textId="77777777" w:rsidTr="008F60FB">
                              <w:trPr>
                                <w:tblHeader/>
                              </w:trPr>
                              <w:tc>
                                <w:tcPr>
                                  <w:tcW w:w="846" w:type="dxa"/>
                                  <w:vMerge/>
                                  <w:vAlign w:val="center"/>
                                </w:tcPr>
                                <w:p w14:paraId="24E4328B"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6173BDA9"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太麻里</w:t>
                                  </w:r>
                                </w:p>
                              </w:tc>
                              <w:tc>
                                <w:tcPr>
                                  <w:tcW w:w="709" w:type="dxa"/>
                                </w:tcPr>
                                <w:p w14:paraId="303FDAF5"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866</w:t>
                                  </w:r>
                                </w:p>
                              </w:tc>
                              <w:tc>
                                <w:tcPr>
                                  <w:tcW w:w="1417" w:type="dxa"/>
                                </w:tcPr>
                                <w:p w14:paraId="1CBFA553"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16</w:t>
                                  </w:r>
                                </w:p>
                              </w:tc>
                              <w:tc>
                                <w:tcPr>
                                  <w:tcW w:w="993" w:type="dxa"/>
                                </w:tcPr>
                                <w:p w14:paraId="7F361D17"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1.88</w:t>
                                  </w:r>
                                </w:p>
                              </w:tc>
                            </w:tr>
                            <w:tr w:rsidR="00173409" w:rsidRPr="00E846B6" w14:paraId="7D8F24D4" w14:textId="77777777" w:rsidTr="008F60FB">
                              <w:trPr>
                                <w:tblHeader/>
                              </w:trPr>
                              <w:tc>
                                <w:tcPr>
                                  <w:tcW w:w="846" w:type="dxa"/>
                                  <w:vMerge w:val="restart"/>
                                  <w:vAlign w:val="center"/>
                                </w:tcPr>
                                <w:p w14:paraId="5AB95A01"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113</w:t>
                                  </w:r>
                                </w:p>
                              </w:tc>
                              <w:tc>
                                <w:tcPr>
                                  <w:tcW w:w="992" w:type="dxa"/>
                                  <w:vAlign w:val="center"/>
                                </w:tcPr>
                                <w:p w14:paraId="13BEB188"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臺東</w:t>
                                  </w:r>
                                </w:p>
                              </w:tc>
                              <w:tc>
                                <w:tcPr>
                                  <w:tcW w:w="709" w:type="dxa"/>
                                </w:tcPr>
                                <w:p w14:paraId="15AD67BB"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4,474</w:t>
                                  </w:r>
                                </w:p>
                              </w:tc>
                              <w:tc>
                                <w:tcPr>
                                  <w:tcW w:w="1417" w:type="dxa"/>
                                </w:tcPr>
                                <w:p w14:paraId="387122B0"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54</w:t>
                                  </w:r>
                                </w:p>
                              </w:tc>
                              <w:tc>
                                <w:tcPr>
                                  <w:tcW w:w="993" w:type="dxa"/>
                                </w:tcPr>
                                <w:p w14:paraId="674C84CA"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1.2</w:t>
                                  </w:r>
                                  <w:r>
                                    <w:rPr>
                                      <w:rFonts w:ascii="標楷體" w:eastAsia="標楷體" w:hAnsi="標楷體" w:hint="eastAsia"/>
                                      <w:color w:val="000000" w:themeColor="text1"/>
                                      <w:sz w:val="20"/>
                                      <w:szCs w:val="20"/>
                                    </w:rPr>
                                    <w:t>2</w:t>
                                  </w:r>
                                </w:p>
                              </w:tc>
                            </w:tr>
                            <w:tr w:rsidR="00173409" w:rsidRPr="00E846B6" w14:paraId="1D00C4AF" w14:textId="77777777" w:rsidTr="008F60FB">
                              <w:trPr>
                                <w:tblHeader/>
                              </w:trPr>
                              <w:tc>
                                <w:tcPr>
                                  <w:tcW w:w="846" w:type="dxa"/>
                                  <w:vMerge/>
                                  <w:vAlign w:val="center"/>
                                </w:tcPr>
                                <w:p w14:paraId="7784C4FC"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3B85EE02"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成功</w:t>
                                  </w:r>
                                </w:p>
                              </w:tc>
                              <w:tc>
                                <w:tcPr>
                                  <w:tcW w:w="709" w:type="dxa"/>
                                </w:tcPr>
                                <w:p w14:paraId="1C08A350"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918</w:t>
                                  </w:r>
                                </w:p>
                              </w:tc>
                              <w:tc>
                                <w:tcPr>
                                  <w:tcW w:w="1417" w:type="dxa"/>
                                </w:tcPr>
                                <w:p w14:paraId="126DECB6"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46</w:t>
                                  </w:r>
                                </w:p>
                              </w:tc>
                              <w:tc>
                                <w:tcPr>
                                  <w:tcW w:w="993" w:type="dxa"/>
                                </w:tcPr>
                                <w:p w14:paraId="1E1EC1E2"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5.07</w:t>
                                  </w:r>
                                </w:p>
                              </w:tc>
                            </w:tr>
                            <w:tr w:rsidR="00173409" w:rsidRPr="00E846B6" w14:paraId="0689C244" w14:textId="77777777" w:rsidTr="008F60FB">
                              <w:trPr>
                                <w:tblHeader/>
                              </w:trPr>
                              <w:tc>
                                <w:tcPr>
                                  <w:tcW w:w="846" w:type="dxa"/>
                                  <w:vMerge/>
                                  <w:vAlign w:val="center"/>
                                </w:tcPr>
                                <w:p w14:paraId="41862F49"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53D0E8D2"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關山</w:t>
                                  </w:r>
                                </w:p>
                              </w:tc>
                              <w:tc>
                                <w:tcPr>
                                  <w:tcW w:w="709" w:type="dxa"/>
                                </w:tcPr>
                                <w:p w14:paraId="1080B04F"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1,083</w:t>
                                  </w:r>
                                </w:p>
                              </w:tc>
                              <w:tc>
                                <w:tcPr>
                                  <w:tcW w:w="1417" w:type="dxa"/>
                                </w:tcPr>
                                <w:p w14:paraId="33F88F61"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51</w:t>
                                  </w:r>
                                </w:p>
                              </w:tc>
                              <w:tc>
                                <w:tcPr>
                                  <w:tcW w:w="993" w:type="dxa"/>
                                </w:tcPr>
                                <w:p w14:paraId="61A15D6B"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4.72</w:t>
                                  </w:r>
                                </w:p>
                              </w:tc>
                            </w:tr>
                            <w:tr w:rsidR="00173409" w:rsidRPr="00E846B6" w14:paraId="149E85AE" w14:textId="77777777" w:rsidTr="008F60FB">
                              <w:trPr>
                                <w:tblHeader/>
                              </w:trPr>
                              <w:tc>
                                <w:tcPr>
                                  <w:tcW w:w="846" w:type="dxa"/>
                                  <w:vMerge/>
                                  <w:vAlign w:val="center"/>
                                </w:tcPr>
                                <w:p w14:paraId="6DEE6FDC" w14:textId="77777777" w:rsidR="00173409" w:rsidRPr="00E846B6" w:rsidRDefault="00173409" w:rsidP="00307597">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6F463DDC" w14:textId="77777777" w:rsidR="00173409" w:rsidRPr="00E846B6" w:rsidRDefault="00173409" w:rsidP="00307597">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太麻里</w:t>
                                  </w:r>
                                </w:p>
                              </w:tc>
                              <w:tc>
                                <w:tcPr>
                                  <w:tcW w:w="709" w:type="dxa"/>
                                </w:tcPr>
                                <w:p w14:paraId="74C01356" w14:textId="77777777" w:rsidR="00173409" w:rsidRPr="00E846B6" w:rsidRDefault="00173409" w:rsidP="00307597">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891</w:t>
                                  </w:r>
                                </w:p>
                              </w:tc>
                              <w:tc>
                                <w:tcPr>
                                  <w:tcW w:w="1417" w:type="dxa"/>
                                </w:tcPr>
                                <w:p w14:paraId="07B2B22C" w14:textId="77777777" w:rsidR="00173409" w:rsidRPr="00E846B6" w:rsidRDefault="00173409" w:rsidP="00307597">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27</w:t>
                                  </w:r>
                                </w:p>
                              </w:tc>
                              <w:tc>
                                <w:tcPr>
                                  <w:tcW w:w="993" w:type="dxa"/>
                                </w:tcPr>
                                <w:p w14:paraId="6D69F30F" w14:textId="77777777" w:rsidR="00173409" w:rsidRPr="00E846B6" w:rsidRDefault="00173409" w:rsidP="00307597">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3.03</w:t>
                                  </w:r>
                                </w:p>
                              </w:tc>
                            </w:tr>
                            <w:tr w:rsidR="00173409" w:rsidRPr="00E846B6" w14:paraId="5637A25C" w14:textId="77777777" w:rsidTr="008F60FB">
                              <w:trPr>
                                <w:tblHeader/>
                              </w:trPr>
                              <w:tc>
                                <w:tcPr>
                                  <w:tcW w:w="846" w:type="dxa"/>
                                  <w:vMerge w:val="restart"/>
                                  <w:vAlign w:val="center"/>
                                </w:tcPr>
                                <w:p w14:paraId="207B282C"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114</w:t>
                                  </w:r>
                                </w:p>
                              </w:tc>
                              <w:tc>
                                <w:tcPr>
                                  <w:tcW w:w="992" w:type="dxa"/>
                                  <w:vAlign w:val="center"/>
                                </w:tcPr>
                                <w:p w14:paraId="2FC0F029"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臺東</w:t>
                                  </w:r>
                                </w:p>
                              </w:tc>
                              <w:tc>
                                <w:tcPr>
                                  <w:tcW w:w="709" w:type="dxa"/>
                                </w:tcPr>
                                <w:p w14:paraId="17CA1603"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3,105</w:t>
                                  </w:r>
                                </w:p>
                              </w:tc>
                              <w:tc>
                                <w:tcPr>
                                  <w:tcW w:w="1417" w:type="dxa"/>
                                </w:tcPr>
                                <w:p w14:paraId="3EBB1EA6"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45</w:t>
                                  </w:r>
                                </w:p>
                              </w:tc>
                              <w:tc>
                                <w:tcPr>
                                  <w:tcW w:w="993" w:type="dxa"/>
                                </w:tcPr>
                                <w:p w14:paraId="2B938A91"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1.47</w:t>
                                  </w:r>
                                </w:p>
                              </w:tc>
                            </w:tr>
                            <w:tr w:rsidR="00173409" w:rsidRPr="00E846B6" w14:paraId="09553197" w14:textId="77777777" w:rsidTr="008F60FB">
                              <w:trPr>
                                <w:tblHeader/>
                              </w:trPr>
                              <w:tc>
                                <w:tcPr>
                                  <w:tcW w:w="846" w:type="dxa"/>
                                  <w:vMerge/>
                                  <w:vAlign w:val="center"/>
                                </w:tcPr>
                                <w:p w14:paraId="2F5C7A6A"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09D109EE"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成功</w:t>
                                  </w:r>
                                </w:p>
                              </w:tc>
                              <w:tc>
                                <w:tcPr>
                                  <w:tcW w:w="709" w:type="dxa"/>
                                </w:tcPr>
                                <w:p w14:paraId="3376A5A3"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666</w:t>
                                  </w:r>
                                </w:p>
                              </w:tc>
                              <w:tc>
                                <w:tcPr>
                                  <w:tcW w:w="1417" w:type="dxa"/>
                                </w:tcPr>
                                <w:p w14:paraId="69BD1E34"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38</w:t>
                                  </w:r>
                                </w:p>
                              </w:tc>
                              <w:tc>
                                <w:tcPr>
                                  <w:tcW w:w="993" w:type="dxa"/>
                                </w:tcPr>
                                <w:p w14:paraId="173C8F61"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5.77</w:t>
                                  </w:r>
                                </w:p>
                              </w:tc>
                            </w:tr>
                            <w:tr w:rsidR="00173409" w:rsidRPr="00E846B6" w14:paraId="5D498EDE" w14:textId="77777777" w:rsidTr="008F60FB">
                              <w:trPr>
                                <w:tblHeader/>
                              </w:trPr>
                              <w:tc>
                                <w:tcPr>
                                  <w:tcW w:w="846" w:type="dxa"/>
                                  <w:vMerge/>
                                  <w:vAlign w:val="center"/>
                                </w:tcPr>
                                <w:p w14:paraId="245C2DEC"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7F5A75D2"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關山</w:t>
                                  </w:r>
                                </w:p>
                              </w:tc>
                              <w:tc>
                                <w:tcPr>
                                  <w:tcW w:w="709" w:type="dxa"/>
                                </w:tcPr>
                                <w:p w14:paraId="4C66F73E"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744</w:t>
                                  </w:r>
                                </w:p>
                              </w:tc>
                              <w:tc>
                                <w:tcPr>
                                  <w:tcW w:w="1417" w:type="dxa"/>
                                </w:tcPr>
                                <w:p w14:paraId="2527EC67"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43</w:t>
                                  </w:r>
                                </w:p>
                              </w:tc>
                              <w:tc>
                                <w:tcPr>
                                  <w:tcW w:w="993" w:type="dxa"/>
                                </w:tcPr>
                                <w:p w14:paraId="07A4EDF5"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5.78</w:t>
                                  </w:r>
                                </w:p>
                              </w:tc>
                            </w:tr>
                            <w:tr w:rsidR="00173409" w:rsidRPr="00E846B6" w14:paraId="6A0DE6BC" w14:textId="77777777" w:rsidTr="008F60FB">
                              <w:trPr>
                                <w:tblHeader/>
                              </w:trPr>
                              <w:tc>
                                <w:tcPr>
                                  <w:tcW w:w="846" w:type="dxa"/>
                                  <w:vMerge/>
                                  <w:vAlign w:val="center"/>
                                </w:tcPr>
                                <w:p w14:paraId="69FAC3B2"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543276D4"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太麻里</w:t>
                                  </w:r>
                                </w:p>
                              </w:tc>
                              <w:tc>
                                <w:tcPr>
                                  <w:tcW w:w="709" w:type="dxa"/>
                                </w:tcPr>
                                <w:p w14:paraId="2F0583D3"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584</w:t>
                                  </w:r>
                                </w:p>
                              </w:tc>
                              <w:tc>
                                <w:tcPr>
                                  <w:tcW w:w="1417" w:type="dxa"/>
                                </w:tcPr>
                                <w:p w14:paraId="019F0335"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20</w:t>
                                  </w:r>
                                </w:p>
                              </w:tc>
                              <w:tc>
                                <w:tcPr>
                                  <w:tcW w:w="993" w:type="dxa"/>
                                </w:tcPr>
                                <w:p w14:paraId="4C4ABBA7"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3.4</w:t>
                                  </w:r>
                                  <w:r>
                                    <w:rPr>
                                      <w:rFonts w:ascii="標楷體" w:eastAsia="標楷體" w:hAnsi="標楷體" w:hint="eastAsia"/>
                                      <w:color w:val="000000" w:themeColor="text1"/>
                                      <w:sz w:val="20"/>
                                      <w:szCs w:val="20"/>
                                    </w:rPr>
                                    <w:t>9</w:t>
                                  </w:r>
                                </w:p>
                              </w:tc>
                            </w:tr>
                            <w:tr w:rsidR="00173409" w:rsidRPr="00E846B6" w14:paraId="39344145" w14:textId="77777777" w:rsidTr="00C623A0">
                              <w:trPr>
                                <w:trHeight w:val="601"/>
                                <w:tblHeader/>
                              </w:trPr>
                              <w:tc>
                                <w:tcPr>
                                  <w:tcW w:w="4957" w:type="dxa"/>
                                  <w:gridSpan w:val="5"/>
                                  <w:tcBorders>
                                    <w:left w:val="nil"/>
                                    <w:bottom w:val="nil"/>
                                    <w:right w:val="nil"/>
                                  </w:tcBorders>
                                  <w:vAlign w:val="center"/>
                                </w:tcPr>
                                <w:p w14:paraId="3259A346" w14:textId="77777777" w:rsidR="00173409" w:rsidRPr="00E846B6" w:rsidRDefault="00173409" w:rsidP="000F20B4">
                                  <w:pPr>
                                    <w:spacing w:line="200" w:lineRule="exact"/>
                                    <w:ind w:leftChars="-27" w:left="480" w:hangingChars="303" w:hanging="545"/>
                                    <w:jc w:val="both"/>
                                    <w:rPr>
                                      <w:rFonts w:ascii="標楷體" w:eastAsia="標楷體" w:hAnsi="標楷體"/>
                                      <w:color w:val="000000" w:themeColor="text1"/>
                                      <w:sz w:val="18"/>
                                      <w:szCs w:val="18"/>
                                    </w:rPr>
                                  </w:pPr>
                                  <w:r w:rsidRPr="00E846B6">
                                    <w:rPr>
                                      <w:rFonts w:ascii="標楷體" w:eastAsia="標楷體" w:hAnsi="標楷體" w:hint="eastAsia"/>
                                      <w:color w:val="000000" w:themeColor="text1"/>
                                      <w:sz w:val="18"/>
                                      <w:szCs w:val="18"/>
                                    </w:rPr>
                                    <w:t>註：1.資料統計日期：114年度截至8月底。</w:t>
                                  </w:r>
                                </w:p>
                                <w:p w14:paraId="33D97A44" w14:textId="77777777" w:rsidR="00173409" w:rsidRPr="00E846B6" w:rsidRDefault="00173409" w:rsidP="00442BDF">
                                  <w:pPr>
                                    <w:spacing w:line="200" w:lineRule="exact"/>
                                    <w:ind w:leftChars="125" w:left="478" w:hangingChars="99" w:hanging="178"/>
                                    <w:jc w:val="both"/>
                                    <w:rPr>
                                      <w:rFonts w:ascii="標楷體" w:eastAsia="標楷體" w:hAnsi="標楷體"/>
                                      <w:color w:val="000000" w:themeColor="text1"/>
                                    </w:rPr>
                                  </w:pPr>
                                  <w:r w:rsidRPr="00E846B6">
                                    <w:rPr>
                                      <w:rFonts w:ascii="標楷體" w:eastAsia="標楷體" w:hAnsi="標楷體" w:hint="eastAsia"/>
                                      <w:color w:val="000000" w:themeColor="text1"/>
                                      <w:sz w:val="18"/>
                                      <w:szCs w:val="18"/>
                                    </w:rPr>
                                    <w:t>2.資料來源：整理自臺東縣臺東等4戶政事務所提供資料。</w:t>
                                  </w:r>
                                </w:p>
                              </w:tc>
                            </w:tr>
                          </w:tbl>
                          <w:p w14:paraId="24B8C13F" w14:textId="77777777" w:rsidR="00173409" w:rsidRPr="00E846B6" w:rsidRDefault="00173409" w:rsidP="00173409">
                            <w:pPr>
                              <w:jc w:val="center"/>
                              <w:rPr>
                                <w:rFonts w:ascii="標楷體" w:eastAsia="標楷體" w:hAnsi="標楷體"/>
                                <w:b/>
                                <w:bCs/>
                                <w:color w:val="000000" w:themeColor="text1"/>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299F179" id="_x0000_s1061" type="#_x0000_t202" style="position:absolute;left:0;text-align:left;margin-left:241.1pt;margin-top:66.5pt;width:254.6pt;height:264.15pt;z-index:-2513100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" stroked="f">
                <v:textbox inset="0,0,0,0">
                  <w:txbxContent>
                    <w:p w14:paraId="7C03F339" w14:textId="77777777" w:rsidR="00173409" w:rsidRPr="00E846B6" w:rsidRDefault="00173409" w:rsidP="00173409">
                      <w:pPr>
                        <w:jc w:val="center"/>
                        <w:rPr>
                          <w:rFonts w:ascii="標楷體" w:eastAsia="標楷體" w:hAnsi="標楷體"/>
                          <w:b/>
                          <w:bCs/>
                          <w:color w:val="000000" w:themeColor="text1"/>
                        </w:rPr>
                      </w:pPr>
                      <w:r w:rsidRPr="00E846B6">
                        <w:rPr>
                          <w:rFonts w:ascii="標楷體" w:eastAsia="標楷體" w:hAnsi="標楷體" w:hint="eastAsia"/>
                          <w:b/>
                          <w:bCs/>
                          <w:color w:val="000000" w:themeColor="text1"/>
                        </w:rPr>
                        <w:t>表</w:t>
                      </w:r>
                      <w:r>
                        <w:rPr>
                          <w:rFonts w:ascii="標楷體" w:eastAsia="標楷體" w:hAnsi="標楷體" w:hint="eastAsia"/>
                          <w:b/>
                          <w:bCs/>
                          <w:color w:val="000000" w:themeColor="text1"/>
                        </w:rPr>
                        <w:t>1</w:t>
                      </w:r>
                      <w:r w:rsidRPr="00E846B6">
                        <w:rPr>
                          <w:rFonts w:ascii="標楷體" w:eastAsia="標楷體" w:hAnsi="標楷體" w:hint="eastAsia"/>
                          <w:b/>
                          <w:bCs/>
                          <w:color w:val="000000" w:themeColor="text1"/>
                        </w:rPr>
                        <w:t xml:space="preserve">　戶政規費收繳方式統計</w:t>
                      </w:r>
                    </w:p>
                    <w:p w14:paraId="3E96DD86" w14:textId="77777777" w:rsidR="00173409" w:rsidRPr="00E846B6" w:rsidRDefault="00173409" w:rsidP="00173409">
                      <w:pPr>
                        <w:spacing w:line="220" w:lineRule="exact"/>
                        <w:ind w:right="123"/>
                        <w:jc w:val="right"/>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單位：新臺幣千元、％</w:t>
                      </w:r>
                    </w:p>
                    <w:tbl>
                      <w:tblPr>
                        <w:tblW w:w="4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846"/>
                        <w:gridCol w:w="992"/>
                        <w:gridCol w:w="709"/>
                        <w:gridCol w:w="1417"/>
                        <w:gridCol w:w="993"/>
                      </w:tblGrid>
                      <w:tr w:rsidR="00173409" w:rsidRPr="00E846B6" w14:paraId="35405FC8" w14:textId="77777777" w:rsidTr="008F60FB">
                        <w:trPr>
                          <w:tblHeader/>
                        </w:trPr>
                        <w:tc>
                          <w:tcPr>
                            <w:tcW w:w="846" w:type="dxa"/>
                            <w:vAlign w:val="center"/>
                          </w:tcPr>
                          <w:p w14:paraId="3CBD356C" w14:textId="77777777" w:rsidR="00173409" w:rsidRPr="00E846B6" w:rsidRDefault="00173409" w:rsidP="003826EA">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年度</w:t>
                            </w:r>
                          </w:p>
                        </w:tc>
                        <w:tc>
                          <w:tcPr>
                            <w:tcW w:w="992" w:type="dxa"/>
                            <w:vAlign w:val="center"/>
                          </w:tcPr>
                          <w:p w14:paraId="41B73E9C" w14:textId="77777777" w:rsidR="00173409" w:rsidRDefault="00173409" w:rsidP="003826EA">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戶政事</w:t>
                            </w:r>
                          </w:p>
                          <w:p w14:paraId="2DE9C05D" w14:textId="77777777" w:rsidR="00173409" w:rsidRPr="00E846B6" w:rsidRDefault="00173409" w:rsidP="003826EA">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務所</w:t>
                            </w:r>
                          </w:p>
                        </w:tc>
                        <w:tc>
                          <w:tcPr>
                            <w:tcW w:w="709" w:type="dxa"/>
                            <w:vAlign w:val="center"/>
                          </w:tcPr>
                          <w:p w14:paraId="7B857384" w14:textId="77777777" w:rsidR="00173409" w:rsidRPr="00E846B6" w:rsidRDefault="00173409" w:rsidP="003826EA">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 xml:space="preserve">規費收入 </w:t>
                            </w:r>
                          </w:p>
                        </w:tc>
                        <w:tc>
                          <w:tcPr>
                            <w:tcW w:w="1417" w:type="dxa"/>
                            <w:vAlign w:val="center"/>
                          </w:tcPr>
                          <w:p w14:paraId="49AD96F3" w14:textId="77777777" w:rsidR="00173409" w:rsidRPr="00E846B6" w:rsidRDefault="00173409" w:rsidP="003826EA">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規費收入-電子化支付方式</w:t>
                            </w:r>
                          </w:p>
                        </w:tc>
                        <w:tc>
                          <w:tcPr>
                            <w:tcW w:w="993" w:type="dxa"/>
                            <w:vAlign w:val="center"/>
                          </w:tcPr>
                          <w:p w14:paraId="2384B5D5" w14:textId="77777777" w:rsidR="00173409" w:rsidRPr="00E846B6" w:rsidRDefault="00173409" w:rsidP="003826EA">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電子化支付比率</w:t>
                            </w:r>
                          </w:p>
                        </w:tc>
                      </w:tr>
                      <w:tr w:rsidR="00173409" w:rsidRPr="00E846B6" w14:paraId="21EA82A2" w14:textId="77777777" w:rsidTr="008F60FB">
                        <w:trPr>
                          <w:tblHeader/>
                        </w:trPr>
                        <w:tc>
                          <w:tcPr>
                            <w:tcW w:w="846" w:type="dxa"/>
                            <w:vMerge w:val="restart"/>
                            <w:vAlign w:val="center"/>
                          </w:tcPr>
                          <w:p w14:paraId="01A7465D"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112</w:t>
                            </w:r>
                          </w:p>
                        </w:tc>
                        <w:tc>
                          <w:tcPr>
                            <w:tcW w:w="992" w:type="dxa"/>
                            <w:vAlign w:val="center"/>
                          </w:tcPr>
                          <w:p w14:paraId="094314F0"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臺東</w:t>
                            </w:r>
                          </w:p>
                        </w:tc>
                        <w:tc>
                          <w:tcPr>
                            <w:tcW w:w="709" w:type="dxa"/>
                          </w:tcPr>
                          <w:p w14:paraId="6D86E2AC"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4,554</w:t>
                            </w:r>
                          </w:p>
                        </w:tc>
                        <w:tc>
                          <w:tcPr>
                            <w:tcW w:w="1417" w:type="dxa"/>
                          </w:tcPr>
                          <w:p w14:paraId="6AB2E19F"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23</w:t>
                            </w:r>
                          </w:p>
                        </w:tc>
                        <w:tc>
                          <w:tcPr>
                            <w:tcW w:w="993" w:type="dxa"/>
                          </w:tcPr>
                          <w:p w14:paraId="6B868007"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0.51</w:t>
                            </w:r>
                          </w:p>
                        </w:tc>
                      </w:tr>
                      <w:tr w:rsidR="00173409" w:rsidRPr="00E846B6" w14:paraId="795FA20B" w14:textId="77777777" w:rsidTr="008F60FB">
                        <w:trPr>
                          <w:tblHeader/>
                        </w:trPr>
                        <w:tc>
                          <w:tcPr>
                            <w:tcW w:w="846" w:type="dxa"/>
                            <w:vMerge/>
                            <w:vAlign w:val="center"/>
                          </w:tcPr>
                          <w:p w14:paraId="3CA23E85"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37453A9A"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成功</w:t>
                            </w:r>
                          </w:p>
                        </w:tc>
                        <w:tc>
                          <w:tcPr>
                            <w:tcW w:w="709" w:type="dxa"/>
                          </w:tcPr>
                          <w:p w14:paraId="75E5E7F4"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976</w:t>
                            </w:r>
                          </w:p>
                        </w:tc>
                        <w:tc>
                          <w:tcPr>
                            <w:tcW w:w="1417" w:type="dxa"/>
                          </w:tcPr>
                          <w:p w14:paraId="10007CD2"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49</w:t>
                            </w:r>
                          </w:p>
                        </w:tc>
                        <w:tc>
                          <w:tcPr>
                            <w:tcW w:w="993" w:type="dxa"/>
                          </w:tcPr>
                          <w:p w14:paraId="7DC13D75"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5.03</w:t>
                            </w:r>
                          </w:p>
                        </w:tc>
                      </w:tr>
                      <w:tr w:rsidR="00173409" w:rsidRPr="00E846B6" w14:paraId="7113EFD2" w14:textId="77777777" w:rsidTr="008F60FB">
                        <w:trPr>
                          <w:tblHeader/>
                        </w:trPr>
                        <w:tc>
                          <w:tcPr>
                            <w:tcW w:w="846" w:type="dxa"/>
                            <w:vMerge/>
                            <w:vAlign w:val="center"/>
                          </w:tcPr>
                          <w:p w14:paraId="64D8799A"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5FBE01A7"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關山</w:t>
                            </w:r>
                          </w:p>
                        </w:tc>
                        <w:tc>
                          <w:tcPr>
                            <w:tcW w:w="709" w:type="dxa"/>
                          </w:tcPr>
                          <w:p w14:paraId="17525569"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1,087</w:t>
                            </w:r>
                          </w:p>
                        </w:tc>
                        <w:tc>
                          <w:tcPr>
                            <w:tcW w:w="1417" w:type="dxa"/>
                          </w:tcPr>
                          <w:p w14:paraId="4CA36CA5"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51</w:t>
                            </w:r>
                          </w:p>
                        </w:tc>
                        <w:tc>
                          <w:tcPr>
                            <w:tcW w:w="993" w:type="dxa"/>
                          </w:tcPr>
                          <w:p w14:paraId="348BC511"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4.70</w:t>
                            </w:r>
                          </w:p>
                        </w:tc>
                      </w:tr>
                      <w:tr w:rsidR="00173409" w:rsidRPr="00E846B6" w14:paraId="5A07078C" w14:textId="77777777" w:rsidTr="008F60FB">
                        <w:trPr>
                          <w:tblHeader/>
                        </w:trPr>
                        <w:tc>
                          <w:tcPr>
                            <w:tcW w:w="846" w:type="dxa"/>
                            <w:vMerge/>
                            <w:vAlign w:val="center"/>
                          </w:tcPr>
                          <w:p w14:paraId="24E4328B"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6173BDA9"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太麻里</w:t>
                            </w:r>
                          </w:p>
                        </w:tc>
                        <w:tc>
                          <w:tcPr>
                            <w:tcW w:w="709" w:type="dxa"/>
                          </w:tcPr>
                          <w:p w14:paraId="303FDAF5"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866</w:t>
                            </w:r>
                          </w:p>
                        </w:tc>
                        <w:tc>
                          <w:tcPr>
                            <w:tcW w:w="1417" w:type="dxa"/>
                          </w:tcPr>
                          <w:p w14:paraId="1CBFA553"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16</w:t>
                            </w:r>
                          </w:p>
                        </w:tc>
                        <w:tc>
                          <w:tcPr>
                            <w:tcW w:w="993" w:type="dxa"/>
                          </w:tcPr>
                          <w:p w14:paraId="7F361D17"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1.88</w:t>
                            </w:r>
                          </w:p>
                        </w:tc>
                      </w:tr>
                      <w:tr w:rsidR="00173409" w:rsidRPr="00E846B6" w14:paraId="7D8F24D4" w14:textId="77777777" w:rsidTr="008F60FB">
                        <w:trPr>
                          <w:tblHeader/>
                        </w:trPr>
                        <w:tc>
                          <w:tcPr>
                            <w:tcW w:w="846" w:type="dxa"/>
                            <w:vMerge w:val="restart"/>
                            <w:vAlign w:val="center"/>
                          </w:tcPr>
                          <w:p w14:paraId="5AB95A01"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113</w:t>
                            </w:r>
                          </w:p>
                        </w:tc>
                        <w:tc>
                          <w:tcPr>
                            <w:tcW w:w="992" w:type="dxa"/>
                            <w:vAlign w:val="center"/>
                          </w:tcPr>
                          <w:p w14:paraId="13BEB188"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臺東</w:t>
                            </w:r>
                          </w:p>
                        </w:tc>
                        <w:tc>
                          <w:tcPr>
                            <w:tcW w:w="709" w:type="dxa"/>
                          </w:tcPr>
                          <w:p w14:paraId="15AD67BB"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4,474</w:t>
                            </w:r>
                          </w:p>
                        </w:tc>
                        <w:tc>
                          <w:tcPr>
                            <w:tcW w:w="1417" w:type="dxa"/>
                          </w:tcPr>
                          <w:p w14:paraId="387122B0"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54</w:t>
                            </w:r>
                          </w:p>
                        </w:tc>
                        <w:tc>
                          <w:tcPr>
                            <w:tcW w:w="993" w:type="dxa"/>
                          </w:tcPr>
                          <w:p w14:paraId="674C84CA"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1.2</w:t>
                            </w:r>
                            <w:r>
                              <w:rPr>
                                <w:rFonts w:ascii="標楷體" w:eastAsia="標楷體" w:hAnsi="標楷體" w:hint="eastAsia"/>
                                <w:color w:val="000000" w:themeColor="text1"/>
                                <w:sz w:val="20"/>
                                <w:szCs w:val="20"/>
                              </w:rPr>
                              <w:t>2</w:t>
                            </w:r>
                          </w:p>
                        </w:tc>
                      </w:tr>
                      <w:tr w:rsidR="00173409" w:rsidRPr="00E846B6" w14:paraId="1D00C4AF" w14:textId="77777777" w:rsidTr="008F60FB">
                        <w:trPr>
                          <w:tblHeader/>
                        </w:trPr>
                        <w:tc>
                          <w:tcPr>
                            <w:tcW w:w="846" w:type="dxa"/>
                            <w:vMerge/>
                            <w:vAlign w:val="center"/>
                          </w:tcPr>
                          <w:p w14:paraId="7784C4FC"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3B85EE02"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成功</w:t>
                            </w:r>
                          </w:p>
                        </w:tc>
                        <w:tc>
                          <w:tcPr>
                            <w:tcW w:w="709" w:type="dxa"/>
                          </w:tcPr>
                          <w:p w14:paraId="1C08A350"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918</w:t>
                            </w:r>
                          </w:p>
                        </w:tc>
                        <w:tc>
                          <w:tcPr>
                            <w:tcW w:w="1417" w:type="dxa"/>
                          </w:tcPr>
                          <w:p w14:paraId="126DECB6"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46</w:t>
                            </w:r>
                          </w:p>
                        </w:tc>
                        <w:tc>
                          <w:tcPr>
                            <w:tcW w:w="993" w:type="dxa"/>
                          </w:tcPr>
                          <w:p w14:paraId="1E1EC1E2"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5.07</w:t>
                            </w:r>
                          </w:p>
                        </w:tc>
                      </w:tr>
                      <w:tr w:rsidR="00173409" w:rsidRPr="00E846B6" w14:paraId="0689C244" w14:textId="77777777" w:rsidTr="008F60FB">
                        <w:trPr>
                          <w:tblHeader/>
                        </w:trPr>
                        <w:tc>
                          <w:tcPr>
                            <w:tcW w:w="846" w:type="dxa"/>
                            <w:vMerge/>
                            <w:vAlign w:val="center"/>
                          </w:tcPr>
                          <w:p w14:paraId="41862F49"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53D0E8D2"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關山</w:t>
                            </w:r>
                          </w:p>
                        </w:tc>
                        <w:tc>
                          <w:tcPr>
                            <w:tcW w:w="709" w:type="dxa"/>
                          </w:tcPr>
                          <w:p w14:paraId="1080B04F"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1,083</w:t>
                            </w:r>
                          </w:p>
                        </w:tc>
                        <w:tc>
                          <w:tcPr>
                            <w:tcW w:w="1417" w:type="dxa"/>
                          </w:tcPr>
                          <w:p w14:paraId="33F88F61"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51</w:t>
                            </w:r>
                          </w:p>
                        </w:tc>
                        <w:tc>
                          <w:tcPr>
                            <w:tcW w:w="993" w:type="dxa"/>
                          </w:tcPr>
                          <w:p w14:paraId="61A15D6B"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4.72</w:t>
                            </w:r>
                          </w:p>
                        </w:tc>
                      </w:tr>
                      <w:tr w:rsidR="00173409" w:rsidRPr="00E846B6" w14:paraId="149E85AE" w14:textId="77777777" w:rsidTr="008F60FB">
                        <w:trPr>
                          <w:tblHeader/>
                        </w:trPr>
                        <w:tc>
                          <w:tcPr>
                            <w:tcW w:w="846" w:type="dxa"/>
                            <w:vMerge/>
                            <w:vAlign w:val="center"/>
                          </w:tcPr>
                          <w:p w14:paraId="6DEE6FDC" w14:textId="77777777" w:rsidR="00173409" w:rsidRPr="00E846B6" w:rsidRDefault="00173409" w:rsidP="00307597">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6F463DDC" w14:textId="77777777" w:rsidR="00173409" w:rsidRPr="00E846B6" w:rsidRDefault="00173409" w:rsidP="00307597">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太麻里</w:t>
                            </w:r>
                          </w:p>
                        </w:tc>
                        <w:tc>
                          <w:tcPr>
                            <w:tcW w:w="709" w:type="dxa"/>
                          </w:tcPr>
                          <w:p w14:paraId="74C01356" w14:textId="77777777" w:rsidR="00173409" w:rsidRPr="00E846B6" w:rsidRDefault="00173409" w:rsidP="00307597">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891</w:t>
                            </w:r>
                          </w:p>
                        </w:tc>
                        <w:tc>
                          <w:tcPr>
                            <w:tcW w:w="1417" w:type="dxa"/>
                          </w:tcPr>
                          <w:p w14:paraId="07B2B22C" w14:textId="77777777" w:rsidR="00173409" w:rsidRPr="00E846B6" w:rsidRDefault="00173409" w:rsidP="00307597">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27</w:t>
                            </w:r>
                          </w:p>
                        </w:tc>
                        <w:tc>
                          <w:tcPr>
                            <w:tcW w:w="993" w:type="dxa"/>
                          </w:tcPr>
                          <w:p w14:paraId="6D69F30F" w14:textId="77777777" w:rsidR="00173409" w:rsidRPr="00E846B6" w:rsidRDefault="00173409" w:rsidP="00307597">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3.03</w:t>
                            </w:r>
                          </w:p>
                        </w:tc>
                      </w:tr>
                      <w:tr w:rsidR="00173409" w:rsidRPr="00E846B6" w14:paraId="5637A25C" w14:textId="77777777" w:rsidTr="008F60FB">
                        <w:trPr>
                          <w:tblHeader/>
                        </w:trPr>
                        <w:tc>
                          <w:tcPr>
                            <w:tcW w:w="846" w:type="dxa"/>
                            <w:vMerge w:val="restart"/>
                            <w:vAlign w:val="center"/>
                          </w:tcPr>
                          <w:p w14:paraId="207B282C"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114</w:t>
                            </w:r>
                          </w:p>
                        </w:tc>
                        <w:tc>
                          <w:tcPr>
                            <w:tcW w:w="992" w:type="dxa"/>
                            <w:vAlign w:val="center"/>
                          </w:tcPr>
                          <w:p w14:paraId="2FC0F029"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臺東</w:t>
                            </w:r>
                          </w:p>
                        </w:tc>
                        <w:tc>
                          <w:tcPr>
                            <w:tcW w:w="709" w:type="dxa"/>
                          </w:tcPr>
                          <w:p w14:paraId="17CA1603"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3,105</w:t>
                            </w:r>
                          </w:p>
                        </w:tc>
                        <w:tc>
                          <w:tcPr>
                            <w:tcW w:w="1417" w:type="dxa"/>
                          </w:tcPr>
                          <w:p w14:paraId="3EBB1EA6"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45</w:t>
                            </w:r>
                          </w:p>
                        </w:tc>
                        <w:tc>
                          <w:tcPr>
                            <w:tcW w:w="993" w:type="dxa"/>
                          </w:tcPr>
                          <w:p w14:paraId="2B938A91"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1.47</w:t>
                            </w:r>
                          </w:p>
                        </w:tc>
                      </w:tr>
                      <w:tr w:rsidR="00173409" w:rsidRPr="00E846B6" w14:paraId="09553197" w14:textId="77777777" w:rsidTr="008F60FB">
                        <w:trPr>
                          <w:tblHeader/>
                        </w:trPr>
                        <w:tc>
                          <w:tcPr>
                            <w:tcW w:w="846" w:type="dxa"/>
                            <w:vMerge/>
                            <w:vAlign w:val="center"/>
                          </w:tcPr>
                          <w:p w14:paraId="2F5C7A6A"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09D109EE"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成功</w:t>
                            </w:r>
                          </w:p>
                        </w:tc>
                        <w:tc>
                          <w:tcPr>
                            <w:tcW w:w="709" w:type="dxa"/>
                          </w:tcPr>
                          <w:p w14:paraId="3376A5A3"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666</w:t>
                            </w:r>
                          </w:p>
                        </w:tc>
                        <w:tc>
                          <w:tcPr>
                            <w:tcW w:w="1417" w:type="dxa"/>
                          </w:tcPr>
                          <w:p w14:paraId="69BD1E34"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38</w:t>
                            </w:r>
                          </w:p>
                        </w:tc>
                        <w:tc>
                          <w:tcPr>
                            <w:tcW w:w="993" w:type="dxa"/>
                          </w:tcPr>
                          <w:p w14:paraId="173C8F61"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5.77</w:t>
                            </w:r>
                          </w:p>
                        </w:tc>
                      </w:tr>
                      <w:tr w:rsidR="00173409" w:rsidRPr="00E846B6" w14:paraId="5D498EDE" w14:textId="77777777" w:rsidTr="008F60FB">
                        <w:trPr>
                          <w:tblHeader/>
                        </w:trPr>
                        <w:tc>
                          <w:tcPr>
                            <w:tcW w:w="846" w:type="dxa"/>
                            <w:vMerge/>
                            <w:vAlign w:val="center"/>
                          </w:tcPr>
                          <w:p w14:paraId="245C2DEC"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7F5A75D2"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關山</w:t>
                            </w:r>
                          </w:p>
                        </w:tc>
                        <w:tc>
                          <w:tcPr>
                            <w:tcW w:w="709" w:type="dxa"/>
                          </w:tcPr>
                          <w:p w14:paraId="4C66F73E"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744</w:t>
                            </w:r>
                          </w:p>
                        </w:tc>
                        <w:tc>
                          <w:tcPr>
                            <w:tcW w:w="1417" w:type="dxa"/>
                          </w:tcPr>
                          <w:p w14:paraId="2527EC67"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43</w:t>
                            </w:r>
                          </w:p>
                        </w:tc>
                        <w:tc>
                          <w:tcPr>
                            <w:tcW w:w="993" w:type="dxa"/>
                          </w:tcPr>
                          <w:p w14:paraId="07A4EDF5"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5.78</w:t>
                            </w:r>
                          </w:p>
                        </w:tc>
                      </w:tr>
                      <w:tr w:rsidR="00173409" w:rsidRPr="00E846B6" w14:paraId="6A0DE6BC" w14:textId="77777777" w:rsidTr="008F60FB">
                        <w:trPr>
                          <w:tblHeader/>
                        </w:trPr>
                        <w:tc>
                          <w:tcPr>
                            <w:tcW w:w="846" w:type="dxa"/>
                            <w:vMerge/>
                            <w:vAlign w:val="center"/>
                          </w:tcPr>
                          <w:p w14:paraId="69FAC3B2"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p>
                        </w:tc>
                        <w:tc>
                          <w:tcPr>
                            <w:tcW w:w="992" w:type="dxa"/>
                            <w:vAlign w:val="center"/>
                          </w:tcPr>
                          <w:p w14:paraId="543276D4" w14:textId="77777777" w:rsidR="00173409" w:rsidRPr="00E846B6" w:rsidRDefault="00173409" w:rsidP="00392788">
                            <w:pPr>
                              <w:adjustRightInd w:val="0"/>
                              <w:spacing w:line="280" w:lineRule="exact"/>
                              <w:jc w:val="center"/>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太麻里</w:t>
                            </w:r>
                          </w:p>
                        </w:tc>
                        <w:tc>
                          <w:tcPr>
                            <w:tcW w:w="709" w:type="dxa"/>
                          </w:tcPr>
                          <w:p w14:paraId="2F0583D3"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584</w:t>
                            </w:r>
                          </w:p>
                        </w:tc>
                        <w:tc>
                          <w:tcPr>
                            <w:tcW w:w="1417" w:type="dxa"/>
                          </w:tcPr>
                          <w:p w14:paraId="019F0335"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color w:val="000000" w:themeColor="text1"/>
                                <w:sz w:val="20"/>
                                <w:szCs w:val="20"/>
                              </w:rPr>
                              <w:t>20</w:t>
                            </w:r>
                          </w:p>
                        </w:tc>
                        <w:tc>
                          <w:tcPr>
                            <w:tcW w:w="993" w:type="dxa"/>
                          </w:tcPr>
                          <w:p w14:paraId="4C4ABBA7" w14:textId="77777777" w:rsidR="00173409" w:rsidRPr="00E846B6" w:rsidRDefault="00173409" w:rsidP="00392788">
                            <w:pPr>
                              <w:adjustRightInd w:val="0"/>
                              <w:spacing w:line="280" w:lineRule="exact"/>
                              <w:jc w:val="right"/>
                              <w:textAlignment w:val="baseline"/>
                              <w:rPr>
                                <w:rFonts w:ascii="標楷體" w:eastAsia="標楷體" w:hAnsi="標楷體"/>
                                <w:color w:val="000000" w:themeColor="text1"/>
                                <w:sz w:val="20"/>
                                <w:szCs w:val="20"/>
                              </w:rPr>
                            </w:pPr>
                            <w:r w:rsidRPr="00E846B6">
                              <w:rPr>
                                <w:rFonts w:ascii="標楷體" w:eastAsia="標楷體" w:hAnsi="標楷體" w:hint="eastAsia"/>
                                <w:color w:val="000000" w:themeColor="text1"/>
                                <w:sz w:val="20"/>
                                <w:szCs w:val="20"/>
                              </w:rPr>
                              <w:t>3.4</w:t>
                            </w:r>
                            <w:r>
                              <w:rPr>
                                <w:rFonts w:ascii="標楷體" w:eastAsia="標楷體" w:hAnsi="標楷體" w:hint="eastAsia"/>
                                <w:color w:val="000000" w:themeColor="text1"/>
                                <w:sz w:val="20"/>
                                <w:szCs w:val="20"/>
                              </w:rPr>
                              <w:t>9</w:t>
                            </w:r>
                          </w:p>
                        </w:tc>
                      </w:tr>
                      <w:tr w:rsidR="00173409" w:rsidRPr="00E846B6" w14:paraId="39344145" w14:textId="77777777" w:rsidTr="00C623A0">
                        <w:trPr>
                          <w:trHeight w:val="601"/>
                          <w:tblHeader/>
                        </w:trPr>
                        <w:tc>
                          <w:tcPr>
                            <w:tcW w:w="4957" w:type="dxa"/>
                            <w:gridSpan w:val="5"/>
                            <w:tcBorders>
                              <w:left w:val="nil"/>
                              <w:bottom w:val="nil"/>
                              <w:right w:val="nil"/>
                            </w:tcBorders>
                            <w:vAlign w:val="center"/>
                          </w:tcPr>
                          <w:p w14:paraId="3259A346" w14:textId="77777777" w:rsidR="00173409" w:rsidRPr="00E846B6" w:rsidRDefault="00173409" w:rsidP="000F20B4">
                            <w:pPr>
                              <w:spacing w:line="200" w:lineRule="exact"/>
                              <w:ind w:leftChars="-27" w:left="480" w:hangingChars="303" w:hanging="545"/>
                              <w:jc w:val="both"/>
                              <w:rPr>
                                <w:rFonts w:ascii="標楷體" w:eastAsia="標楷體" w:hAnsi="標楷體"/>
                                <w:color w:val="000000" w:themeColor="text1"/>
                                <w:sz w:val="18"/>
                                <w:szCs w:val="18"/>
                              </w:rPr>
                            </w:pPr>
                            <w:r w:rsidRPr="00E846B6">
                              <w:rPr>
                                <w:rFonts w:ascii="標楷體" w:eastAsia="標楷體" w:hAnsi="標楷體" w:hint="eastAsia"/>
                                <w:color w:val="000000" w:themeColor="text1"/>
                                <w:sz w:val="18"/>
                                <w:szCs w:val="18"/>
                              </w:rPr>
                              <w:t>註：1.資料統計日期：114年度截至8月底。</w:t>
                            </w:r>
                          </w:p>
                          <w:p w14:paraId="33D97A44" w14:textId="77777777" w:rsidR="00173409" w:rsidRPr="00E846B6" w:rsidRDefault="00173409" w:rsidP="00442BDF">
                            <w:pPr>
                              <w:spacing w:line="200" w:lineRule="exact"/>
                              <w:ind w:leftChars="125" w:left="478" w:hangingChars="99" w:hanging="178"/>
                              <w:jc w:val="both"/>
                              <w:rPr>
                                <w:rFonts w:ascii="標楷體" w:eastAsia="標楷體" w:hAnsi="標楷體"/>
                                <w:color w:val="000000" w:themeColor="text1"/>
                              </w:rPr>
                            </w:pPr>
                            <w:r w:rsidRPr="00E846B6">
                              <w:rPr>
                                <w:rFonts w:ascii="標楷體" w:eastAsia="標楷體" w:hAnsi="標楷體" w:hint="eastAsia"/>
                                <w:color w:val="000000" w:themeColor="text1"/>
                                <w:sz w:val="18"/>
                                <w:szCs w:val="18"/>
                              </w:rPr>
                              <w:t>2.資料來源：整理自臺東縣臺東等4戶政事務所提供資料。</w:t>
                            </w:r>
                          </w:p>
                        </w:tc>
                      </w:tr>
                    </w:tbl>
                    <w:p w14:paraId="24B8C13F" w14:textId="77777777" w:rsidR="00173409" w:rsidRPr="00E846B6" w:rsidRDefault="00173409" w:rsidP="00173409">
                      <w:pPr>
                        <w:jc w:val="center"/>
                        <w:rPr>
                          <w:rFonts w:ascii="標楷體" w:eastAsia="標楷體" w:hAnsi="標楷體"/>
                          <w:b/>
                          <w:bCs/>
                          <w:color w:val="000000" w:themeColor="text1"/>
                        </w:rPr>
                      </w:pPr>
                    </w:p>
                  </w:txbxContent>
                </v:textbox>
                <w10:wrap type="tight" anchorx="margin"/>
              </v:shape>
            </w:pict>
          </mc:Fallback>
        </mc:AlternateContent>
      </w:r>
      <w:proofErr w:type="gramStart"/>
      <w:r w:rsidRPr="00D62BDE">
        <w:rPr>
          <w:rFonts w:ascii="標楷體" w:eastAsia="標楷體" w:hAnsi="標楷體" w:hint="eastAsia"/>
          <w:bCs/>
          <w:kern w:val="32"/>
        </w:rPr>
        <w:t>臺</w:t>
      </w:r>
      <w:proofErr w:type="gramEnd"/>
      <w:r w:rsidRPr="00D62BDE">
        <w:rPr>
          <w:rFonts w:ascii="標楷體" w:eastAsia="標楷體" w:hAnsi="標楷體" w:hint="eastAsia"/>
          <w:bCs/>
          <w:kern w:val="32"/>
        </w:rPr>
        <w:t>東縣各戶政事務所為提升為民服務品質，推動網路預約戶政登記、國民身分證數位相片上傳、戶籍資料</w:t>
      </w:r>
      <w:proofErr w:type="gramStart"/>
      <w:r w:rsidRPr="00D62BDE">
        <w:rPr>
          <w:rFonts w:ascii="標楷體" w:eastAsia="標楷體" w:hAnsi="標楷體" w:hint="eastAsia"/>
          <w:bCs/>
          <w:kern w:val="32"/>
        </w:rPr>
        <w:t>異動跨機關</w:t>
      </w:r>
      <w:proofErr w:type="gramEnd"/>
      <w:r w:rsidRPr="00D62BDE">
        <w:rPr>
          <w:rFonts w:ascii="標楷體" w:eastAsia="標楷體" w:hAnsi="標楷體" w:hint="eastAsia"/>
          <w:bCs/>
          <w:kern w:val="32"/>
        </w:rPr>
        <w:t>通報及戶政規費多元支付等多項戶政便民服務措施</w:t>
      </w:r>
      <w:r w:rsidRPr="00D62BDE">
        <w:rPr>
          <w:rFonts w:ascii="微軟正黑體" w:eastAsia="微軟正黑體" w:hAnsi="微軟正黑體" w:hint="eastAsia"/>
          <w:bCs/>
          <w:kern w:val="32"/>
        </w:rPr>
        <w:t>。</w:t>
      </w:r>
      <w:r w:rsidRPr="00D62BDE">
        <w:rPr>
          <w:rFonts w:ascii="標楷體" w:eastAsia="標楷體" w:hAnsi="標楷體" w:hint="eastAsia"/>
          <w:bCs/>
          <w:kern w:val="32"/>
        </w:rPr>
        <w:t>經查核業務辦理情形，核有：（1）網路預約戶政登記服務開放項目或使用率偏低，便民效益尚待提升，允宜加強宣導民眾善用網路預約服務，達成便民服務之目標；（2）辦理國民身分證數位相片上傳服務使用率偏低，推廣成效仍有精進空間，允宜加強宣導，精進戶政服務品質；（3）戶籍資料</w:t>
      </w:r>
      <w:proofErr w:type="gramStart"/>
      <w:r w:rsidRPr="00D62BDE">
        <w:rPr>
          <w:rFonts w:ascii="標楷體" w:eastAsia="標楷體" w:hAnsi="標楷體" w:hint="eastAsia"/>
          <w:bCs/>
          <w:kern w:val="32"/>
        </w:rPr>
        <w:t>異動跨機關</w:t>
      </w:r>
      <w:proofErr w:type="gramEnd"/>
      <w:r w:rsidRPr="00D62BDE">
        <w:rPr>
          <w:rFonts w:ascii="標楷體" w:eastAsia="標楷體" w:hAnsi="標楷體" w:hint="eastAsia"/>
          <w:bCs/>
          <w:kern w:val="32"/>
        </w:rPr>
        <w:t>通報服務審核不通過比率偏高，影響整體通報作業效能；（4）推動戶政規費多元支付服務，惟近</w:t>
      </w:r>
      <w:proofErr w:type="gramStart"/>
      <w:r w:rsidRPr="00D62BDE">
        <w:rPr>
          <w:rFonts w:ascii="標楷體" w:eastAsia="標楷體" w:hAnsi="標楷體" w:hint="eastAsia"/>
          <w:bCs/>
          <w:kern w:val="32"/>
        </w:rPr>
        <w:t>3</w:t>
      </w:r>
      <w:proofErr w:type="gramEnd"/>
      <w:r w:rsidRPr="00D62BDE">
        <w:rPr>
          <w:rFonts w:ascii="標楷體" w:eastAsia="標楷體" w:hAnsi="標楷體" w:hint="eastAsia"/>
          <w:bCs/>
          <w:kern w:val="32"/>
        </w:rPr>
        <w:t>年度（112至114年度）以電子化支付方式繳納規費金額占整體規費收入金額之比率僅介於0.51％至5.78％間（表1），電子化支付比率偏低，仍待提升；（5）戶政網站「門牌專區」部分資訊未</w:t>
      </w:r>
      <w:proofErr w:type="gramStart"/>
      <w:r w:rsidRPr="00D62BDE">
        <w:rPr>
          <w:rFonts w:ascii="標楷體" w:eastAsia="標楷體" w:hAnsi="標楷體" w:hint="eastAsia"/>
          <w:bCs/>
          <w:kern w:val="32"/>
        </w:rPr>
        <w:t>臻</w:t>
      </w:r>
      <w:proofErr w:type="gramEnd"/>
      <w:r w:rsidRPr="00D62BDE">
        <w:rPr>
          <w:rFonts w:ascii="標楷體" w:eastAsia="標楷體" w:hAnsi="標楷體" w:hint="eastAsia"/>
          <w:bCs/>
          <w:kern w:val="32"/>
        </w:rPr>
        <w:t>完整，影響民眾查詢及使用便利性等情事，經函請縣政府督導各戶政事務所檢討改善。據</w:t>
      </w:r>
      <w:r w:rsidRPr="00D62BDE">
        <w:rPr>
          <w:rFonts w:ascii="標楷體" w:eastAsia="標楷體" w:hAnsi="標楷體" w:hint="eastAsia"/>
          <w:bCs/>
          <w:kern w:val="32"/>
        </w:rPr>
        <w:lastRenderedPageBreak/>
        <w:t>復：（1）將持續輔導各戶政事務所加強多元宣導措施，鼓勵民眾善加利用網路預約服務，以提升使用率；（2）將輔導各戶政事務所持續推廣數位相片上傳功能及相關便民措施，逐步提升服務成效；（3）將持續督導各戶政事務所於受理案件時加強說明通報適用條件，並協助民眾洽詢相關審核機關，以維護民眾權益及提升通報效能；（4）持續督導各戶政事務所</w:t>
      </w:r>
      <w:proofErr w:type="gramStart"/>
      <w:r w:rsidRPr="00D62BDE">
        <w:rPr>
          <w:rFonts w:ascii="標楷體" w:eastAsia="標楷體" w:hAnsi="標楷體" w:hint="eastAsia"/>
          <w:bCs/>
          <w:kern w:val="32"/>
        </w:rPr>
        <w:t>利用官網</w:t>
      </w:r>
      <w:proofErr w:type="gramEnd"/>
      <w:r w:rsidRPr="00D62BDE">
        <w:rPr>
          <w:rFonts w:ascii="標楷體" w:eastAsia="標楷體" w:hAnsi="標楷體" w:hint="eastAsia"/>
          <w:bCs/>
          <w:kern w:val="32"/>
        </w:rPr>
        <w:t>、佈告欄或跑馬燈等管道，宣導多元支付服務，另不定期檢視電子化支付使用情形，作為後續精進服務措施之參考；（5）督導各戶政事務所持續維護網站內容與連結，確保資訊正確完整，提升網站服務品質及便民效能。</w:t>
      </w:r>
    </w:p>
    <w:p w14:paraId="0FEDAF64" w14:textId="77777777" w:rsidR="00173409" w:rsidRPr="00D62BDE" w:rsidRDefault="00173409" w:rsidP="00173409">
      <w:pPr>
        <w:overflowPunct w:val="0"/>
        <w:spacing w:line="500" w:lineRule="exact"/>
        <w:ind w:firstLineChars="202" w:firstLine="566"/>
        <w:jc w:val="both"/>
        <w:rPr>
          <w:rFonts w:ascii="標楷體" w:eastAsia="標楷體" w:hAnsi="標楷體"/>
          <w:b/>
          <w:color w:val="000000" w:themeColor="text1"/>
          <w:sz w:val="28"/>
          <w:szCs w:val="28"/>
        </w:rPr>
      </w:pPr>
      <w:r w:rsidRPr="00D62BDE">
        <w:rPr>
          <w:rFonts w:ascii="標楷體" w:eastAsia="標楷體" w:hAnsi="標楷體" w:hint="eastAsia"/>
          <w:b/>
          <w:color w:val="000000" w:themeColor="text1"/>
          <w:sz w:val="28"/>
          <w:szCs w:val="28"/>
        </w:rPr>
        <w:t>2.建置門牌點位資料庫供各界查詢及加值應用，惟部分訂製門牌未於規定期限</w:t>
      </w:r>
      <w:proofErr w:type="gramStart"/>
      <w:r w:rsidRPr="00D62BDE">
        <w:rPr>
          <w:rFonts w:ascii="標楷體" w:eastAsia="標楷體" w:hAnsi="標楷體" w:hint="eastAsia"/>
          <w:b/>
          <w:color w:val="000000" w:themeColor="text1"/>
          <w:sz w:val="28"/>
          <w:szCs w:val="28"/>
        </w:rPr>
        <w:t>完成釘掛</w:t>
      </w:r>
      <w:proofErr w:type="gramEnd"/>
      <w:r w:rsidRPr="00D62BDE">
        <w:rPr>
          <w:rFonts w:ascii="標楷體" w:eastAsia="標楷體" w:hAnsi="標楷體" w:hint="eastAsia"/>
          <w:b/>
          <w:color w:val="000000" w:themeColor="text1"/>
          <w:sz w:val="28"/>
          <w:szCs w:val="28"/>
        </w:rPr>
        <w:t>，又部分家戶門牌所屬房屋疑似拆除或滅失，另間有點位坐標異常等情事，影響門牌資訊正確性，允宜</w:t>
      </w:r>
      <w:proofErr w:type="gramStart"/>
      <w:r w:rsidRPr="00D62BDE">
        <w:rPr>
          <w:rFonts w:ascii="標楷體" w:eastAsia="標楷體" w:hAnsi="標楷體" w:hint="eastAsia"/>
          <w:b/>
          <w:color w:val="000000" w:themeColor="text1"/>
          <w:sz w:val="28"/>
          <w:szCs w:val="28"/>
        </w:rPr>
        <w:t>研</w:t>
      </w:r>
      <w:proofErr w:type="gramEnd"/>
      <w:r w:rsidRPr="00D62BDE">
        <w:rPr>
          <w:rFonts w:ascii="標楷體" w:eastAsia="標楷體" w:hAnsi="標楷體" w:hint="eastAsia"/>
          <w:b/>
          <w:color w:val="000000" w:themeColor="text1"/>
          <w:sz w:val="28"/>
          <w:szCs w:val="28"/>
        </w:rPr>
        <w:t>謀改善</w:t>
      </w:r>
      <w:r w:rsidRPr="00D62BDE">
        <w:rPr>
          <w:rFonts w:ascii="標楷體" w:eastAsia="標楷體" w:hAnsi="標楷體"/>
          <w:b/>
          <w:color w:val="000000" w:themeColor="text1"/>
          <w:sz w:val="28"/>
          <w:szCs w:val="28"/>
        </w:rPr>
        <w:t>。</w:t>
      </w:r>
    </w:p>
    <w:tbl>
      <w:tblPr>
        <w:tblStyle w:val="af6"/>
        <w:tblpPr w:leftFromText="180" w:rightFromText="180" w:vertAnchor="text" w:horzAnchor="margin" w:tblpXSpec="right" w:tblpY="2312"/>
        <w:tblW w:w="4962" w:type="dxa"/>
        <w:tblLook w:val="04A0" w:firstRow="1" w:lastRow="0" w:firstColumn="1" w:lastColumn="0" w:noHBand="0" w:noVBand="1"/>
      </w:tblPr>
      <w:tblGrid>
        <w:gridCol w:w="2409"/>
        <w:gridCol w:w="602"/>
        <w:gridCol w:w="533"/>
        <w:gridCol w:w="567"/>
        <w:gridCol w:w="851"/>
      </w:tblGrid>
      <w:tr w:rsidR="001E607C" w:rsidRPr="00D62BDE" w14:paraId="4753AD52" w14:textId="77777777" w:rsidTr="001E607C">
        <w:tc>
          <w:tcPr>
            <w:tcW w:w="4962" w:type="dxa"/>
            <w:gridSpan w:val="5"/>
            <w:tcBorders>
              <w:top w:val="nil"/>
              <w:left w:val="nil"/>
              <w:bottom w:val="single" w:sz="4" w:space="0" w:color="auto"/>
              <w:right w:val="nil"/>
              <w:tl2br w:val="nil"/>
            </w:tcBorders>
          </w:tcPr>
          <w:p w14:paraId="6812554E" w14:textId="77777777" w:rsidR="001E607C" w:rsidRPr="00D62BDE" w:rsidRDefault="001E607C" w:rsidP="001E607C">
            <w:pPr>
              <w:spacing w:line="360" w:lineRule="exact"/>
              <w:ind w:leftChars="-44" w:left="595" w:rightChars="-4" w:right="-10" w:hangingChars="292" w:hanging="701"/>
              <w:rPr>
                <w:rFonts w:ascii="標楷體" w:eastAsia="標楷體" w:hAnsi="標楷體"/>
                <w:b/>
                <w:bCs/>
              </w:rPr>
            </w:pPr>
            <w:r w:rsidRPr="00D62BDE">
              <w:rPr>
                <w:rFonts w:ascii="標楷體" w:eastAsia="標楷體" w:hAnsi="標楷體" w:hint="eastAsia"/>
                <w:b/>
                <w:bCs/>
              </w:rPr>
              <w:t xml:space="preserve">表2  </w:t>
            </w:r>
            <w:proofErr w:type="gramStart"/>
            <w:r w:rsidRPr="00D62BDE">
              <w:rPr>
                <w:rFonts w:ascii="標楷體" w:eastAsia="標楷體" w:hAnsi="標楷體" w:hint="eastAsia"/>
                <w:b/>
                <w:bCs/>
              </w:rPr>
              <w:t>臺</w:t>
            </w:r>
            <w:proofErr w:type="gramEnd"/>
            <w:r w:rsidRPr="00D62BDE">
              <w:rPr>
                <w:rFonts w:ascii="標楷體" w:eastAsia="標楷體" w:hAnsi="標楷體" w:hint="eastAsia"/>
                <w:b/>
                <w:bCs/>
              </w:rPr>
              <w:t>東、成功、關山及太麻里等4戶政事務所門牌點位異常情形</w:t>
            </w:r>
          </w:p>
          <w:p w14:paraId="225F913E" w14:textId="77777777" w:rsidR="001E607C" w:rsidRPr="00D62BDE" w:rsidRDefault="001E607C" w:rsidP="001E607C">
            <w:pPr>
              <w:spacing w:line="280" w:lineRule="exact"/>
              <w:ind w:rightChars="-45" w:right="-108"/>
              <w:jc w:val="right"/>
              <w:rPr>
                <w:rFonts w:ascii="標楷體" w:eastAsia="標楷體" w:hAnsi="標楷體"/>
                <w:b/>
                <w:bCs/>
                <w:sz w:val="20"/>
                <w:szCs w:val="20"/>
              </w:rPr>
            </w:pPr>
            <w:r w:rsidRPr="00D62BDE">
              <w:rPr>
                <w:rFonts w:ascii="標楷體" w:eastAsia="標楷體" w:hAnsi="標楷體" w:hint="eastAsia"/>
                <w:sz w:val="20"/>
                <w:szCs w:val="20"/>
              </w:rPr>
              <w:t>單位：組</w:t>
            </w:r>
          </w:p>
        </w:tc>
      </w:tr>
      <w:tr w:rsidR="001E607C" w:rsidRPr="00D62BDE" w14:paraId="7904F8CD" w14:textId="77777777" w:rsidTr="001E607C">
        <w:trPr>
          <w:trHeight w:val="545"/>
        </w:trPr>
        <w:tc>
          <w:tcPr>
            <w:tcW w:w="2409" w:type="dxa"/>
            <w:tcBorders>
              <w:top w:val="single" w:sz="4" w:space="0" w:color="auto"/>
              <w:tl2br w:val="single" w:sz="4" w:space="0" w:color="auto"/>
            </w:tcBorders>
            <w:vAlign w:val="bottom"/>
          </w:tcPr>
          <w:p w14:paraId="702D0CA9" w14:textId="77777777" w:rsidR="001E607C" w:rsidRPr="00D62BDE" w:rsidRDefault="001E607C" w:rsidP="001E607C">
            <w:pPr>
              <w:spacing w:line="240" w:lineRule="exact"/>
              <w:ind w:rightChars="20" w:right="48"/>
              <w:jc w:val="right"/>
              <w:rPr>
                <w:rFonts w:ascii="標楷體" w:eastAsia="標楷體" w:hAnsi="標楷體"/>
                <w:sz w:val="20"/>
                <w:szCs w:val="20"/>
              </w:rPr>
            </w:pPr>
            <w:r w:rsidRPr="00D62BDE">
              <w:rPr>
                <w:rFonts w:ascii="標楷體" w:eastAsia="標楷體" w:hAnsi="標楷體" w:hint="eastAsia"/>
                <w:sz w:val="20"/>
                <w:szCs w:val="20"/>
              </w:rPr>
              <w:t>戶政事務所</w:t>
            </w:r>
          </w:p>
          <w:p w14:paraId="0B4BA27D" w14:textId="77777777" w:rsidR="001E607C" w:rsidRPr="00D62BDE" w:rsidRDefault="001E607C" w:rsidP="001E607C">
            <w:pPr>
              <w:spacing w:line="240" w:lineRule="exact"/>
              <w:ind w:leftChars="-10" w:left="-2" w:hangingChars="11" w:hanging="22"/>
              <w:rPr>
                <w:rFonts w:ascii="標楷體" w:eastAsia="標楷體" w:hAnsi="標楷體"/>
                <w:sz w:val="20"/>
                <w:szCs w:val="20"/>
              </w:rPr>
            </w:pPr>
            <w:r w:rsidRPr="00D62BDE">
              <w:rPr>
                <w:rFonts w:ascii="標楷體" w:eastAsia="標楷體" w:hAnsi="標楷體" w:hint="eastAsia"/>
                <w:sz w:val="20"/>
                <w:szCs w:val="20"/>
              </w:rPr>
              <w:t>異常情形</w:t>
            </w:r>
          </w:p>
        </w:tc>
        <w:tc>
          <w:tcPr>
            <w:tcW w:w="602" w:type="dxa"/>
            <w:tcBorders>
              <w:top w:val="single" w:sz="4" w:space="0" w:color="auto"/>
            </w:tcBorders>
            <w:vAlign w:val="center"/>
          </w:tcPr>
          <w:p w14:paraId="6FA548E2" w14:textId="77777777" w:rsidR="001E607C" w:rsidRPr="00D62BDE" w:rsidRDefault="001E607C" w:rsidP="001E607C">
            <w:pPr>
              <w:spacing w:line="240" w:lineRule="exact"/>
              <w:ind w:leftChars="-39" w:left="-94" w:rightChars="-49" w:right="-118" w:firstLineChars="8" w:firstLine="16"/>
              <w:jc w:val="center"/>
              <w:rPr>
                <w:rFonts w:ascii="標楷體" w:eastAsia="標楷體" w:hAnsi="標楷體"/>
                <w:sz w:val="20"/>
                <w:szCs w:val="20"/>
              </w:rPr>
            </w:pPr>
            <w:proofErr w:type="gramStart"/>
            <w:r w:rsidRPr="00D62BDE">
              <w:rPr>
                <w:rFonts w:ascii="標楷體" w:eastAsia="標楷體" w:hAnsi="標楷體" w:hint="eastAsia"/>
                <w:sz w:val="20"/>
                <w:szCs w:val="20"/>
              </w:rPr>
              <w:t>臺</w:t>
            </w:r>
            <w:proofErr w:type="gramEnd"/>
            <w:r w:rsidRPr="00D62BDE">
              <w:rPr>
                <w:rFonts w:ascii="標楷體" w:eastAsia="標楷體" w:hAnsi="標楷體" w:hint="eastAsia"/>
                <w:sz w:val="20"/>
                <w:szCs w:val="20"/>
              </w:rPr>
              <w:t>東</w:t>
            </w:r>
          </w:p>
        </w:tc>
        <w:tc>
          <w:tcPr>
            <w:tcW w:w="533" w:type="dxa"/>
            <w:tcBorders>
              <w:top w:val="single" w:sz="4" w:space="0" w:color="auto"/>
            </w:tcBorders>
            <w:vAlign w:val="center"/>
          </w:tcPr>
          <w:p w14:paraId="32E9FE23" w14:textId="77777777" w:rsidR="001E607C" w:rsidRPr="00D62BDE" w:rsidRDefault="001E607C" w:rsidP="001E607C">
            <w:pPr>
              <w:spacing w:line="240" w:lineRule="exact"/>
              <w:ind w:leftChars="-39" w:left="-94" w:rightChars="-49" w:right="-118" w:firstLineChars="8" w:firstLine="16"/>
              <w:jc w:val="center"/>
              <w:rPr>
                <w:rFonts w:ascii="標楷體" w:eastAsia="標楷體" w:hAnsi="標楷體"/>
                <w:sz w:val="20"/>
                <w:szCs w:val="20"/>
              </w:rPr>
            </w:pPr>
            <w:r w:rsidRPr="00D62BDE">
              <w:rPr>
                <w:rFonts w:ascii="標楷體" w:eastAsia="標楷體" w:hAnsi="標楷體" w:hint="eastAsia"/>
                <w:sz w:val="20"/>
                <w:szCs w:val="20"/>
              </w:rPr>
              <w:t>成功</w:t>
            </w:r>
          </w:p>
        </w:tc>
        <w:tc>
          <w:tcPr>
            <w:tcW w:w="567" w:type="dxa"/>
            <w:tcBorders>
              <w:top w:val="single" w:sz="4" w:space="0" w:color="auto"/>
            </w:tcBorders>
            <w:vAlign w:val="center"/>
          </w:tcPr>
          <w:p w14:paraId="55C75E41" w14:textId="77777777" w:rsidR="001E607C" w:rsidRPr="00D62BDE" w:rsidRDefault="001E607C" w:rsidP="001E607C">
            <w:pPr>
              <w:spacing w:line="240" w:lineRule="exact"/>
              <w:ind w:leftChars="-39" w:left="-94" w:rightChars="-49" w:right="-118" w:firstLineChars="8" w:firstLine="16"/>
              <w:jc w:val="center"/>
              <w:rPr>
                <w:rFonts w:ascii="標楷體" w:eastAsia="標楷體" w:hAnsi="標楷體"/>
                <w:sz w:val="20"/>
                <w:szCs w:val="20"/>
              </w:rPr>
            </w:pPr>
            <w:r w:rsidRPr="00D62BDE">
              <w:rPr>
                <w:rFonts w:ascii="標楷體" w:eastAsia="標楷體" w:hAnsi="標楷體" w:hint="eastAsia"/>
                <w:sz w:val="20"/>
                <w:szCs w:val="20"/>
              </w:rPr>
              <w:t>關山</w:t>
            </w:r>
          </w:p>
        </w:tc>
        <w:tc>
          <w:tcPr>
            <w:tcW w:w="851" w:type="dxa"/>
            <w:tcBorders>
              <w:top w:val="single" w:sz="4" w:space="0" w:color="auto"/>
            </w:tcBorders>
            <w:vAlign w:val="center"/>
          </w:tcPr>
          <w:p w14:paraId="5C77BFC6" w14:textId="77777777" w:rsidR="001E607C" w:rsidRPr="00D62BDE" w:rsidRDefault="001E607C" w:rsidP="001E607C">
            <w:pPr>
              <w:spacing w:line="240" w:lineRule="exact"/>
              <w:ind w:leftChars="-39" w:left="-94" w:rightChars="-49" w:right="-118" w:firstLineChars="8" w:firstLine="16"/>
              <w:jc w:val="center"/>
              <w:rPr>
                <w:rFonts w:ascii="標楷體" w:eastAsia="標楷體" w:hAnsi="標楷體"/>
                <w:sz w:val="20"/>
                <w:szCs w:val="20"/>
              </w:rPr>
            </w:pPr>
            <w:r w:rsidRPr="00D62BDE">
              <w:rPr>
                <w:rFonts w:ascii="標楷體" w:eastAsia="標楷體" w:hAnsi="標楷體" w:hint="eastAsia"/>
                <w:sz w:val="20"/>
                <w:szCs w:val="20"/>
              </w:rPr>
              <w:t>太麻里</w:t>
            </w:r>
          </w:p>
        </w:tc>
      </w:tr>
      <w:tr w:rsidR="001E607C" w:rsidRPr="00D62BDE" w14:paraId="481F748A" w14:textId="77777777" w:rsidTr="001E607C">
        <w:tc>
          <w:tcPr>
            <w:tcW w:w="2409" w:type="dxa"/>
          </w:tcPr>
          <w:p w14:paraId="4EC9C390" w14:textId="77777777" w:rsidR="001E607C" w:rsidRPr="00D62BDE" w:rsidRDefault="001E607C" w:rsidP="001E607C">
            <w:pPr>
              <w:spacing w:line="280" w:lineRule="exact"/>
              <w:ind w:rightChars="-44" w:right="-106"/>
              <w:rPr>
                <w:rFonts w:ascii="標楷體" w:eastAsia="標楷體" w:hAnsi="標楷體"/>
                <w:sz w:val="20"/>
                <w:szCs w:val="20"/>
              </w:rPr>
            </w:pPr>
            <w:r w:rsidRPr="00D62BDE">
              <w:rPr>
                <w:rFonts w:ascii="標楷體" w:eastAsia="標楷體" w:hAnsi="標楷體" w:hint="eastAsia"/>
                <w:sz w:val="20"/>
                <w:szCs w:val="20"/>
              </w:rPr>
              <w:t>街路門牌號與點位坐標相同，卻屬</w:t>
            </w:r>
            <w:proofErr w:type="gramStart"/>
            <w:r w:rsidRPr="00D62BDE">
              <w:rPr>
                <w:rFonts w:ascii="標楷體" w:eastAsia="標楷體" w:hAnsi="標楷體" w:hint="eastAsia"/>
                <w:sz w:val="20"/>
                <w:szCs w:val="20"/>
              </w:rPr>
              <w:t>不同鄰</w:t>
            </w:r>
            <w:proofErr w:type="gramEnd"/>
          </w:p>
        </w:tc>
        <w:tc>
          <w:tcPr>
            <w:tcW w:w="602" w:type="dxa"/>
            <w:vAlign w:val="center"/>
          </w:tcPr>
          <w:p w14:paraId="2D604527" w14:textId="77777777" w:rsidR="001E607C" w:rsidRPr="00D62BDE" w:rsidRDefault="001E607C" w:rsidP="001E607C">
            <w:pPr>
              <w:spacing w:line="280" w:lineRule="exact"/>
              <w:jc w:val="center"/>
              <w:rPr>
                <w:rFonts w:ascii="標楷體" w:eastAsia="標楷體" w:hAnsi="標楷體"/>
                <w:sz w:val="20"/>
                <w:szCs w:val="20"/>
              </w:rPr>
            </w:pPr>
            <w:r w:rsidRPr="00D62BDE">
              <w:rPr>
                <w:rFonts w:ascii="標楷體" w:eastAsia="標楷體" w:hAnsi="標楷體" w:hint="eastAsia"/>
                <w:sz w:val="20"/>
                <w:szCs w:val="20"/>
              </w:rPr>
              <w:t>8</w:t>
            </w:r>
          </w:p>
        </w:tc>
        <w:tc>
          <w:tcPr>
            <w:tcW w:w="533" w:type="dxa"/>
            <w:vAlign w:val="center"/>
          </w:tcPr>
          <w:p w14:paraId="6149BAD7" w14:textId="77777777" w:rsidR="001E607C" w:rsidRPr="00D62BDE" w:rsidRDefault="001E607C" w:rsidP="001E607C">
            <w:pPr>
              <w:spacing w:line="280" w:lineRule="exact"/>
              <w:jc w:val="center"/>
              <w:rPr>
                <w:rFonts w:ascii="標楷體" w:eastAsia="標楷體" w:hAnsi="標楷體"/>
                <w:sz w:val="20"/>
                <w:szCs w:val="20"/>
              </w:rPr>
            </w:pPr>
            <w:r w:rsidRPr="00D62BDE">
              <w:rPr>
                <w:rFonts w:ascii="標楷體" w:eastAsia="標楷體" w:hAnsi="標楷體" w:hint="eastAsia"/>
                <w:sz w:val="20"/>
                <w:szCs w:val="20"/>
              </w:rPr>
              <w:t>8</w:t>
            </w:r>
          </w:p>
        </w:tc>
        <w:tc>
          <w:tcPr>
            <w:tcW w:w="567" w:type="dxa"/>
            <w:vAlign w:val="center"/>
          </w:tcPr>
          <w:p w14:paraId="6491A37E" w14:textId="77777777" w:rsidR="001E607C" w:rsidRPr="00D62BDE" w:rsidRDefault="001E607C" w:rsidP="001E607C">
            <w:pPr>
              <w:spacing w:line="280" w:lineRule="exact"/>
              <w:jc w:val="center"/>
              <w:rPr>
                <w:rFonts w:ascii="標楷體" w:eastAsia="標楷體" w:hAnsi="標楷體"/>
                <w:sz w:val="20"/>
                <w:szCs w:val="20"/>
              </w:rPr>
            </w:pPr>
            <w:r w:rsidRPr="00D62BDE">
              <w:rPr>
                <w:rFonts w:ascii="標楷體" w:eastAsia="標楷體" w:hAnsi="標楷體" w:hint="eastAsia"/>
                <w:sz w:val="20"/>
                <w:szCs w:val="20"/>
              </w:rPr>
              <w:t>10</w:t>
            </w:r>
          </w:p>
        </w:tc>
        <w:tc>
          <w:tcPr>
            <w:tcW w:w="851" w:type="dxa"/>
            <w:vAlign w:val="center"/>
          </w:tcPr>
          <w:p w14:paraId="423A0D5D" w14:textId="77777777" w:rsidR="001E607C" w:rsidRPr="00D62BDE" w:rsidRDefault="001E607C" w:rsidP="001E607C">
            <w:pPr>
              <w:spacing w:line="280" w:lineRule="exact"/>
              <w:jc w:val="center"/>
              <w:rPr>
                <w:rFonts w:ascii="標楷體" w:eastAsia="標楷體" w:hAnsi="標楷體"/>
                <w:sz w:val="20"/>
                <w:szCs w:val="20"/>
              </w:rPr>
            </w:pPr>
            <w:r w:rsidRPr="00D62BDE">
              <w:rPr>
                <w:rFonts w:ascii="標楷體" w:eastAsia="標楷體" w:hAnsi="標楷體" w:hint="eastAsia"/>
                <w:sz w:val="20"/>
                <w:szCs w:val="20"/>
              </w:rPr>
              <w:t>39</w:t>
            </w:r>
          </w:p>
        </w:tc>
      </w:tr>
      <w:tr w:rsidR="001E607C" w:rsidRPr="00D62BDE" w14:paraId="4E37FD1C" w14:textId="77777777" w:rsidTr="001E607C">
        <w:tc>
          <w:tcPr>
            <w:tcW w:w="2409" w:type="dxa"/>
          </w:tcPr>
          <w:p w14:paraId="79C69E1B" w14:textId="77777777" w:rsidR="001E607C" w:rsidRPr="00D62BDE" w:rsidRDefault="001E607C" w:rsidP="001E607C">
            <w:pPr>
              <w:spacing w:line="280" w:lineRule="exact"/>
              <w:ind w:rightChars="-44" w:right="-106"/>
              <w:rPr>
                <w:rFonts w:ascii="標楷體" w:eastAsia="標楷體" w:hAnsi="標楷體"/>
                <w:sz w:val="20"/>
                <w:szCs w:val="20"/>
              </w:rPr>
            </w:pPr>
            <w:proofErr w:type="gramStart"/>
            <w:r w:rsidRPr="00D62BDE">
              <w:rPr>
                <w:rFonts w:ascii="標楷體" w:eastAsia="標楷體" w:hAnsi="標楷體" w:hint="eastAsia"/>
                <w:sz w:val="20"/>
                <w:szCs w:val="20"/>
              </w:rPr>
              <w:t>同棟多戶</w:t>
            </w:r>
            <w:proofErr w:type="gramEnd"/>
            <w:r w:rsidRPr="00D62BDE">
              <w:rPr>
                <w:rFonts w:ascii="標楷體" w:eastAsia="標楷體" w:hAnsi="標楷體" w:hint="eastAsia"/>
                <w:sz w:val="20"/>
                <w:szCs w:val="20"/>
              </w:rPr>
              <w:t>不同樓層，</w:t>
            </w:r>
            <w:proofErr w:type="gramStart"/>
            <w:r w:rsidRPr="00D62BDE">
              <w:rPr>
                <w:rFonts w:ascii="標楷體" w:eastAsia="標楷體" w:hAnsi="標楷體" w:hint="eastAsia"/>
                <w:sz w:val="20"/>
                <w:szCs w:val="20"/>
              </w:rPr>
              <w:t>惟坐標點</w:t>
            </w:r>
            <w:proofErr w:type="gramEnd"/>
            <w:r w:rsidRPr="00D62BDE">
              <w:rPr>
                <w:rFonts w:ascii="標楷體" w:eastAsia="標楷體" w:hAnsi="標楷體" w:hint="eastAsia"/>
                <w:sz w:val="20"/>
                <w:szCs w:val="20"/>
              </w:rPr>
              <w:t>位不同</w:t>
            </w:r>
          </w:p>
        </w:tc>
        <w:tc>
          <w:tcPr>
            <w:tcW w:w="602" w:type="dxa"/>
            <w:vAlign w:val="center"/>
          </w:tcPr>
          <w:p w14:paraId="53AC790E" w14:textId="77777777" w:rsidR="001E607C" w:rsidRPr="00D62BDE" w:rsidRDefault="001E607C" w:rsidP="001E607C">
            <w:pPr>
              <w:spacing w:line="280" w:lineRule="exact"/>
              <w:jc w:val="center"/>
              <w:rPr>
                <w:rFonts w:ascii="標楷體" w:eastAsia="標楷體" w:hAnsi="標楷體"/>
                <w:sz w:val="20"/>
                <w:szCs w:val="20"/>
              </w:rPr>
            </w:pPr>
            <w:r w:rsidRPr="00D62BDE">
              <w:rPr>
                <w:rFonts w:ascii="標楷體" w:eastAsia="標楷體" w:hAnsi="標楷體" w:hint="eastAsia"/>
                <w:sz w:val="20"/>
                <w:szCs w:val="20"/>
              </w:rPr>
              <w:t>3</w:t>
            </w:r>
          </w:p>
        </w:tc>
        <w:tc>
          <w:tcPr>
            <w:tcW w:w="533" w:type="dxa"/>
            <w:vAlign w:val="center"/>
          </w:tcPr>
          <w:p w14:paraId="1AACE2AF" w14:textId="77777777" w:rsidR="001E607C" w:rsidRPr="00D62BDE" w:rsidRDefault="001E607C" w:rsidP="001E607C">
            <w:pPr>
              <w:spacing w:line="280" w:lineRule="exact"/>
              <w:jc w:val="center"/>
              <w:rPr>
                <w:rFonts w:ascii="標楷體" w:eastAsia="標楷體" w:hAnsi="標楷體"/>
                <w:sz w:val="20"/>
                <w:szCs w:val="20"/>
              </w:rPr>
            </w:pPr>
            <w:r w:rsidRPr="00D62BDE">
              <w:rPr>
                <w:rFonts w:ascii="標楷體" w:eastAsia="標楷體" w:hAnsi="標楷體" w:hint="eastAsia"/>
                <w:sz w:val="20"/>
                <w:szCs w:val="20"/>
              </w:rPr>
              <w:t>11</w:t>
            </w:r>
          </w:p>
        </w:tc>
        <w:tc>
          <w:tcPr>
            <w:tcW w:w="567" w:type="dxa"/>
            <w:vAlign w:val="center"/>
          </w:tcPr>
          <w:p w14:paraId="758109D2" w14:textId="77777777" w:rsidR="001E607C" w:rsidRPr="00D62BDE" w:rsidRDefault="001E607C" w:rsidP="001E607C">
            <w:pPr>
              <w:spacing w:line="280" w:lineRule="exact"/>
              <w:jc w:val="center"/>
              <w:rPr>
                <w:rFonts w:ascii="標楷體" w:eastAsia="標楷體" w:hAnsi="標楷體"/>
                <w:sz w:val="20"/>
                <w:szCs w:val="20"/>
              </w:rPr>
            </w:pPr>
            <w:r w:rsidRPr="00D62BDE">
              <w:rPr>
                <w:rFonts w:ascii="標楷體" w:eastAsia="標楷體" w:hAnsi="標楷體" w:hint="eastAsia"/>
                <w:sz w:val="20"/>
                <w:szCs w:val="20"/>
              </w:rPr>
              <w:t>－</w:t>
            </w:r>
          </w:p>
        </w:tc>
        <w:tc>
          <w:tcPr>
            <w:tcW w:w="851" w:type="dxa"/>
            <w:vAlign w:val="center"/>
          </w:tcPr>
          <w:p w14:paraId="7262AA9B" w14:textId="77777777" w:rsidR="001E607C" w:rsidRPr="00D62BDE" w:rsidRDefault="001E607C" w:rsidP="001E607C">
            <w:pPr>
              <w:spacing w:line="280" w:lineRule="exact"/>
              <w:jc w:val="center"/>
              <w:rPr>
                <w:rFonts w:ascii="標楷體" w:eastAsia="標楷體" w:hAnsi="標楷體"/>
                <w:sz w:val="20"/>
                <w:szCs w:val="20"/>
              </w:rPr>
            </w:pPr>
            <w:r w:rsidRPr="00D62BDE">
              <w:rPr>
                <w:rFonts w:ascii="標楷體" w:eastAsia="標楷體" w:hAnsi="標楷體" w:hint="eastAsia"/>
                <w:sz w:val="20"/>
                <w:szCs w:val="20"/>
              </w:rPr>
              <w:t>16</w:t>
            </w:r>
          </w:p>
        </w:tc>
      </w:tr>
      <w:tr w:rsidR="001E607C" w:rsidRPr="00D62BDE" w14:paraId="6FD6CF12" w14:textId="77777777" w:rsidTr="001E607C">
        <w:tc>
          <w:tcPr>
            <w:tcW w:w="2409" w:type="dxa"/>
            <w:tcBorders>
              <w:bottom w:val="single" w:sz="4" w:space="0" w:color="auto"/>
            </w:tcBorders>
          </w:tcPr>
          <w:p w14:paraId="54F5FE4D" w14:textId="77777777" w:rsidR="001E607C" w:rsidRPr="00D62BDE" w:rsidRDefault="001E607C" w:rsidP="001E607C">
            <w:pPr>
              <w:spacing w:line="280" w:lineRule="exact"/>
              <w:ind w:rightChars="-44" w:right="-106"/>
              <w:rPr>
                <w:rFonts w:ascii="標楷體" w:eastAsia="標楷體" w:hAnsi="標楷體"/>
                <w:sz w:val="20"/>
                <w:szCs w:val="20"/>
              </w:rPr>
            </w:pPr>
            <w:bookmarkStart w:id="33" w:name="_Hlk232661812"/>
            <w:r w:rsidRPr="00D62BDE">
              <w:rPr>
                <w:rFonts w:ascii="標楷體" w:eastAsia="標楷體" w:hAnsi="標楷體" w:hint="eastAsia"/>
                <w:sz w:val="20"/>
                <w:szCs w:val="20"/>
              </w:rPr>
              <w:t>坐標相同而門牌地址不同</w:t>
            </w:r>
            <w:bookmarkEnd w:id="33"/>
          </w:p>
        </w:tc>
        <w:tc>
          <w:tcPr>
            <w:tcW w:w="602" w:type="dxa"/>
            <w:tcBorders>
              <w:bottom w:val="single" w:sz="4" w:space="0" w:color="auto"/>
            </w:tcBorders>
            <w:vAlign w:val="center"/>
          </w:tcPr>
          <w:p w14:paraId="7C29B5B9" w14:textId="77777777" w:rsidR="001E607C" w:rsidRPr="00D62BDE" w:rsidRDefault="001E607C" w:rsidP="001E607C">
            <w:pPr>
              <w:spacing w:line="280" w:lineRule="exact"/>
              <w:jc w:val="center"/>
              <w:rPr>
                <w:rFonts w:ascii="標楷體" w:eastAsia="標楷體" w:hAnsi="標楷體"/>
                <w:sz w:val="20"/>
                <w:szCs w:val="20"/>
              </w:rPr>
            </w:pPr>
            <w:r w:rsidRPr="00D62BDE">
              <w:rPr>
                <w:rFonts w:ascii="標楷體" w:eastAsia="標楷體" w:hAnsi="標楷體" w:hint="eastAsia"/>
                <w:sz w:val="20"/>
                <w:szCs w:val="20"/>
              </w:rPr>
              <w:t>12</w:t>
            </w:r>
          </w:p>
        </w:tc>
        <w:tc>
          <w:tcPr>
            <w:tcW w:w="533" w:type="dxa"/>
            <w:tcBorders>
              <w:bottom w:val="single" w:sz="4" w:space="0" w:color="auto"/>
            </w:tcBorders>
            <w:vAlign w:val="center"/>
          </w:tcPr>
          <w:p w14:paraId="672D6DAB" w14:textId="77777777" w:rsidR="001E607C" w:rsidRPr="00D62BDE" w:rsidRDefault="001E607C" w:rsidP="001E607C">
            <w:pPr>
              <w:spacing w:line="280" w:lineRule="exact"/>
              <w:jc w:val="center"/>
              <w:rPr>
                <w:rFonts w:ascii="標楷體" w:eastAsia="標楷體" w:hAnsi="標楷體"/>
                <w:sz w:val="20"/>
                <w:szCs w:val="20"/>
              </w:rPr>
            </w:pPr>
            <w:r w:rsidRPr="00D62BDE">
              <w:rPr>
                <w:rFonts w:ascii="標楷體" w:eastAsia="標楷體" w:hAnsi="標楷體" w:hint="eastAsia"/>
                <w:sz w:val="20"/>
                <w:szCs w:val="20"/>
              </w:rPr>
              <w:t>1</w:t>
            </w:r>
          </w:p>
        </w:tc>
        <w:tc>
          <w:tcPr>
            <w:tcW w:w="567" w:type="dxa"/>
            <w:tcBorders>
              <w:bottom w:val="single" w:sz="4" w:space="0" w:color="auto"/>
            </w:tcBorders>
            <w:vAlign w:val="center"/>
          </w:tcPr>
          <w:p w14:paraId="54D535E0" w14:textId="77777777" w:rsidR="001E607C" w:rsidRPr="00D62BDE" w:rsidRDefault="001E607C" w:rsidP="001E607C">
            <w:pPr>
              <w:spacing w:line="280" w:lineRule="exact"/>
              <w:jc w:val="center"/>
              <w:rPr>
                <w:rFonts w:ascii="標楷體" w:eastAsia="標楷體" w:hAnsi="標楷體"/>
                <w:sz w:val="20"/>
                <w:szCs w:val="20"/>
              </w:rPr>
            </w:pPr>
            <w:r w:rsidRPr="00D62BDE">
              <w:rPr>
                <w:rFonts w:ascii="標楷體" w:eastAsia="標楷體" w:hAnsi="標楷體" w:hint="eastAsia"/>
                <w:sz w:val="20"/>
                <w:szCs w:val="20"/>
              </w:rPr>
              <w:t>1</w:t>
            </w:r>
          </w:p>
        </w:tc>
        <w:tc>
          <w:tcPr>
            <w:tcW w:w="851" w:type="dxa"/>
            <w:tcBorders>
              <w:bottom w:val="single" w:sz="4" w:space="0" w:color="auto"/>
            </w:tcBorders>
            <w:vAlign w:val="center"/>
          </w:tcPr>
          <w:p w14:paraId="1280BCC7" w14:textId="77777777" w:rsidR="001E607C" w:rsidRPr="00D62BDE" w:rsidRDefault="001E607C" w:rsidP="001E607C">
            <w:pPr>
              <w:spacing w:line="280" w:lineRule="exact"/>
              <w:jc w:val="center"/>
              <w:rPr>
                <w:rFonts w:ascii="標楷體" w:eastAsia="標楷體" w:hAnsi="標楷體"/>
                <w:sz w:val="20"/>
                <w:szCs w:val="20"/>
              </w:rPr>
            </w:pPr>
            <w:r w:rsidRPr="00D62BDE">
              <w:rPr>
                <w:rFonts w:ascii="標楷體" w:eastAsia="標楷體" w:hAnsi="標楷體" w:hint="eastAsia"/>
                <w:sz w:val="20"/>
                <w:szCs w:val="20"/>
              </w:rPr>
              <w:t>3</w:t>
            </w:r>
          </w:p>
        </w:tc>
      </w:tr>
      <w:tr w:rsidR="001E607C" w:rsidRPr="00D62BDE" w14:paraId="03EAB4E5" w14:textId="77777777" w:rsidTr="001E607C">
        <w:tc>
          <w:tcPr>
            <w:tcW w:w="4962" w:type="dxa"/>
            <w:gridSpan w:val="5"/>
            <w:tcBorders>
              <w:top w:val="single" w:sz="4" w:space="0" w:color="auto"/>
              <w:left w:val="nil"/>
              <w:bottom w:val="nil"/>
              <w:right w:val="nil"/>
            </w:tcBorders>
          </w:tcPr>
          <w:p w14:paraId="1ED2C8E5" w14:textId="4DB1256D" w:rsidR="001E607C" w:rsidRPr="00D62BDE" w:rsidRDefault="00591F87" w:rsidP="00591F87">
            <w:pPr>
              <w:spacing w:line="200" w:lineRule="exact"/>
              <w:ind w:leftChars="-45" w:left="2" w:hangingChars="61" w:hanging="110"/>
              <w:rPr>
                <w:rFonts w:ascii="標楷體" w:eastAsia="標楷體" w:hAnsi="標楷體"/>
                <w:sz w:val="18"/>
                <w:szCs w:val="18"/>
              </w:rPr>
            </w:pPr>
            <w:proofErr w:type="gramStart"/>
            <w:r w:rsidRPr="00D62BDE">
              <w:rPr>
                <w:rFonts w:ascii="標楷體" w:eastAsia="標楷體" w:hAnsi="標楷體" w:hint="eastAsia"/>
                <w:color w:val="000000" w:themeColor="text1"/>
                <w:kern w:val="0"/>
                <w:sz w:val="18"/>
                <w:szCs w:val="18"/>
              </w:rPr>
              <w:t>註</w:t>
            </w:r>
            <w:proofErr w:type="gramEnd"/>
            <w:r w:rsidRPr="00D62BDE">
              <w:rPr>
                <w:rFonts w:ascii="標楷體" w:eastAsia="標楷體" w:hAnsi="標楷體" w:hint="eastAsia"/>
                <w:color w:val="000000" w:themeColor="text1"/>
                <w:kern w:val="0"/>
                <w:sz w:val="18"/>
                <w:szCs w:val="18"/>
              </w:rPr>
              <w:t>：</w:t>
            </w:r>
            <w:r w:rsidR="001E607C" w:rsidRPr="00D62BDE">
              <w:rPr>
                <w:rFonts w:ascii="標楷體" w:eastAsia="標楷體" w:hAnsi="標楷體" w:hint="eastAsia"/>
                <w:sz w:val="18"/>
                <w:szCs w:val="18"/>
              </w:rPr>
              <w:t>1.截至114年8月底止之統計資料。</w:t>
            </w:r>
          </w:p>
          <w:p w14:paraId="1771CDA3" w14:textId="77777777" w:rsidR="001E607C" w:rsidRPr="00D62BDE" w:rsidRDefault="001E607C" w:rsidP="00591F87">
            <w:pPr>
              <w:spacing w:line="200" w:lineRule="exact"/>
              <w:ind w:firstLineChars="140" w:firstLine="252"/>
              <w:jc w:val="both"/>
              <w:rPr>
                <w:rFonts w:ascii="標楷體" w:eastAsia="標楷體" w:hAnsi="標楷體"/>
              </w:rPr>
            </w:pPr>
            <w:r w:rsidRPr="00D62BDE">
              <w:rPr>
                <w:rFonts w:ascii="標楷體" w:eastAsia="標楷體" w:hAnsi="標楷體" w:hint="eastAsia"/>
                <w:sz w:val="18"/>
                <w:szCs w:val="18"/>
              </w:rPr>
              <w:t>2.資料來源：整理自</w:t>
            </w:r>
            <w:proofErr w:type="gramStart"/>
            <w:r w:rsidRPr="00D62BDE">
              <w:rPr>
                <w:rFonts w:ascii="標楷體" w:eastAsia="標楷體" w:hAnsi="標楷體" w:hint="eastAsia"/>
                <w:color w:val="000000" w:themeColor="text1"/>
                <w:sz w:val="18"/>
                <w:szCs w:val="18"/>
              </w:rPr>
              <w:t>臺</w:t>
            </w:r>
            <w:proofErr w:type="gramEnd"/>
            <w:r w:rsidRPr="00D62BDE">
              <w:rPr>
                <w:rFonts w:ascii="標楷體" w:eastAsia="標楷體" w:hAnsi="標楷體" w:hint="eastAsia"/>
                <w:color w:val="000000" w:themeColor="text1"/>
                <w:sz w:val="18"/>
                <w:szCs w:val="18"/>
              </w:rPr>
              <w:t>東縣</w:t>
            </w:r>
            <w:proofErr w:type="gramStart"/>
            <w:r w:rsidRPr="00D62BDE">
              <w:rPr>
                <w:rFonts w:ascii="標楷體" w:eastAsia="標楷體" w:hAnsi="標楷體" w:hint="eastAsia"/>
                <w:color w:val="000000" w:themeColor="text1"/>
                <w:sz w:val="18"/>
                <w:szCs w:val="18"/>
              </w:rPr>
              <w:t>臺</w:t>
            </w:r>
            <w:proofErr w:type="gramEnd"/>
            <w:r w:rsidRPr="00D62BDE">
              <w:rPr>
                <w:rFonts w:ascii="標楷體" w:eastAsia="標楷體" w:hAnsi="標楷體" w:hint="eastAsia"/>
                <w:color w:val="000000" w:themeColor="text1"/>
                <w:sz w:val="18"/>
                <w:szCs w:val="18"/>
              </w:rPr>
              <w:t>東等4戶政事務所提供資料</w:t>
            </w:r>
            <w:r w:rsidRPr="00D62BDE">
              <w:rPr>
                <w:rFonts w:ascii="標楷體" w:eastAsia="標楷體" w:hAnsi="標楷體" w:hint="eastAsia"/>
                <w:sz w:val="18"/>
                <w:szCs w:val="16"/>
              </w:rPr>
              <w:t>。</w:t>
            </w:r>
          </w:p>
        </w:tc>
      </w:tr>
    </w:tbl>
    <w:p w14:paraId="64E50FBF" w14:textId="1E37BAD9" w:rsidR="00173409" w:rsidRPr="00D62BDE" w:rsidRDefault="00173409" w:rsidP="001B2145">
      <w:pPr>
        <w:spacing w:line="460" w:lineRule="exact"/>
        <w:ind w:firstLineChars="200" w:firstLine="480"/>
        <w:jc w:val="both"/>
        <w:rPr>
          <w:rFonts w:ascii="標楷體" w:eastAsia="標楷體" w:hAnsi="標楷體"/>
        </w:rPr>
      </w:pPr>
      <w:proofErr w:type="gramStart"/>
      <w:r w:rsidRPr="00D62BDE">
        <w:rPr>
          <w:rFonts w:ascii="標楷體" w:eastAsia="標楷體" w:hAnsi="標楷體" w:hint="eastAsia"/>
          <w:bCs/>
          <w:kern w:val="32"/>
        </w:rPr>
        <w:t>臺</w:t>
      </w:r>
      <w:proofErr w:type="gramEnd"/>
      <w:r w:rsidRPr="00D62BDE">
        <w:rPr>
          <w:rFonts w:ascii="標楷體" w:eastAsia="標楷體" w:hAnsi="標楷體" w:hint="eastAsia"/>
          <w:bCs/>
          <w:kern w:val="32"/>
        </w:rPr>
        <w:t>東縣各戶政事務所</w:t>
      </w:r>
      <w:r w:rsidRPr="00D62BDE">
        <w:rPr>
          <w:rFonts w:ascii="標楷體" w:eastAsia="標楷體" w:hAnsi="標楷體" w:hint="eastAsia"/>
        </w:rPr>
        <w:t>辦理門牌初編、改編、增編、合併、廢止、補發等業務，並維護門牌電子地圖查詢系統，以確保門牌資訊正確完整，提供民眾查詢及加值應用，提升行政服務效能。經查業務執行情形，核有：（1）依</w:t>
      </w:r>
      <w:proofErr w:type="gramStart"/>
      <w:r w:rsidRPr="00D62BDE">
        <w:rPr>
          <w:rFonts w:ascii="標楷體" w:eastAsia="標楷體" w:hAnsi="標楷體" w:hint="eastAsia"/>
        </w:rPr>
        <w:t>臺</w:t>
      </w:r>
      <w:proofErr w:type="gramEnd"/>
      <w:r w:rsidRPr="00D62BDE">
        <w:rPr>
          <w:rFonts w:ascii="標楷體" w:eastAsia="標楷體" w:hAnsi="標楷體" w:hint="eastAsia"/>
        </w:rPr>
        <w:t>東縣道路命名及門牌編釘辦法規定，戶政事務所受理民眾申請編釘門牌後，應限期</w:t>
      </w:r>
      <w:proofErr w:type="gramStart"/>
      <w:r w:rsidRPr="00D62BDE">
        <w:rPr>
          <w:rFonts w:ascii="標楷體" w:eastAsia="標楷體" w:hAnsi="標楷體" w:hint="eastAsia"/>
        </w:rPr>
        <w:t>完成釘掛</w:t>
      </w:r>
      <w:proofErr w:type="gramEnd"/>
      <w:r w:rsidRPr="00D62BDE">
        <w:rPr>
          <w:rFonts w:ascii="標楷體" w:eastAsia="標楷體" w:hAnsi="標楷體" w:hint="eastAsia"/>
        </w:rPr>
        <w:t>，惟部分訂製門牌未依限</w:t>
      </w:r>
      <w:proofErr w:type="gramStart"/>
      <w:r w:rsidRPr="00D62BDE">
        <w:rPr>
          <w:rFonts w:ascii="標楷體" w:eastAsia="標楷體" w:hAnsi="標楷體" w:hint="eastAsia"/>
        </w:rPr>
        <w:t>完成釘掛</w:t>
      </w:r>
      <w:proofErr w:type="gramEnd"/>
      <w:r w:rsidRPr="00D62BDE">
        <w:rPr>
          <w:rFonts w:ascii="標楷體" w:eastAsia="標楷體" w:hAnsi="標楷體" w:hint="eastAsia"/>
        </w:rPr>
        <w:t>，影響服務品質；（2）依規定房屋拆除、</w:t>
      </w:r>
      <w:proofErr w:type="gramStart"/>
      <w:r w:rsidRPr="00D62BDE">
        <w:rPr>
          <w:rFonts w:ascii="標楷體" w:eastAsia="標楷體" w:hAnsi="標楷體" w:hint="eastAsia"/>
        </w:rPr>
        <w:t>毀塌或</w:t>
      </w:r>
      <w:proofErr w:type="gramEnd"/>
      <w:r w:rsidRPr="00D62BDE">
        <w:rPr>
          <w:rFonts w:ascii="標楷體" w:eastAsia="標楷體" w:hAnsi="標楷體" w:hint="eastAsia"/>
        </w:rPr>
        <w:t>滅失時，得申請由戶政事務所實地查明後辦理門牌廢止，惟部分已編釘門牌之房屋，</w:t>
      </w:r>
      <w:proofErr w:type="gramStart"/>
      <w:r w:rsidRPr="00D62BDE">
        <w:rPr>
          <w:rFonts w:ascii="標楷體" w:eastAsia="標楷體" w:hAnsi="標楷體" w:hint="eastAsia"/>
        </w:rPr>
        <w:t>疑</w:t>
      </w:r>
      <w:proofErr w:type="gramEnd"/>
      <w:r w:rsidRPr="00D62BDE">
        <w:rPr>
          <w:rFonts w:ascii="標楷體" w:eastAsia="標楷體" w:hAnsi="標楷體" w:hint="eastAsia"/>
        </w:rPr>
        <w:t>有拆除、</w:t>
      </w:r>
      <w:proofErr w:type="gramStart"/>
      <w:r w:rsidRPr="00D62BDE">
        <w:rPr>
          <w:rFonts w:ascii="標楷體" w:eastAsia="標楷體" w:hAnsi="標楷體" w:hint="eastAsia"/>
        </w:rPr>
        <w:t>毀塌或</w:t>
      </w:r>
      <w:proofErr w:type="gramEnd"/>
      <w:r w:rsidRPr="00D62BDE">
        <w:rPr>
          <w:rFonts w:ascii="標楷體" w:eastAsia="標楷體" w:hAnsi="標楷體" w:hint="eastAsia"/>
        </w:rPr>
        <w:t>滅失情形，尚未辦理門牌廢止，影響門牌資料正確性；（3）</w:t>
      </w:r>
      <w:proofErr w:type="gramStart"/>
      <w:r w:rsidRPr="00D62BDE">
        <w:rPr>
          <w:rFonts w:ascii="標楷體" w:eastAsia="標楷體" w:hAnsi="標楷體" w:hint="eastAsia"/>
        </w:rPr>
        <w:t>臺</w:t>
      </w:r>
      <w:proofErr w:type="gramEnd"/>
      <w:r w:rsidRPr="00D62BDE">
        <w:rPr>
          <w:rFonts w:ascii="標楷體" w:eastAsia="標楷體" w:hAnsi="標楷體" w:hint="eastAsia"/>
        </w:rPr>
        <w:t>東縣門牌電子地圖查詢系統部分資料，存有同一街路門牌號與點位坐標，卻屬</w:t>
      </w:r>
      <w:proofErr w:type="gramStart"/>
      <w:r w:rsidRPr="00D62BDE">
        <w:rPr>
          <w:rFonts w:ascii="標楷體" w:eastAsia="標楷體" w:hAnsi="標楷體" w:hint="eastAsia"/>
        </w:rPr>
        <w:t>不同鄰</w:t>
      </w:r>
      <w:proofErr w:type="gramEnd"/>
      <w:r w:rsidRPr="00D62BDE">
        <w:rPr>
          <w:rFonts w:ascii="標楷體" w:eastAsia="標楷體" w:hAnsi="標楷體" w:hint="eastAsia"/>
        </w:rPr>
        <w:t>，或</w:t>
      </w:r>
      <w:proofErr w:type="gramStart"/>
      <w:r w:rsidRPr="00D62BDE">
        <w:rPr>
          <w:rFonts w:ascii="標楷體" w:eastAsia="標楷體" w:hAnsi="標楷體" w:hint="eastAsia"/>
        </w:rPr>
        <w:t>同棟多戶</w:t>
      </w:r>
      <w:proofErr w:type="gramEnd"/>
      <w:r w:rsidRPr="00D62BDE">
        <w:rPr>
          <w:rFonts w:ascii="標楷體" w:eastAsia="標楷體" w:hAnsi="標楷體" w:hint="eastAsia"/>
        </w:rPr>
        <w:t>不同樓層，</w:t>
      </w:r>
      <w:proofErr w:type="gramStart"/>
      <w:r w:rsidRPr="00D62BDE">
        <w:rPr>
          <w:rFonts w:ascii="標楷體" w:eastAsia="標楷體" w:hAnsi="標楷體" w:hint="eastAsia"/>
        </w:rPr>
        <w:t>惟坐標點</w:t>
      </w:r>
      <w:proofErr w:type="gramEnd"/>
      <w:r w:rsidRPr="00D62BDE">
        <w:rPr>
          <w:rFonts w:ascii="標楷體" w:eastAsia="標楷體" w:hAnsi="標楷體" w:hint="eastAsia"/>
        </w:rPr>
        <w:t>位不同，或坐標相同而門牌地址</w:t>
      </w:r>
      <w:proofErr w:type="gramStart"/>
      <w:r w:rsidRPr="00D62BDE">
        <w:rPr>
          <w:rFonts w:ascii="標楷體" w:eastAsia="標楷體" w:hAnsi="標楷體" w:hint="eastAsia"/>
        </w:rPr>
        <w:t>不</w:t>
      </w:r>
      <w:proofErr w:type="gramEnd"/>
      <w:r w:rsidRPr="00D62BDE">
        <w:rPr>
          <w:rFonts w:ascii="標楷體" w:eastAsia="標楷體" w:hAnsi="標楷體" w:hint="eastAsia"/>
        </w:rPr>
        <w:t>同等異常情事（表2），恐影響戶籍、建築管理等相關系統正確性及民眾尋址便利性，影響政府相關系統之加值運用；（4）依法拆除建築物或受理房屋稅籍註銷或滅失登記完竣後，應通報原房屋所在戶政事務所據以辦理門牌廢止，惟部分房屋稅籍註銷案件</w:t>
      </w:r>
      <w:proofErr w:type="gramStart"/>
      <w:r w:rsidRPr="00D62BDE">
        <w:rPr>
          <w:rFonts w:ascii="標楷體" w:eastAsia="標楷體" w:hAnsi="標楷體" w:hint="eastAsia"/>
        </w:rPr>
        <w:t>迄</w:t>
      </w:r>
      <w:proofErr w:type="gramEnd"/>
      <w:r w:rsidRPr="00D62BDE">
        <w:rPr>
          <w:rFonts w:ascii="標楷體" w:eastAsia="標楷體" w:hAnsi="標楷體" w:hint="eastAsia"/>
        </w:rPr>
        <w:t>未完成門牌廢止作業，影響門牌與稅籍資料一致性等情事，經函請縣政府督導各戶政事務所檢討改善。據復：（1）將督導各戶政事務所加強門牌案件時效控管，</w:t>
      </w:r>
      <w:proofErr w:type="gramStart"/>
      <w:r w:rsidRPr="00D62BDE">
        <w:rPr>
          <w:rFonts w:ascii="標楷體" w:eastAsia="標楷體" w:hAnsi="標楷體" w:hint="eastAsia"/>
        </w:rPr>
        <w:t>如遇因建築</w:t>
      </w:r>
      <w:proofErr w:type="gramEnd"/>
      <w:r w:rsidRPr="00D62BDE">
        <w:rPr>
          <w:rFonts w:ascii="標楷體" w:eastAsia="標楷體" w:hAnsi="標楷體" w:hint="eastAsia"/>
        </w:rPr>
        <w:t>尚未完工等因素致無法即時</w:t>
      </w:r>
      <w:proofErr w:type="gramStart"/>
      <w:r w:rsidRPr="00D62BDE">
        <w:rPr>
          <w:rFonts w:ascii="標楷體" w:eastAsia="標楷體" w:hAnsi="標楷體" w:hint="eastAsia"/>
        </w:rPr>
        <w:t>釘掛者</w:t>
      </w:r>
      <w:proofErr w:type="gramEnd"/>
      <w:r w:rsidRPr="00D62BDE">
        <w:rPr>
          <w:rFonts w:ascii="標楷體" w:eastAsia="標楷體" w:hAnsi="標楷體" w:hint="eastAsia"/>
        </w:rPr>
        <w:t>，應妥為註記並依規定先行核發紙質臨時門牌；（2）將請各戶政事務所於辦理門牌巡查時，</w:t>
      </w:r>
      <w:proofErr w:type="gramStart"/>
      <w:r w:rsidRPr="00D62BDE">
        <w:rPr>
          <w:rFonts w:ascii="標楷體" w:eastAsia="標楷體" w:hAnsi="標楷體" w:hint="eastAsia"/>
        </w:rPr>
        <w:t>併</w:t>
      </w:r>
      <w:proofErr w:type="gramEnd"/>
      <w:r w:rsidRPr="00D62BDE">
        <w:rPr>
          <w:rFonts w:ascii="標楷體" w:eastAsia="標楷體" w:hAnsi="標楷體" w:hint="eastAsia"/>
        </w:rPr>
        <w:t>同查核房屋存續狀態，遇有疑似拆除、</w:t>
      </w:r>
      <w:proofErr w:type="gramStart"/>
      <w:r w:rsidRPr="00D62BDE">
        <w:rPr>
          <w:rFonts w:ascii="標楷體" w:eastAsia="標楷體" w:hAnsi="標楷體" w:hint="eastAsia"/>
        </w:rPr>
        <w:t>毀塌或</w:t>
      </w:r>
      <w:proofErr w:type="gramEnd"/>
      <w:r w:rsidRPr="00D62BDE">
        <w:rPr>
          <w:rFonts w:ascii="標楷體" w:eastAsia="標楷體" w:hAnsi="標楷體" w:hint="eastAsia"/>
        </w:rPr>
        <w:t>滅失案件，即依規定辦理後續釐正作業；（3）將督導各戶政事務所結合日常業務及門牌巡查，檢</w:t>
      </w:r>
      <w:r w:rsidRPr="00D62BDE">
        <w:rPr>
          <w:rFonts w:ascii="標楷體" w:eastAsia="標楷體" w:hAnsi="標楷體" w:hint="eastAsia"/>
        </w:rPr>
        <w:lastRenderedPageBreak/>
        <w:t>核門牌資訊與點位坐標之合理性，於發現異常即查明並辦理釐正；（4）將請各戶政事務所優先清查歷年累積之房屋稅籍註銷案件，加速辦理門牌廢止作業，並於後續每月收受房屋稅籍註銷清冊後，儘速完成清查及處理，以維護門牌資料之正確性。</w:t>
      </w:r>
    </w:p>
    <w:p w14:paraId="33902694" w14:textId="77777777" w:rsidR="00173409" w:rsidRPr="00D62BDE" w:rsidRDefault="00173409" w:rsidP="00173409">
      <w:pPr>
        <w:overflowPunct w:val="0"/>
        <w:spacing w:beforeLines="100" w:before="360" w:line="510" w:lineRule="exact"/>
        <w:jc w:val="both"/>
        <w:textAlignment w:val="bottom"/>
        <w:rPr>
          <w:rFonts w:ascii="標楷體" w:eastAsia="標楷體" w:hAnsi="標楷體"/>
          <w:b/>
          <w:bCs/>
          <w:kern w:val="32"/>
          <w:sz w:val="36"/>
          <w:szCs w:val="36"/>
        </w:rPr>
      </w:pPr>
      <w:bookmarkStart w:id="34" w:name="_Hlk76713188"/>
      <w:bookmarkEnd w:id="34"/>
      <w:r w:rsidRPr="00D62BDE">
        <w:rPr>
          <w:rFonts w:ascii="標楷體" w:eastAsia="標楷體" w:hAnsi="標楷體" w:hint="eastAsia"/>
          <w:b/>
          <w:bCs/>
          <w:kern w:val="32"/>
          <w:sz w:val="36"/>
          <w:szCs w:val="36"/>
        </w:rPr>
        <w:t>肆、農業處主管</w:t>
      </w:r>
    </w:p>
    <w:p w14:paraId="3C24C9FE" w14:textId="77777777" w:rsidR="00173409" w:rsidRPr="00D62BDE" w:rsidRDefault="00173409" w:rsidP="00D96E53">
      <w:pPr>
        <w:overflowPunct w:val="0"/>
        <w:spacing w:line="460" w:lineRule="exact"/>
        <w:ind w:firstLineChars="200" w:firstLine="480"/>
        <w:jc w:val="both"/>
        <w:rPr>
          <w:rFonts w:ascii="標楷體" w:eastAsia="標楷體" w:hAnsi="標楷體"/>
          <w:b/>
          <w:bCs/>
          <w:kern w:val="20"/>
        </w:rPr>
      </w:pPr>
      <w:r w:rsidRPr="00D62BDE">
        <w:rPr>
          <w:rFonts w:ascii="標楷體" w:eastAsia="標楷體" w:hAnsi="標楷體" w:hint="eastAsia"/>
          <w:kern w:val="20"/>
        </w:rPr>
        <w:t>農業處主管僅</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東縣動物防疫所1個機關，掌理轄區內動物傳染病之預防、防疫、</w:t>
      </w:r>
      <w:proofErr w:type="gramStart"/>
      <w:r w:rsidRPr="00D62BDE">
        <w:rPr>
          <w:rFonts w:ascii="標楷體" w:eastAsia="標楷體" w:hAnsi="標楷體" w:hint="eastAsia"/>
          <w:kern w:val="20"/>
        </w:rPr>
        <w:t>檢診</w:t>
      </w:r>
      <w:proofErr w:type="gramEnd"/>
      <w:r w:rsidRPr="00D62BDE">
        <w:rPr>
          <w:rFonts w:ascii="標楷體" w:eastAsia="標楷體" w:hAnsi="標楷體" w:hint="eastAsia"/>
          <w:kern w:val="20"/>
        </w:rPr>
        <w:t>、調查、研究及處理，輸入動物之追蹤檢疫，與動物藥品品質抽驗及處理等業務。茲將</w:t>
      </w:r>
      <w:proofErr w:type="gramStart"/>
      <w:r w:rsidRPr="00D62BDE">
        <w:rPr>
          <w:rFonts w:ascii="標楷體" w:eastAsia="標楷體" w:hAnsi="標楷體" w:hint="eastAsia"/>
          <w:kern w:val="20"/>
        </w:rPr>
        <w:t>1</w:t>
      </w:r>
      <w:r w:rsidRPr="00D62BDE">
        <w:rPr>
          <w:rFonts w:ascii="標楷體" w:eastAsia="標楷體" w:hAnsi="標楷體"/>
          <w:kern w:val="20"/>
        </w:rPr>
        <w:t>1</w:t>
      </w:r>
      <w:r w:rsidRPr="00D62BDE">
        <w:rPr>
          <w:rFonts w:ascii="標楷體" w:eastAsia="標楷體" w:hAnsi="標楷體" w:hint="eastAsia"/>
          <w:kern w:val="20"/>
        </w:rPr>
        <w:t>4</w:t>
      </w:r>
      <w:proofErr w:type="gramEnd"/>
      <w:r w:rsidRPr="00D62BDE">
        <w:rPr>
          <w:rFonts w:ascii="標楷體" w:eastAsia="標楷體" w:hAnsi="標楷體" w:hint="eastAsia"/>
          <w:kern w:val="20"/>
        </w:rPr>
        <w:t>年度決算審核結果說明如次</w:t>
      </w:r>
      <w:r w:rsidRPr="00D62BDE">
        <w:rPr>
          <w:rFonts w:ascii="標楷體" w:eastAsia="標楷體" w:hAnsi="標楷體" w:hint="eastAsia"/>
          <w:kern w:val="32"/>
        </w:rPr>
        <w:t>（有關歲入、歲出決算之審定及各項差異之原因分析等詳細內容，請至審計部全球資訊網/總決算審核報告/總決算審核報告查詢平台查閱）</w:t>
      </w:r>
      <w:r w:rsidRPr="00D62BDE">
        <w:rPr>
          <w:rFonts w:ascii="標楷體" w:eastAsia="標楷體" w:hAnsi="標楷體" w:hint="eastAsia"/>
          <w:kern w:val="20"/>
        </w:rPr>
        <w:t>：</w:t>
      </w:r>
    </w:p>
    <w:p w14:paraId="6A65E106" w14:textId="77777777" w:rsidR="00173409" w:rsidRPr="00D62BDE" w:rsidRDefault="00173409" w:rsidP="00D96E53">
      <w:pPr>
        <w:overflowPunct w:val="0"/>
        <w:spacing w:beforeLines="20" w:before="72" w:afterLines="20" w:after="72" w:line="460" w:lineRule="exact"/>
        <w:ind w:firstLineChars="100" w:firstLine="280"/>
        <w:jc w:val="both"/>
        <w:outlineLvl w:val="0"/>
        <w:rPr>
          <w:rFonts w:ascii="標楷體" w:eastAsia="標楷體" w:hAnsi="標楷體"/>
          <w:b/>
          <w:bCs/>
          <w:kern w:val="20"/>
          <w:sz w:val="28"/>
          <w:szCs w:val="28"/>
        </w:rPr>
      </w:pPr>
      <w:r w:rsidRPr="00D62BDE">
        <w:rPr>
          <w:rFonts w:ascii="標楷體" w:eastAsia="標楷體" w:hAnsi="標楷體" w:hint="eastAsia"/>
          <w:b/>
          <w:bCs/>
          <w:kern w:val="20"/>
          <w:sz w:val="28"/>
          <w:szCs w:val="28"/>
        </w:rPr>
        <w:t>（一）</w:t>
      </w:r>
      <w:r w:rsidRPr="00D62BDE">
        <w:rPr>
          <w:rFonts w:ascii="標楷體" w:eastAsia="標楷體" w:hAnsi="標楷體"/>
          <w:b/>
          <w:bCs/>
          <w:kern w:val="20"/>
          <w:sz w:val="28"/>
          <w:szCs w:val="28"/>
        </w:rPr>
        <w:t>計畫</w:t>
      </w:r>
      <w:r w:rsidRPr="00D62BDE">
        <w:rPr>
          <w:rFonts w:ascii="標楷體" w:eastAsia="標楷體" w:hAnsi="標楷體"/>
          <w:b/>
          <w:kern w:val="20"/>
          <w:sz w:val="28"/>
          <w:szCs w:val="28"/>
        </w:rPr>
        <w:t>實施</w:t>
      </w:r>
      <w:r w:rsidRPr="00D62BDE">
        <w:rPr>
          <w:rFonts w:ascii="標楷體" w:eastAsia="標楷體" w:hAnsi="標楷體"/>
          <w:b/>
          <w:bCs/>
          <w:kern w:val="20"/>
          <w:sz w:val="28"/>
          <w:szCs w:val="28"/>
        </w:rPr>
        <w:t>之查核</w:t>
      </w:r>
    </w:p>
    <w:p w14:paraId="61769585" w14:textId="77777777" w:rsidR="00173409" w:rsidRPr="00D62BDE" w:rsidRDefault="00173409" w:rsidP="001B2145">
      <w:pPr>
        <w:overflowPunct w:val="0"/>
        <w:spacing w:line="500" w:lineRule="exact"/>
        <w:ind w:firstLineChars="200" w:firstLine="480"/>
        <w:jc w:val="both"/>
        <w:rPr>
          <w:rFonts w:ascii="標楷體" w:eastAsia="標楷體" w:hAnsi="標楷體"/>
          <w:kern w:val="20"/>
        </w:rPr>
      </w:pPr>
      <w:r w:rsidRPr="00D62BDE">
        <w:rPr>
          <w:rFonts w:ascii="標楷體" w:eastAsia="標楷體" w:hAnsi="標楷體" w:hint="eastAsia"/>
          <w:kern w:val="20"/>
        </w:rPr>
        <w:t>業務計畫3項，下分工作計畫</w:t>
      </w:r>
      <w:r w:rsidRPr="00D62BDE">
        <w:rPr>
          <w:rFonts w:ascii="標楷體" w:eastAsia="標楷體" w:hAnsi="標楷體"/>
          <w:kern w:val="20"/>
        </w:rPr>
        <w:t>3</w:t>
      </w:r>
      <w:r w:rsidRPr="00D62BDE">
        <w:rPr>
          <w:rFonts w:ascii="標楷體" w:eastAsia="標楷體" w:hAnsi="標楷體" w:hint="eastAsia"/>
          <w:kern w:val="20"/>
        </w:rPr>
        <w:t>項，包括辦理豬瘟、口蹄</w:t>
      </w:r>
      <w:proofErr w:type="gramStart"/>
      <w:r w:rsidRPr="00D62BDE">
        <w:rPr>
          <w:rFonts w:ascii="標楷體" w:eastAsia="標楷體" w:hAnsi="標楷體" w:hint="eastAsia"/>
          <w:kern w:val="20"/>
        </w:rPr>
        <w:t>疫</w:t>
      </w:r>
      <w:proofErr w:type="gramEnd"/>
      <w:r w:rsidRPr="00D62BDE">
        <w:rPr>
          <w:rFonts w:ascii="標楷體" w:eastAsia="標楷體" w:hAnsi="標楷體" w:hint="eastAsia"/>
          <w:kern w:val="20"/>
        </w:rPr>
        <w:t>注射及畜牧場調查防疫工作；動物狂犬病防疫工作及相關教育宣導；草食動物及家禽之防疫、調查及衛生輔導；動物保護、收容及犬貓絶育等重要施政項目，均已執行完成。另依農業部動植物防疫檢疫署辦理</w:t>
      </w:r>
      <w:proofErr w:type="gramStart"/>
      <w:r w:rsidRPr="00D62BDE">
        <w:rPr>
          <w:rFonts w:ascii="標楷體" w:eastAsia="標楷體" w:hAnsi="標楷體" w:hint="eastAsia"/>
          <w:kern w:val="20"/>
        </w:rPr>
        <w:t>1</w:t>
      </w:r>
      <w:r w:rsidRPr="00D62BDE">
        <w:rPr>
          <w:rFonts w:ascii="標楷體" w:eastAsia="標楷體" w:hAnsi="標楷體"/>
          <w:kern w:val="20"/>
        </w:rPr>
        <w:t>1</w:t>
      </w:r>
      <w:r w:rsidRPr="00D62BDE">
        <w:rPr>
          <w:rFonts w:ascii="標楷體" w:eastAsia="標楷體" w:hAnsi="標楷體" w:hint="eastAsia"/>
          <w:kern w:val="20"/>
        </w:rPr>
        <w:t>4</w:t>
      </w:r>
      <w:proofErr w:type="gramEnd"/>
      <w:r w:rsidRPr="00D62BDE">
        <w:rPr>
          <w:rFonts w:ascii="標楷體" w:eastAsia="標楷體" w:hAnsi="標楷體" w:hint="eastAsia"/>
          <w:kern w:val="20"/>
        </w:rPr>
        <w:t>年度豬瘟與口蹄</w:t>
      </w:r>
      <w:proofErr w:type="gramStart"/>
      <w:r w:rsidRPr="00D62BDE">
        <w:rPr>
          <w:rFonts w:ascii="標楷體" w:eastAsia="標楷體" w:hAnsi="標楷體" w:hint="eastAsia"/>
          <w:kern w:val="20"/>
        </w:rPr>
        <w:t>疫</w:t>
      </w:r>
      <w:proofErr w:type="gramEnd"/>
      <w:r w:rsidRPr="00D62BDE">
        <w:rPr>
          <w:rFonts w:ascii="標楷體" w:eastAsia="標楷體" w:hAnsi="標楷體" w:hint="eastAsia"/>
          <w:kern w:val="20"/>
        </w:rPr>
        <w:t>防疫重要措施績效評比，榮獲第三組第2名。</w:t>
      </w:r>
    </w:p>
    <w:p w14:paraId="1D52F033" w14:textId="77777777" w:rsidR="00173409" w:rsidRPr="00D62BDE" w:rsidRDefault="00173409" w:rsidP="00D96E53">
      <w:pPr>
        <w:overflowPunct w:val="0"/>
        <w:spacing w:beforeLines="20" w:before="72" w:afterLines="20" w:after="72" w:line="460" w:lineRule="exact"/>
        <w:ind w:firstLineChars="100" w:firstLine="280"/>
        <w:jc w:val="both"/>
        <w:outlineLvl w:val="0"/>
        <w:rPr>
          <w:rFonts w:ascii="標楷體" w:eastAsia="標楷體" w:hAnsi="標楷體"/>
          <w:b/>
          <w:bCs/>
          <w:kern w:val="20"/>
          <w:sz w:val="28"/>
          <w:szCs w:val="28"/>
        </w:rPr>
      </w:pPr>
      <w:r w:rsidRPr="00D62BDE">
        <w:rPr>
          <w:rFonts w:ascii="標楷體" w:eastAsia="標楷體" w:hAnsi="標楷體" w:hint="eastAsia"/>
          <w:b/>
          <w:bCs/>
          <w:kern w:val="20"/>
          <w:sz w:val="28"/>
          <w:szCs w:val="28"/>
        </w:rPr>
        <w:t>（二）預算</w:t>
      </w:r>
      <w:r w:rsidRPr="00D62BDE">
        <w:rPr>
          <w:rFonts w:ascii="標楷體" w:eastAsia="標楷體" w:hAnsi="標楷體" w:hint="eastAsia"/>
          <w:b/>
          <w:kern w:val="20"/>
          <w:sz w:val="28"/>
          <w:szCs w:val="28"/>
        </w:rPr>
        <w:t>執行</w:t>
      </w:r>
      <w:r w:rsidRPr="00D62BDE">
        <w:rPr>
          <w:rFonts w:ascii="標楷體" w:eastAsia="標楷體" w:hAnsi="標楷體" w:hint="eastAsia"/>
          <w:b/>
          <w:bCs/>
          <w:kern w:val="20"/>
          <w:sz w:val="28"/>
          <w:szCs w:val="28"/>
        </w:rPr>
        <w:t>之審核</w:t>
      </w:r>
    </w:p>
    <w:p w14:paraId="11D5A90D" w14:textId="77777777" w:rsidR="00173409" w:rsidRPr="00D62BDE" w:rsidRDefault="00173409" w:rsidP="001B2145">
      <w:pPr>
        <w:overflowPunct w:val="0"/>
        <w:spacing w:line="500" w:lineRule="exact"/>
        <w:ind w:firstLineChars="200" w:firstLine="480"/>
        <w:jc w:val="both"/>
        <w:rPr>
          <w:rFonts w:ascii="標楷體" w:eastAsia="標楷體" w:hAnsi="標楷體"/>
          <w:kern w:val="20"/>
        </w:rPr>
      </w:pPr>
      <w:r w:rsidRPr="00D62BDE">
        <w:rPr>
          <w:rFonts w:ascii="標楷體" w:eastAsia="標楷體" w:hAnsi="標楷體" w:hint="eastAsia"/>
          <w:kern w:val="20"/>
        </w:rPr>
        <w:t>1. 歲入原編列預算數</w:t>
      </w:r>
      <w:r w:rsidRPr="00D62BDE">
        <w:rPr>
          <w:rFonts w:ascii="標楷體" w:eastAsia="標楷體" w:hAnsi="標楷體"/>
          <w:kern w:val="20"/>
        </w:rPr>
        <w:t>3</w:t>
      </w:r>
      <w:r w:rsidRPr="00D62BDE">
        <w:rPr>
          <w:rFonts w:ascii="標楷體" w:eastAsia="標楷體" w:hAnsi="標楷體" w:hint="eastAsia"/>
          <w:kern w:val="20"/>
        </w:rPr>
        <w:t>,</w:t>
      </w:r>
      <w:r w:rsidRPr="00D62BDE">
        <w:rPr>
          <w:rFonts w:ascii="標楷體" w:eastAsia="標楷體" w:hAnsi="標楷體"/>
          <w:kern w:val="20"/>
        </w:rPr>
        <w:t>792</w:t>
      </w:r>
      <w:r w:rsidRPr="00D62BDE">
        <w:rPr>
          <w:rFonts w:ascii="標楷體" w:eastAsia="標楷體" w:hAnsi="標楷體" w:hint="eastAsia"/>
          <w:kern w:val="20"/>
        </w:rPr>
        <w:t>萬餘元，經追加預算</w:t>
      </w:r>
      <w:r w:rsidRPr="00D62BDE">
        <w:rPr>
          <w:rFonts w:ascii="標楷體" w:eastAsia="標楷體" w:hAnsi="標楷體"/>
          <w:kern w:val="20"/>
        </w:rPr>
        <w:t>122</w:t>
      </w:r>
      <w:r w:rsidRPr="00D62BDE">
        <w:rPr>
          <w:rFonts w:ascii="標楷體" w:eastAsia="標楷體" w:hAnsi="標楷體" w:hint="eastAsia"/>
          <w:kern w:val="20"/>
        </w:rPr>
        <w:t>萬餘元，追減預算</w:t>
      </w:r>
      <w:r w:rsidRPr="00D62BDE">
        <w:rPr>
          <w:rFonts w:ascii="標楷體" w:eastAsia="標楷體" w:hAnsi="標楷體"/>
          <w:kern w:val="20"/>
        </w:rPr>
        <w:t>698</w:t>
      </w:r>
      <w:r w:rsidRPr="00D62BDE">
        <w:rPr>
          <w:rFonts w:ascii="標楷體" w:eastAsia="標楷體" w:hAnsi="標楷體" w:hint="eastAsia"/>
          <w:kern w:val="20"/>
        </w:rPr>
        <w:t>萬餘元，合計</w:t>
      </w:r>
      <w:r w:rsidRPr="00D62BDE">
        <w:rPr>
          <w:rFonts w:ascii="標楷體" w:eastAsia="標楷體" w:hAnsi="標楷體"/>
          <w:kern w:val="20"/>
        </w:rPr>
        <w:t>3</w:t>
      </w:r>
      <w:r w:rsidRPr="00D62BDE">
        <w:rPr>
          <w:rFonts w:ascii="標楷體" w:eastAsia="標楷體" w:hAnsi="標楷體" w:hint="eastAsia"/>
          <w:kern w:val="20"/>
        </w:rPr>
        <w:t>,</w:t>
      </w:r>
      <w:r w:rsidRPr="00D62BDE">
        <w:rPr>
          <w:rFonts w:ascii="標楷體" w:eastAsia="標楷體" w:hAnsi="標楷體"/>
          <w:kern w:val="20"/>
        </w:rPr>
        <w:t>216</w:t>
      </w:r>
      <w:r w:rsidRPr="00D62BDE">
        <w:rPr>
          <w:rFonts w:ascii="標楷體" w:eastAsia="標楷體" w:hAnsi="標楷體" w:hint="eastAsia"/>
          <w:kern w:val="20"/>
        </w:rPr>
        <w:t>萬餘元，決算審核結果，審定實現數2,</w:t>
      </w:r>
      <w:r w:rsidRPr="00D62BDE">
        <w:rPr>
          <w:rFonts w:ascii="標楷體" w:eastAsia="標楷體" w:hAnsi="標楷體"/>
          <w:kern w:val="20"/>
        </w:rPr>
        <w:t>069</w:t>
      </w:r>
      <w:r w:rsidRPr="00D62BDE">
        <w:rPr>
          <w:rFonts w:ascii="標楷體" w:eastAsia="標楷體" w:hAnsi="標楷體" w:hint="eastAsia"/>
          <w:kern w:val="20"/>
        </w:rPr>
        <w:t>萬餘元，應收保留數</w:t>
      </w:r>
      <w:r w:rsidRPr="00D62BDE">
        <w:rPr>
          <w:rFonts w:ascii="標楷體" w:eastAsia="標楷體" w:hAnsi="標楷體"/>
          <w:kern w:val="20"/>
        </w:rPr>
        <w:t>30</w:t>
      </w:r>
      <w:r w:rsidRPr="00D62BDE">
        <w:rPr>
          <w:rFonts w:ascii="標楷體" w:eastAsia="標楷體" w:hAnsi="標楷體" w:hint="eastAsia"/>
          <w:kern w:val="20"/>
        </w:rPr>
        <w:t>萬餘元，係應收未收行政罰鍰仍須繼續辦理催繳或移送強制執行；合計決算審定數為2,</w:t>
      </w:r>
      <w:r w:rsidRPr="00D62BDE">
        <w:rPr>
          <w:rFonts w:ascii="標楷體" w:eastAsia="標楷體" w:hAnsi="標楷體"/>
          <w:kern w:val="20"/>
        </w:rPr>
        <w:t>099</w:t>
      </w:r>
      <w:r w:rsidRPr="00D62BDE">
        <w:rPr>
          <w:rFonts w:ascii="標楷體" w:eastAsia="標楷體" w:hAnsi="標楷體" w:hint="eastAsia"/>
          <w:kern w:val="20"/>
        </w:rPr>
        <w:t>萬餘元，較預算減少1</w:t>
      </w:r>
      <w:r w:rsidRPr="00D62BDE">
        <w:rPr>
          <w:rFonts w:ascii="標楷體" w:eastAsia="標楷體" w:hAnsi="標楷體"/>
          <w:kern w:val="20"/>
        </w:rPr>
        <w:t>,</w:t>
      </w:r>
      <w:r w:rsidRPr="00D62BDE">
        <w:rPr>
          <w:rFonts w:ascii="標楷體" w:eastAsia="標楷體" w:hAnsi="標楷體" w:hint="eastAsia"/>
          <w:kern w:val="20"/>
        </w:rPr>
        <w:t>1</w:t>
      </w:r>
      <w:r w:rsidRPr="00D62BDE">
        <w:rPr>
          <w:rFonts w:ascii="標楷體" w:eastAsia="標楷體" w:hAnsi="標楷體"/>
          <w:kern w:val="20"/>
        </w:rPr>
        <w:t>1</w:t>
      </w:r>
      <w:r w:rsidRPr="00D62BDE">
        <w:rPr>
          <w:rFonts w:ascii="標楷體" w:eastAsia="標楷體" w:hAnsi="標楷體" w:hint="eastAsia"/>
          <w:kern w:val="20"/>
        </w:rPr>
        <w:t>7萬餘元（</w:t>
      </w:r>
      <w:r w:rsidRPr="00D62BDE">
        <w:rPr>
          <w:rFonts w:ascii="標楷體" w:eastAsia="標楷體" w:hAnsi="標楷體"/>
          <w:kern w:val="20"/>
        </w:rPr>
        <w:t>34</w:t>
      </w:r>
      <w:r w:rsidRPr="00D62BDE">
        <w:rPr>
          <w:rFonts w:ascii="標楷體" w:eastAsia="標楷體" w:hAnsi="標楷體" w:hint="eastAsia"/>
          <w:kern w:val="20"/>
        </w:rPr>
        <w:t>.</w:t>
      </w:r>
      <w:r w:rsidRPr="00D62BDE">
        <w:rPr>
          <w:rFonts w:ascii="標楷體" w:eastAsia="標楷體" w:hAnsi="標楷體"/>
          <w:kern w:val="20"/>
        </w:rPr>
        <w:t>73</w:t>
      </w:r>
      <w:r w:rsidRPr="00D62BDE">
        <w:rPr>
          <w:rFonts w:ascii="標楷體" w:eastAsia="標楷體" w:hAnsi="標楷體" w:hint="eastAsia"/>
          <w:kern w:val="20"/>
        </w:rPr>
        <w:t>％），主要係擴展動物收容量能及場域優化計畫等未獲中央核定，致補助款短收。</w:t>
      </w:r>
    </w:p>
    <w:p w14:paraId="4CC30701" w14:textId="77777777" w:rsidR="00173409" w:rsidRPr="00D62BDE" w:rsidRDefault="00173409" w:rsidP="001B2145">
      <w:pPr>
        <w:overflowPunct w:val="0"/>
        <w:spacing w:line="500" w:lineRule="exact"/>
        <w:ind w:firstLineChars="200" w:firstLine="480"/>
        <w:jc w:val="both"/>
        <w:rPr>
          <w:rFonts w:ascii="標楷體" w:eastAsia="標楷體" w:hAnsi="標楷體"/>
          <w:kern w:val="20"/>
        </w:rPr>
      </w:pPr>
      <w:r w:rsidRPr="00D62BDE">
        <w:rPr>
          <w:rFonts w:ascii="標楷體" w:eastAsia="標楷體" w:hAnsi="標楷體"/>
          <w:kern w:val="20"/>
        </w:rPr>
        <w:t>2</w:t>
      </w:r>
      <w:r w:rsidRPr="00D62BDE">
        <w:rPr>
          <w:rFonts w:ascii="標楷體" w:eastAsia="標楷體" w:hAnsi="標楷體" w:hint="eastAsia"/>
          <w:kern w:val="20"/>
        </w:rPr>
        <w:t xml:space="preserve">. </w:t>
      </w:r>
      <w:r w:rsidRPr="00D62BDE">
        <w:rPr>
          <w:rFonts w:ascii="標楷體" w:eastAsia="標楷體" w:hAnsi="標楷體" w:hint="eastAsia"/>
          <w:spacing w:val="-2"/>
          <w:kern w:val="20"/>
        </w:rPr>
        <w:t>以前年度</w:t>
      </w:r>
      <w:r w:rsidRPr="00D62BDE">
        <w:rPr>
          <w:rFonts w:ascii="標楷體" w:eastAsia="標楷體" w:hAnsi="標楷體" w:hint="eastAsia"/>
          <w:kern w:val="20"/>
        </w:rPr>
        <w:t>歲入</w:t>
      </w:r>
      <w:r w:rsidRPr="00D62BDE">
        <w:rPr>
          <w:rFonts w:ascii="標楷體" w:eastAsia="標楷體" w:hAnsi="標楷體" w:hint="eastAsia"/>
          <w:spacing w:val="-2"/>
          <w:kern w:val="20"/>
        </w:rPr>
        <w:t>轉入數計8</w:t>
      </w:r>
      <w:r w:rsidRPr="00D62BDE">
        <w:rPr>
          <w:rFonts w:ascii="標楷體" w:eastAsia="標楷體" w:hAnsi="標楷體"/>
          <w:spacing w:val="-2"/>
          <w:kern w:val="20"/>
        </w:rPr>
        <w:t>8</w:t>
      </w:r>
      <w:r w:rsidRPr="00D62BDE">
        <w:rPr>
          <w:rFonts w:ascii="標楷體" w:eastAsia="標楷體" w:hAnsi="標楷體" w:hint="eastAsia"/>
          <w:spacing w:val="-2"/>
          <w:kern w:val="20"/>
        </w:rPr>
        <w:t>萬餘元，決算審核結果，審定實現數</w:t>
      </w:r>
      <w:r w:rsidRPr="00D62BDE">
        <w:rPr>
          <w:rFonts w:ascii="標楷體" w:eastAsia="標楷體" w:hAnsi="標楷體"/>
          <w:spacing w:val="-2"/>
          <w:kern w:val="20"/>
        </w:rPr>
        <w:t>26</w:t>
      </w:r>
      <w:r w:rsidRPr="00D62BDE">
        <w:rPr>
          <w:rFonts w:ascii="標楷體" w:eastAsia="標楷體" w:hAnsi="標楷體" w:hint="eastAsia"/>
          <w:spacing w:val="-2"/>
          <w:kern w:val="20"/>
        </w:rPr>
        <w:t>萬餘元（</w:t>
      </w:r>
      <w:r w:rsidRPr="00D62BDE">
        <w:rPr>
          <w:rFonts w:ascii="標楷體" w:eastAsia="標楷體" w:hAnsi="標楷體"/>
          <w:spacing w:val="-2"/>
          <w:kern w:val="20"/>
        </w:rPr>
        <w:t>29</w:t>
      </w:r>
      <w:r w:rsidRPr="00D62BDE">
        <w:rPr>
          <w:rFonts w:ascii="標楷體" w:eastAsia="標楷體" w:hAnsi="標楷體" w:hint="eastAsia"/>
          <w:spacing w:val="-2"/>
          <w:kern w:val="20"/>
        </w:rPr>
        <w:t>.</w:t>
      </w:r>
      <w:r w:rsidRPr="00D62BDE">
        <w:rPr>
          <w:rFonts w:ascii="標楷體" w:eastAsia="標楷體" w:hAnsi="標楷體"/>
          <w:spacing w:val="-2"/>
          <w:kern w:val="20"/>
        </w:rPr>
        <w:t>82</w:t>
      </w:r>
      <w:r w:rsidRPr="00D62BDE">
        <w:rPr>
          <w:rFonts w:ascii="標楷體" w:eastAsia="標楷體" w:hAnsi="標楷體" w:hint="eastAsia"/>
          <w:spacing w:val="-2"/>
          <w:kern w:val="20"/>
        </w:rPr>
        <w:t>％）；應收保留數</w:t>
      </w:r>
      <w:r w:rsidRPr="00D62BDE">
        <w:rPr>
          <w:rFonts w:ascii="標楷體" w:eastAsia="標楷體" w:hAnsi="標楷體"/>
          <w:spacing w:val="-2"/>
          <w:kern w:val="20"/>
        </w:rPr>
        <w:t>61</w:t>
      </w:r>
      <w:r w:rsidRPr="00D62BDE">
        <w:rPr>
          <w:rFonts w:ascii="標楷體" w:eastAsia="標楷體" w:hAnsi="標楷體" w:hint="eastAsia"/>
          <w:spacing w:val="-2"/>
          <w:kern w:val="20"/>
        </w:rPr>
        <w:t>萬餘元（</w:t>
      </w:r>
      <w:r w:rsidRPr="00D62BDE">
        <w:rPr>
          <w:rFonts w:ascii="標楷體" w:eastAsia="標楷體" w:hAnsi="標楷體"/>
          <w:spacing w:val="-2"/>
          <w:kern w:val="20"/>
        </w:rPr>
        <w:t>70</w:t>
      </w:r>
      <w:r w:rsidRPr="00D62BDE">
        <w:rPr>
          <w:rFonts w:ascii="標楷體" w:eastAsia="標楷體" w:hAnsi="標楷體" w:hint="eastAsia"/>
          <w:spacing w:val="-2"/>
          <w:kern w:val="20"/>
        </w:rPr>
        <w:t>.</w:t>
      </w:r>
      <w:r w:rsidRPr="00D62BDE">
        <w:rPr>
          <w:rFonts w:ascii="標楷體" w:eastAsia="標楷體" w:hAnsi="標楷體"/>
          <w:spacing w:val="-2"/>
          <w:kern w:val="20"/>
        </w:rPr>
        <w:t>18</w:t>
      </w:r>
      <w:r w:rsidRPr="00D62BDE">
        <w:rPr>
          <w:rFonts w:ascii="標楷體" w:eastAsia="標楷體" w:hAnsi="標楷體" w:hint="eastAsia"/>
          <w:spacing w:val="-2"/>
          <w:kern w:val="20"/>
        </w:rPr>
        <w:t>％），係應收未收行政罰鍰仍須保留繼續辦理催繳及再移送強制執行。</w:t>
      </w:r>
    </w:p>
    <w:p w14:paraId="70F07C70" w14:textId="77777777" w:rsidR="00173409" w:rsidRPr="00D62BDE" w:rsidRDefault="00173409" w:rsidP="001B2145">
      <w:pPr>
        <w:overflowPunct w:val="0"/>
        <w:spacing w:line="500" w:lineRule="exact"/>
        <w:ind w:firstLineChars="200" w:firstLine="480"/>
        <w:jc w:val="both"/>
        <w:rPr>
          <w:rFonts w:ascii="標楷體" w:eastAsia="標楷體" w:hAnsi="標楷體"/>
          <w:kern w:val="20"/>
        </w:rPr>
      </w:pPr>
      <w:r w:rsidRPr="00D62BDE">
        <w:rPr>
          <w:rFonts w:ascii="標楷體" w:eastAsia="標楷體" w:hAnsi="標楷體" w:hint="eastAsia"/>
          <w:kern w:val="20"/>
        </w:rPr>
        <w:t>3. 歲出原編列預算數</w:t>
      </w:r>
      <w:r w:rsidRPr="00D62BDE">
        <w:rPr>
          <w:rFonts w:ascii="標楷體" w:eastAsia="標楷體" w:hAnsi="標楷體"/>
          <w:kern w:val="20"/>
        </w:rPr>
        <w:t>6</w:t>
      </w:r>
      <w:r w:rsidRPr="00D62BDE">
        <w:rPr>
          <w:rFonts w:ascii="標楷體" w:eastAsia="標楷體" w:hAnsi="標楷體" w:hint="eastAsia"/>
          <w:kern w:val="20"/>
        </w:rPr>
        <w:t>,</w:t>
      </w:r>
      <w:r w:rsidRPr="00D62BDE">
        <w:rPr>
          <w:rFonts w:ascii="標楷體" w:eastAsia="標楷體" w:hAnsi="標楷體"/>
          <w:kern w:val="20"/>
        </w:rPr>
        <w:t>897</w:t>
      </w:r>
      <w:r w:rsidRPr="00D62BDE">
        <w:rPr>
          <w:rFonts w:ascii="標楷體" w:eastAsia="標楷體" w:hAnsi="標楷體" w:hint="eastAsia"/>
          <w:kern w:val="20"/>
        </w:rPr>
        <w:t>萬餘元，經追加預算</w:t>
      </w:r>
      <w:r w:rsidRPr="00D62BDE">
        <w:rPr>
          <w:rFonts w:ascii="標楷體" w:eastAsia="標楷體" w:hAnsi="標楷體"/>
          <w:kern w:val="20"/>
        </w:rPr>
        <w:t>498</w:t>
      </w:r>
      <w:r w:rsidRPr="00D62BDE">
        <w:rPr>
          <w:rFonts w:ascii="標楷體" w:eastAsia="標楷體" w:hAnsi="標楷體" w:hint="eastAsia"/>
          <w:kern w:val="20"/>
        </w:rPr>
        <w:t>萬餘元，追減預算3</w:t>
      </w:r>
      <w:r w:rsidRPr="00D62BDE">
        <w:rPr>
          <w:rFonts w:ascii="標楷體" w:eastAsia="標楷體" w:hAnsi="標楷體"/>
          <w:kern w:val="20"/>
        </w:rPr>
        <w:t>6</w:t>
      </w:r>
      <w:r w:rsidRPr="00D62BDE">
        <w:rPr>
          <w:rFonts w:ascii="標楷體" w:eastAsia="標楷體" w:hAnsi="標楷體" w:hint="eastAsia"/>
          <w:kern w:val="20"/>
        </w:rPr>
        <w:t>3萬餘元，合計</w:t>
      </w:r>
      <w:r w:rsidRPr="00D62BDE">
        <w:rPr>
          <w:rFonts w:ascii="標楷體" w:eastAsia="標楷體" w:hAnsi="標楷體"/>
          <w:kern w:val="20"/>
        </w:rPr>
        <w:t>7,031</w:t>
      </w:r>
      <w:r w:rsidRPr="00D62BDE">
        <w:rPr>
          <w:rFonts w:ascii="標楷體" w:eastAsia="標楷體" w:hAnsi="標楷體" w:hint="eastAsia"/>
          <w:kern w:val="20"/>
        </w:rPr>
        <w:t>萬餘元，決算審核結果，審定實現數5,</w:t>
      </w:r>
      <w:r w:rsidRPr="00D62BDE">
        <w:rPr>
          <w:rFonts w:ascii="標楷體" w:eastAsia="標楷體" w:hAnsi="標楷體"/>
          <w:kern w:val="20"/>
        </w:rPr>
        <w:t>426</w:t>
      </w:r>
      <w:r w:rsidRPr="00D62BDE">
        <w:rPr>
          <w:rFonts w:ascii="標楷體" w:eastAsia="標楷體" w:hAnsi="標楷體" w:hint="eastAsia"/>
          <w:kern w:val="20"/>
        </w:rPr>
        <w:t>萬餘元（</w:t>
      </w:r>
      <w:r w:rsidRPr="00D62BDE">
        <w:rPr>
          <w:rFonts w:ascii="標楷體" w:eastAsia="標楷體" w:hAnsi="標楷體"/>
          <w:kern w:val="20"/>
        </w:rPr>
        <w:t>77</w:t>
      </w:r>
      <w:r w:rsidRPr="00D62BDE">
        <w:rPr>
          <w:rFonts w:ascii="標楷體" w:eastAsia="標楷體" w:hAnsi="標楷體" w:hint="eastAsia"/>
          <w:kern w:val="20"/>
        </w:rPr>
        <w:t>.1</w:t>
      </w:r>
      <w:r w:rsidRPr="00D62BDE">
        <w:rPr>
          <w:rFonts w:ascii="標楷體" w:eastAsia="標楷體" w:hAnsi="標楷體"/>
          <w:kern w:val="20"/>
        </w:rPr>
        <w:t>8</w:t>
      </w:r>
      <w:r w:rsidRPr="00D62BDE">
        <w:rPr>
          <w:rFonts w:ascii="標楷體" w:eastAsia="標楷體" w:hAnsi="標楷體" w:hint="eastAsia"/>
          <w:kern w:val="20"/>
        </w:rPr>
        <w:t>％），決算審定數為5,</w:t>
      </w:r>
      <w:r w:rsidRPr="00D62BDE">
        <w:rPr>
          <w:rFonts w:ascii="標楷體" w:eastAsia="標楷體" w:hAnsi="標楷體"/>
          <w:kern w:val="20"/>
        </w:rPr>
        <w:t>426</w:t>
      </w:r>
      <w:r w:rsidRPr="00D62BDE">
        <w:rPr>
          <w:rFonts w:ascii="標楷體" w:eastAsia="標楷體" w:hAnsi="標楷體" w:hint="eastAsia"/>
          <w:kern w:val="20"/>
        </w:rPr>
        <w:t>萬餘元，預算賸餘1</w:t>
      </w:r>
      <w:r w:rsidRPr="00D62BDE">
        <w:rPr>
          <w:rFonts w:ascii="標楷體" w:eastAsia="標楷體" w:hAnsi="標楷體"/>
          <w:kern w:val="20"/>
        </w:rPr>
        <w:t>,604</w:t>
      </w:r>
      <w:r w:rsidRPr="00D62BDE">
        <w:rPr>
          <w:rFonts w:ascii="標楷體" w:eastAsia="標楷體" w:hAnsi="標楷體" w:hint="eastAsia"/>
          <w:kern w:val="20"/>
        </w:rPr>
        <w:t>萬餘元（</w:t>
      </w:r>
      <w:r w:rsidRPr="00D62BDE">
        <w:rPr>
          <w:rFonts w:ascii="標楷體" w:eastAsia="標楷體" w:hAnsi="標楷體"/>
          <w:kern w:val="20"/>
        </w:rPr>
        <w:t>22</w:t>
      </w:r>
      <w:r w:rsidRPr="00D62BDE">
        <w:rPr>
          <w:rFonts w:ascii="標楷體" w:eastAsia="標楷體" w:hAnsi="標楷體" w:hint="eastAsia"/>
          <w:kern w:val="20"/>
        </w:rPr>
        <w:t>.8</w:t>
      </w:r>
      <w:r w:rsidRPr="00D62BDE">
        <w:rPr>
          <w:rFonts w:ascii="標楷體" w:eastAsia="標楷體" w:hAnsi="標楷體"/>
          <w:kern w:val="20"/>
        </w:rPr>
        <w:t>2</w:t>
      </w:r>
      <w:r w:rsidRPr="00D62BDE">
        <w:rPr>
          <w:rFonts w:ascii="標楷體" w:eastAsia="標楷體" w:hAnsi="標楷體" w:hint="eastAsia"/>
          <w:kern w:val="20"/>
        </w:rPr>
        <w:t>％），主要係擴展動物收容量能及場域優化計畫等未獲中央核定補助，致未實施。</w:t>
      </w:r>
    </w:p>
    <w:p w14:paraId="54E2D50A" w14:textId="77777777" w:rsidR="00173409" w:rsidRPr="00D62BDE" w:rsidRDefault="00173409" w:rsidP="001B2145">
      <w:pPr>
        <w:overflowPunct w:val="0"/>
        <w:spacing w:beforeLines="20" w:before="72" w:line="480" w:lineRule="exact"/>
        <w:ind w:firstLineChars="100" w:firstLine="280"/>
        <w:jc w:val="both"/>
        <w:outlineLvl w:val="0"/>
        <w:rPr>
          <w:rFonts w:ascii="標楷體" w:eastAsia="標楷體" w:hAnsi="標楷體"/>
          <w:b/>
          <w:kern w:val="20"/>
          <w:sz w:val="28"/>
          <w:szCs w:val="28"/>
        </w:rPr>
      </w:pPr>
      <w:r w:rsidRPr="00D62BDE">
        <w:rPr>
          <w:rFonts w:ascii="標楷體" w:eastAsia="標楷體" w:hAnsi="標楷體" w:hint="eastAsia"/>
          <w:b/>
          <w:kern w:val="20"/>
          <w:sz w:val="28"/>
          <w:szCs w:val="28"/>
        </w:rPr>
        <w:t>（三）重要審核意見</w:t>
      </w:r>
    </w:p>
    <w:p w14:paraId="1D13C052" w14:textId="77777777" w:rsidR="00173409" w:rsidRPr="00D62BDE" w:rsidRDefault="00173409" w:rsidP="001B2145">
      <w:pPr>
        <w:overflowPunct w:val="0"/>
        <w:spacing w:line="440" w:lineRule="exact"/>
        <w:ind w:firstLineChars="200" w:firstLine="561"/>
        <w:jc w:val="both"/>
        <w:rPr>
          <w:rFonts w:ascii="標楷體" w:eastAsia="標楷體" w:hAnsi="標楷體"/>
          <w:b/>
          <w:sz w:val="28"/>
          <w:szCs w:val="28"/>
        </w:rPr>
      </w:pPr>
      <w:r w:rsidRPr="00D62BDE">
        <w:rPr>
          <w:rFonts w:ascii="標楷體" w:eastAsia="標楷體" w:hAnsi="標楷體" w:hint="eastAsia"/>
          <w:b/>
          <w:sz w:val="28"/>
          <w:szCs w:val="28"/>
        </w:rPr>
        <w:t>為實踐「尊重生命、保護動物」之普</w:t>
      </w:r>
      <w:proofErr w:type="gramStart"/>
      <w:r w:rsidRPr="00D62BDE">
        <w:rPr>
          <w:rFonts w:ascii="標楷體" w:eastAsia="標楷體" w:hAnsi="標楷體" w:hint="eastAsia"/>
          <w:b/>
          <w:sz w:val="28"/>
          <w:szCs w:val="28"/>
        </w:rPr>
        <w:t>世</w:t>
      </w:r>
      <w:proofErr w:type="gramEnd"/>
      <w:r w:rsidRPr="00D62BDE">
        <w:rPr>
          <w:rFonts w:ascii="標楷體" w:eastAsia="標楷體" w:hAnsi="標楷體" w:hint="eastAsia"/>
          <w:b/>
          <w:sz w:val="28"/>
          <w:szCs w:val="28"/>
        </w:rPr>
        <w:t>價值，業依規定辦理動物收容及保護業</w:t>
      </w:r>
      <w:r w:rsidRPr="00D62BDE">
        <w:rPr>
          <w:rFonts w:ascii="標楷體" w:eastAsia="標楷體" w:hAnsi="標楷體" w:hint="eastAsia"/>
          <w:b/>
          <w:sz w:val="28"/>
          <w:szCs w:val="28"/>
        </w:rPr>
        <w:lastRenderedPageBreak/>
        <w:t>務，惟仍存有</w:t>
      </w:r>
      <w:proofErr w:type="gramStart"/>
      <w:r w:rsidRPr="00D62BDE">
        <w:rPr>
          <w:rFonts w:ascii="標楷體" w:eastAsia="標楷體" w:hAnsi="標楷體" w:hint="eastAsia"/>
          <w:b/>
          <w:sz w:val="28"/>
          <w:szCs w:val="28"/>
        </w:rPr>
        <w:t>收容貓犬之</w:t>
      </w:r>
      <w:proofErr w:type="gramEnd"/>
      <w:r w:rsidRPr="00D62BDE">
        <w:rPr>
          <w:rFonts w:ascii="標楷體" w:eastAsia="標楷體" w:hAnsi="標楷體" w:hint="eastAsia"/>
          <w:b/>
          <w:sz w:val="28"/>
          <w:szCs w:val="28"/>
        </w:rPr>
        <w:t>領養</w:t>
      </w:r>
      <w:proofErr w:type="gramStart"/>
      <w:r w:rsidRPr="00D62BDE">
        <w:rPr>
          <w:rFonts w:ascii="標楷體" w:eastAsia="標楷體" w:hAnsi="標楷體" w:hint="eastAsia"/>
          <w:b/>
          <w:sz w:val="28"/>
          <w:szCs w:val="28"/>
        </w:rPr>
        <w:t>媒合未盡</w:t>
      </w:r>
      <w:proofErr w:type="gramEnd"/>
      <w:r w:rsidRPr="00D62BDE">
        <w:rPr>
          <w:rFonts w:ascii="標楷體" w:eastAsia="標楷體" w:hAnsi="標楷體" w:hint="eastAsia"/>
          <w:b/>
          <w:sz w:val="28"/>
          <w:szCs w:val="28"/>
        </w:rPr>
        <w:t>理想及部分人犬衝突通報案件熱點未納入高風險區域加強管理等情事</w:t>
      </w:r>
      <w:r w:rsidRPr="00D62BDE">
        <w:rPr>
          <w:rFonts w:ascii="標楷體" w:eastAsia="標楷體" w:hAnsi="標楷體" w:hint="eastAsia"/>
          <w:b/>
          <w:spacing w:val="-4"/>
          <w:sz w:val="28"/>
          <w:szCs w:val="28"/>
        </w:rPr>
        <w:t>，</w:t>
      </w:r>
      <w:r w:rsidRPr="00D62BDE">
        <w:rPr>
          <w:rFonts w:ascii="標楷體" w:eastAsia="標楷體" w:hAnsi="標楷體" w:hint="eastAsia"/>
          <w:b/>
          <w:sz w:val="28"/>
          <w:szCs w:val="28"/>
        </w:rPr>
        <w:t>允宜</w:t>
      </w:r>
      <w:proofErr w:type="gramStart"/>
      <w:r w:rsidRPr="00D62BDE">
        <w:rPr>
          <w:rFonts w:ascii="標楷體" w:eastAsia="標楷體" w:hAnsi="標楷體" w:hint="eastAsia"/>
          <w:b/>
          <w:sz w:val="28"/>
          <w:szCs w:val="28"/>
        </w:rPr>
        <w:t>研</w:t>
      </w:r>
      <w:proofErr w:type="gramEnd"/>
      <w:r w:rsidRPr="00D62BDE">
        <w:rPr>
          <w:rFonts w:ascii="標楷體" w:eastAsia="標楷體" w:hAnsi="標楷體" w:hint="eastAsia"/>
          <w:b/>
          <w:sz w:val="28"/>
          <w:szCs w:val="28"/>
        </w:rPr>
        <w:t>謀改善。</w:t>
      </w:r>
    </w:p>
    <w:p w14:paraId="6A0586AF" w14:textId="009C53CD" w:rsidR="00D96E53" w:rsidRPr="00D62BDE" w:rsidRDefault="00173409" w:rsidP="001B2145">
      <w:pPr>
        <w:overflowPunct w:val="0"/>
        <w:spacing w:line="500" w:lineRule="exact"/>
        <w:ind w:firstLineChars="200" w:firstLine="480"/>
        <w:jc w:val="both"/>
        <w:rPr>
          <w:rFonts w:ascii="標楷體" w:eastAsia="標楷體" w:hAnsi="標楷體"/>
        </w:rPr>
      </w:pPr>
      <w:r w:rsidRPr="00D62BDE">
        <w:rPr>
          <w:rFonts w:ascii="標楷體" w:eastAsia="標楷體" w:hAnsi="標楷體" w:hint="eastAsia"/>
        </w:rPr>
        <w:t>動物防疫所為配合農業部辦理動物收容管理與推廣認領養、流浪動物管制及絕育工作、犬貓急難救助及特定寵物業管理等業務，</w:t>
      </w:r>
      <w:proofErr w:type="gramStart"/>
      <w:r w:rsidRPr="00D62BDE">
        <w:rPr>
          <w:rFonts w:ascii="標楷體" w:eastAsia="標楷體" w:hAnsi="標楷體" w:hint="eastAsia"/>
        </w:rPr>
        <w:t>114</w:t>
      </w:r>
      <w:proofErr w:type="gramEnd"/>
      <w:r w:rsidRPr="00D62BDE">
        <w:rPr>
          <w:rFonts w:ascii="標楷體" w:eastAsia="標楷體" w:hAnsi="標楷體" w:hint="eastAsia"/>
        </w:rPr>
        <w:t>年度編列動物保護業務預算2,932萬餘元，執行結果，決算數1,688萬餘元。經查其執行情形，核有：1.</w:t>
      </w:r>
      <w:r w:rsidRPr="00D62BDE">
        <w:rPr>
          <w:rFonts w:ascii="標楷體" w:eastAsia="標楷體" w:hAnsi="標楷體" w:hint="eastAsia"/>
          <w:color w:val="000000"/>
          <w:bdr w:val="none" w:sz="0" w:space="0" w:color="auto" w:frame="1"/>
        </w:rPr>
        <w:t>隨著近年來民眾對於寵物之身後事日益重視，經營從事寵物生命關懷、火化、</w:t>
      </w:r>
      <w:proofErr w:type="gramStart"/>
      <w:r w:rsidRPr="00D62BDE">
        <w:rPr>
          <w:rFonts w:ascii="標楷體" w:eastAsia="標楷體" w:hAnsi="標楷體" w:hint="eastAsia"/>
          <w:color w:val="000000"/>
          <w:bdr w:val="none" w:sz="0" w:space="0" w:color="auto" w:frame="1"/>
        </w:rPr>
        <w:t>遺灰貯存</w:t>
      </w:r>
      <w:proofErr w:type="gramEnd"/>
      <w:r w:rsidRPr="00D62BDE">
        <w:rPr>
          <w:rFonts w:ascii="標楷體" w:eastAsia="標楷體" w:hAnsi="標楷體" w:hint="eastAsia"/>
          <w:color w:val="000000"/>
          <w:bdr w:val="none" w:sz="0" w:space="0" w:color="auto" w:frame="1"/>
        </w:rPr>
        <w:t>或安葬等服務之寵物生命紀念產業方興未艾，惟</w:t>
      </w:r>
      <w:proofErr w:type="gramStart"/>
      <w:r w:rsidRPr="00D62BDE">
        <w:rPr>
          <w:rFonts w:ascii="標楷體" w:eastAsia="標楷體" w:hAnsi="標楷體" w:hint="eastAsia"/>
          <w:color w:val="000000"/>
          <w:bdr w:val="none" w:sz="0" w:space="0" w:color="auto" w:frame="1"/>
        </w:rPr>
        <w:t>臺東縣迄未</w:t>
      </w:r>
      <w:proofErr w:type="gramEnd"/>
      <w:r w:rsidRPr="00D62BDE">
        <w:rPr>
          <w:rFonts w:ascii="標楷體" w:eastAsia="標楷體" w:hAnsi="標楷體" w:hint="eastAsia"/>
          <w:color w:val="000000"/>
          <w:bdr w:val="none" w:sz="0" w:space="0" w:color="auto" w:frame="1"/>
        </w:rPr>
        <w:t>訂定相關管理規範供業者及機關共同遵循，允宜參酌其他市縣作法</w:t>
      </w:r>
      <w:proofErr w:type="gramStart"/>
      <w:r w:rsidRPr="00D62BDE">
        <w:rPr>
          <w:rFonts w:ascii="標楷體" w:eastAsia="標楷體" w:hAnsi="標楷體" w:hint="eastAsia"/>
          <w:color w:val="000000"/>
          <w:bdr w:val="none" w:sz="0" w:space="0" w:color="auto" w:frame="1"/>
        </w:rPr>
        <w:t>研謀訂</w:t>
      </w:r>
      <w:proofErr w:type="gramEnd"/>
      <w:r w:rsidRPr="00D62BDE">
        <w:rPr>
          <w:rFonts w:ascii="標楷體" w:eastAsia="標楷體" w:hAnsi="標楷體" w:hint="eastAsia"/>
          <w:color w:val="000000"/>
          <w:bdr w:val="none" w:sz="0" w:space="0" w:color="auto" w:frame="1"/>
        </w:rPr>
        <w:t>定</w:t>
      </w:r>
      <w:r w:rsidRPr="00D62BDE">
        <w:rPr>
          <w:rFonts w:ascii="標楷體" w:eastAsia="標楷體" w:hAnsi="標楷體" w:hint="eastAsia"/>
        </w:rPr>
        <w:t>；2.流浪動物收容中心近3年（112至114年，下同）收容犬貓逾</w:t>
      </w:r>
      <w:proofErr w:type="gramStart"/>
      <w:r w:rsidRPr="00D62BDE">
        <w:rPr>
          <w:rFonts w:ascii="標楷體" w:eastAsia="標楷體" w:hAnsi="標楷體" w:hint="eastAsia"/>
        </w:rPr>
        <w:t>6成</w:t>
      </w:r>
      <w:proofErr w:type="gramEnd"/>
      <w:r w:rsidRPr="00D62BDE">
        <w:rPr>
          <w:rFonts w:ascii="標楷體" w:eastAsia="標楷體" w:hAnsi="標楷體" w:hint="eastAsia"/>
        </w:rPr>
        <w:t>係</w:t>
      </w:r>
      <w:proofErr w:type="gramStart"/>
      <w:r w:rsidRPr="00D62BDE">
        <w:rPr>
          <w:rFonts w:ascii="標楷體" w:eastAsia="標楷體" w:hAnsi="標楷體" w:hint="eastAsia"/>
        </w:rPr>
        <w:t>以回置方式</w:t>
      </w:r>
      <w:proofErr w:type="gramEnd"/>
      <w:r w:rsidRPr="00D62BDE">
        <w:rPr>
          <w:rFonts w:ascii="標楷體" w:eastAsia="標楷體" w:hAnsi="標楷體" w:hint="eastAsia"/>
        </w:rPr>
        <w:t>移出，高於全國平均數，易因滋生公安風險或影響動物福利，引發民眾陳情或衍生動保爭議，而以認領養方式移出者無前述弊病，係最佳處理方式，惟近3年</w:t>
      </w:r>
      <w:proofErr w:type="gramStart"/>
      <w:r w:rsidRPr="00D62BDE">
        <w:rPr>
          <w:rFonts w:ascii="標楷體" w:eastAsia="標楷體" w:hAnsi="標楷體" w:hint="eastAsia"/>
        </w:rPr>
        <w:t>認領養占比</w:t>
      </w:r>
      <w:proofErr w:type="gramEnd"/>
      <w:r w:rsidRPr="00D62BDE">
        <w:rPr>
          <w:rFonts w:ascii="標楷體" w:eastAsia="標楷體" w:hAnsi="標楷體" w:hint="eastAsia"/>
        </w:rPr>
        <w:t>僅有</w:t>
      </w:r>
      <w:proofErr w:type="gramStart"/>
      <w:r w:rsidRPr="00D62BDE">
        <w:rPr>
          <w:rFonts w:ascii="標楷體" w:eastAsia="標楷體" w:hAnsi="標楷體" w:hint="eastAsia"/>
        </w:rPr>
        <w:t>3成</w:t>
      </w:r>
      <w:proofErr w:type="gramEnd"/>
      <w:r w:rsidRPr="00D62BDE">
        <w:rPr>
          <w:rFonts w:ascii="標楷體" w:eastAsia="標楷體" w:hAnsi="標楷體" w:hint="eastAsia"/>
        </w:rPr>
        <w:t>上下，低於全國平均數（表1），允宜致力提高收容犬貓之領養媒合，逐漸</w:t>
      </w:r>
      <w:proofErr w:type="gramStart"/>
      <w:r w:rsidRPr="00D62BDE">
        <w:rPr>
          <w:rFonts w:ascii="標楷體" w:eastAsia="標楷體" w:hAnsi="標楷體" w:hint="eastAsia"/>
        </w:rPr>
        <w:t>減少回置數量</w:t>
      </w:r>
      <w:proofErr w:type="gramEnd"/>
      <w:r w:rsidRPr="00D62BDE">
        <w:rPr>
          <w:rFonts w:ascii="標楷體" w:eastAsia="標楷體" w:hAnsi="標楷體" w:hint="eastAsia"/>
        </w:rPr>
        <w:t>，以兼顧收容中心負擔、公共安全及移出犬貓之福祉；3.配合農業部執行遊蕩犬管理精進措施計畫，惟未優先將捕犬及人犬衝突通報案件數量最高之地區</w:t>
      </w:r>
      <w:proofErr w:type="gramStart"/>
      <w:r w:rsidRPr="00D62BDE">
        <w:rPr>
          <w:rFonts w:ascii="標楷體" w:eastAsia="標楷體" w:hAnsi="標楷體" w:hint="eastAsia"/>
        </w:rPr>
        <w:t>匡</w:t>
      </w:r>
      <w:proofErr w:type="gramEnd"/>
      <w:r w:rsidRPr="00D62BDE">
        <w:rPr>
          <w:rFonts w:ascii="標楷體" w:eastAsia="標楷體" w:hAnsi="標楷體" w:hint="eastAsia"/>
        </w:rPr>
        <w:t>列為人犬</w:t>
      </w:r>
      <w:proofErr w:type="gramStart"/>
      <w:r w:rsidRPr="00D62BDE">
        <w:rPr>
          <w:rFonts w:ascii="標楷體" w:eastAsia="標楷體" w:hAnsi="標楷體" w:hint="eastAsia"/>
        </w:rPr>
        <w:t>衝突熱區</w:t>
      </w:r>
      <w:proofErr w:type="gramEnd"/>
      <w:r w:rsidRPr="00D62BDE">
        <w:rPr>
          <w:rFonts w:ascii="標楷體" w:eastAsia="標楷體" w:hAnsi="標楷體" w:hint="eastAsia"/>
        </w:rPr>
        <w:t>，據以執行犬隻清查、絕育及誘捕等工作，恐影響計畫執行成效；另該計畫執行完畢</w:t>
      </w:r>
      <w:proofErr w:type="gramStart"/>
      <w:r w:rsidRPr="00D62BDE">
        <w:rPr>
          <w:rFonts w:ascii="標楷體" w:eastAsia="標楷體" w:hAnsi="標楷體" w:hint="eastAsia"/>
        </w:rPr>
        <w:t>後未撰具結</w:t>
      </w:r>
      <w:proofErr w:type="gramEnd"/>
      <w:r w:rsidRPr="00D62BDE">
        <w:rPr>
          <w:rFonts w:ascii="標楷體" w:eastAsia="標楷體" w:hAnsi="標楷體" w:hint="eastAsia"/>
        </w:rPr>
        <w:t>案報告，無從留存相關紀錄及軌跡備供內、外部查考，並作為日後檢討精進之依據，有待</w:t>
      </w:r>
      <w:proofErr w:type="gramStart"/>
      <w:r w:rsidRPr="00D62BDE">
        <w:rPr>
          <w:rFonts w:ascii="標楷體" w:eastAsia="標楷體" w:hAnsi="標楷體" w:hint="eastAsia"/>
        </w:rPr>
        <w:t>研</w:t>
      </w:r>
      <w:proofErr w:type="gramEnd"/>
      <w:r w:rsidRPr="00D62BDE">
        <w:rPr>
          <w:rFonts w:ascii="標楷體" w:eastAsia="標楷體" w:hAnsi="標楷體" w:hint="eastAsia"/>
        </w:rPr>
        <w:t>謀改善；4.收容中心受理民眾送交拾獲寵物，或該所接獲通報捕捉或民眾送交具身分標識之遊蕩犬貓，均應依法通知飼主認領，俟與飼主取得連繫後，再據以計收收容管理費或裁罰其拒絕領回之棄養行為，惟通知作業管控機制未臻周延，恐影響通知之時效性及有效性；另收容中心受理民眾</w:t>
      </w:r>
      <w:proofErr w:type="gramStart"/>
      <w:r w:rsidRPr="00D62BDE">
        <w:rPr>
          <w:rFonts w:ascii="標楷體" w:eastAsia="標楷體" w:hAnsi="標楷體" w:hint="eastAsia"/>
        </w:rPr>
        <w:t>攜帶貓犬辦理</w:t>
      </w:r>
      <w:proofErr w:type="gramEnd"/>
      <w:r w:rsidRPr="00D62BDE">
        <w:rPr>
          <w:rFonts w:ascii="標楷體" w:eastAsia="標楷體" w:hAnsi="標楷體" w:hint="eastAsia"/>
        </w:rPr>
        <w:t>絕育案件，未於完成手術及</w:t>
      </w:r>
      <w:proofErr w:type="gramStart"/>
      <w:r w:rsidRPr="00D62BDE">
        <w:rPr>
          <w:rFonts w:ascii="標楷體" w:eastAsia="標楷體" w:hAnsi="標楷體" w:hint="eastAsia"/>
        </w:rPr>
        <w:t>確認貓犬恢復</w:t>
      </w:r>
      <w:proofErr w:type="gramEnd"/>
      <w:r w:rsidRPr="00D62BDE">
        <w:rPr>
          <w:rFonts w:ascii="標楷體" w:eastAsia="標楷體" w:hAnsi="標楷體" w:hint="eastAsia"/>
        </w:rPr>
        <w:t>後，即時通知飼主領回，任其留置於收容中心照養而未依規定計收費用，亦欠妥適等情事，經函請</w:t>
      </w:r>
      <w:proofErr w:type="gramStart"/>
      <w:r w:rsidRPr="00D62BDE">
        <w:rPr>
          <w:rFonts w:ascii="標楷體" w:eastAsia="標楷體" w:hAnsi="標楷體" w:hint="eastAsia"/>
        </w:rPr>
        <w:t>研</w:t>
      </w:r>
      <w:proofErr w:type="gramEnd"/>
      <w:r w:rsidRPr="00D62BDE">
        <w:rPr>
          <w:rFonts w:ascii="標楷體" w:eastAsia="標楷體" w:hAnsi="標楷體" w:hint="eastAsia"/>
        </w:rPr>
        <w:t>謀改善。據復：1.</w:t>
      </w:r>
      <w:proofErr w:type="gramStart"/>
      <w:r w:rsidRPr="00D62BDE">
        <w:rPr>
          <w:rFonts w:ascii="標楷體" w:eastAsia="標楷體" w:hAnsi="標楷體" w:hint="eastAsia"/>
          <w:color w:val="000000"/>
        </w:rPr>
        <w:t>俟</w:t>
      </w:r>
      <w:proofErr w:type="gramEnd"/>
      <w:r w:rsidRPr="00D62BDE">
        <w:rPr>
          <w:rFonts w:ascii="標楷體" w:eastAsia="標楷體" w:hAnsi="標楷體" w:hint="eastAsia"/>
          <w:color w:val="000000"/>
        </w:rPr>
        <w:t>中央訂定寵物生命紀念業監督管理之上位法規，或縣內有業者提送用地變更需求時，當即</w:t>
      </w:r>
      <w:proofErr w:type="gramStart"/>
      <w:r w:rsidRPr="00D62BDE">
        <w:rPr>
          <w:rFonts w:ascii="標楷體" w:eastAsia="標楷體" w:hAnsi="標楷體" w:hint="eastAsia"/>
          <w:color w:val="000000"/>
        </w:rPr>
        <w:t>研</w:t>
      </w:r>
      <w:proofErr w:type="gramEnd"/>
      <w:r w:rsidRPr="00D62BDE">
        <w:rPr>
          <w:rFonts w:ascii="標楷體" w:eastAsia="標楷體" w:hAnsi="標楷體" w:hint="eastAsia"/>
          <w:color w:val="000000"/>
        </w:rPr>
        <w:t>擬</w:t>
      </w:r>
      <w:proofErr w:type="gramStart"/>
      <w:r w:rsidRPr="00D62BDE">
        <w:rPr>
          <w:rFonts w:ascii="標楷體" w:eastAsia="標楷體" w:hAnsi="標楷體" w:hint="eastAsia"/>
          <w:color w:val="000000"/>
        </w:rPr>
        <w:t>臺</w:t>
      </w:r>
      <w:proofErr w:type="gramEnd"/>
      <w:r w:rsidRPr="00D62BDE">
        <w:rPr>
          <w:rFonts w:ascii="標楷體" w:eastAsia="標楷體" w:hAnsi="標楷體" w:hint="eastAsia"/>
          <w:color w:val="000000"/>
        </w:rPr>
        <w:t>東縣自治規章</w:t>
      </w:r>
      <w:r w:rsidRPr="00D62BDE">
        <w:rPr>
          <w:rFonts w:ascii="標楷體" w:eastAsia="標楷體" w:hAnsi="標楷體" w:hint="eastAsia"/>
        </w:rPr>
        <w:t>；2.將規劃運用社交媒體曝光、犬貓領養活動及提供領養福利等多元方式，持續加強推廣犬貓認領養工作；3.114年人犬衝突高風險區域之卑南鄉太平村、東河鄉都蘭村、大武鄉大武村、長濱鄉長濱村等處，將函請農業部納入</w:t>
      </w:r>
      <w:proofErr w:type="gramStart"/>
      <w:r w:rsidRPr="00D62BDE">
        <w:rPr>
          <w:rFonts w:ascii="標楷體" w:eastAsia="標楷體" w:hAnsi="標楷體" w:hint="eastAsia"/>
        </w:rPr>
        <w:t>熱區控</w:t>
      </w:r>
      <w:proofErr w:type="gramEnd"/>
      <w:r w:rsidRPr="00D62BDE">
        <w:rPr>
          <w:rFonts w:ascii="標楷體" w:eastAsia="標楷體" w:hAnsi="標楷體" w:hint="eastAsia"/>
        </w:rPr>
        <w:t>管，並優先執行犬隻絕育活動及誘捕工作；未來亦將透過機關內部撰寫結案報告書，使業務推動更</w:t>
      </w:r>
      <w:proofErr w:type="gramStart"/>
      <w:r w:rsidRPr="00D62BDE">
        <w:rPr>
          <w:rFonts w:ascii="標楷體" w:eastAsia="標楷體" w:hAnsi="標楷體" w:hint="eastAsia"/>
        </w:rPr>
        <w:t>臻</w:t>
      </w:r>
      <w:proofErr w:type="gramEnd"/>
      <w:r w:rsidRPr="00D62BDE">
        <w:rPr>
          <w:rFonts w:ascii="標楷體" w:eastAsia="標楷體" w:hAnsi="標楷體" w:hint="eastAsia"/>
        </w:rPr>
        <w:t>完善；4.</w:t>
      </w:r>
      <w:r w:rsidRPr="00D62BDE">
        <w:rPr>
          <w:rFonts w:ascii="標楷體" w:eastAsia="標楷體" w:hAnsi="標楷體" w:hint="eastAsia"/>
          <w:color w:val="000000"/>
        </w:rPr>
        <w:t>已建立通知飼主之標準作業程序，將督促承辦人員於收容犬貓愛心資料卡內，完整記錄通知方式、日期及時間等，以符合執行通知飼主之程序；又嗣後對於飼主親自攜帶犬貓到收容中心辦理絕育案件，將於完成手術並確認犬貓恢復後，立即通知飼主前來認領，</w:t>
      </w:r>
      <w:proofErr w:type="gramStart"/>
      <w:r w:rsidRPr="00D62BDE">
        <w:rPr>
          <w:rFonts w:ascii="標楷體" w:eastAsia="標楷體" w:hAnsi="標楷體" w:hint="eastAsia"/>
          <w:color w:val="000000"/>
        </w:rPr>
        <w:t>飼主未依</w:t>
      </w:r>
      <w:proofErr w:type="gramEnd"/>
      <w:r w:rsidRPr="00D62BDE">
        <w:rPr>
          <w:rFonts w:ascii="標楷體" w:eastAsia="標楷體" w:hAnsi="標楷體" w:hint="eastAsia"/>
          <w:color w:val="000000"/>
        </w:rPr>
        <w:t>通知前來認領時，即依規定計</w:t>
      </w:r>
      <w:proofErr w:type="gramStart"/>
      <w:r w:rsidRPr="00D62BDE">
        <w:rPr>
          <w:rFonts w:ascii="標楷體" w:eastAsia="標楷體" w:hAnsi="標楷體" w:hint="eastAsia"/>
          <w:color w:val="000000"/>
        </w:rPr>
        <w:t>收</w:t>
      </w:r>
      <w:proofErr w:type="gramEnd"/>
      <w:r w:rsidRPr="00D62BDE">
        <w:rPr>
          <w:rFonts w:ascii="標楷體" w:eastAsia="標楷體" w:hAnsi="標楷體" w:hint="eastAsia"/>
          <w:color w:val="000000"/>
        </w:rPr>
        <w:t>收容管理費</w:t>
      </w:r>
      <w:r w:rsidRPr="00D62BDE">
        <w:rPr>
          <w:rFonts w:ascii="標楷體" w:eastAsia="標楷體" w:hAnsi="標楷體" w:hint="eastAsia"/>
        </w:rPr>
        <w:t>。</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851"/>
        <w:gridCol w:w="1134"/>
        <w:gridCol w:w="1210"/>
        <w:gridCol w:w="1211"/>
        <w:gridCol w:w="1210"/>
        <w:gridCol w:w="1211"/>
        <w:gridCol w:w="1210"/>
        <w:gridCol w:w="1211"/>
      </w:tblGrid>
      <w:tr w:rsidR="00D96E53" w:rsidRPr="00D62BDE" w14:paraId="123DB877" w14:textId="77777777" w:rsidTr="00E201FA">
        <w:trPr>
          <w:trHeight w:val="80"/>
        </w:trPr>
        <w:tc>
          <w:tcPr>
            <w:tcW w:w="9923" w:type="dxa"/>
            <w:gridSpan w:val="9"/>
            <w:tcBorders>
              <w:top w:val="nil"/>
              <w:left w:val="nil"/>
              <w:bottom w:val="nil"/>
              <w:right w:val="nil"/>
            </w:tcBorders>
            <w:vAlign w:val="center"/>
          </w:tcPr>
          <w:p w14:paraId="33D1C9F6" w14:textId="77777777" w:rsidR="00D96E53" w:rsidRPr="00D62BDE" w:rsidRDefault="00D96E53" w:rsidP="00E201FA">
            <w:pPr>
              <w:overflowPunct w:val="0"/>
              <w:adjustRightInd w:val="0"/>
              <w:snapToGrid w:val="0"/>
              <w:spacing w:line="0" w:lineRule="atLeast"/>
              <w:ind w:left="298" w:hangingChars="124" w:hanging="298"/>
              <w:jc w:val="center"/>
              <w:textAlignment w:val="baseline"/>
              <w:rPr>
                <w:rFonts w:ascii="標楷體" w:eastAsia="標楷體" w:hAnsi="標楷體"/>
                <w:b/>
                <w:bCs/>
              </w:rPr>
            </w:pPr>
            <w:r w:rsidRPr="00D62BDE">
              <w:rPr>
                <w:rFonts w:ascii="標楷體" w:eastAsia="標楷體" w:hAnsi="標楷體" w:hint="eastAsia"/>
                <w:b/>
                <w:bCs/>
              </w:rPr>
              <w:lastRenderedPageBreak/>
              <w:t>表1</w:t>
            </w:r>
            <w:r w:rsidRPr="00D62BDE">
              <w:rPr>
                <w:rFonts w:ascii="標楷體" w:eastAsia="標楷體" w:hAnsi="標楷體" w:hint="eastAsia"/>
                <w:b/>
                <w:bCs/>
                <w:kern w:val="0"/>
              </w:rPr>
              <w:t xml:space="preserve">　</w:t>
            </w:r>
            <w:proofErr w:type="gramStart"/>
            <w:r w:rsidRPr="00D62BDE">
              <w:rPr>
                <w:rFonts w:ascii="標楷體" w:eastAsia="標楷體" w:hAnsi="標楷體" w:hint="eastAsia"/>
                <w:b/>
                <w:bCs/>
              </w:rPr>
              <w:t>臺</w:t>
            </w:r>
            <w:proofErr w:type="gramEnd"/>
            <w:r w:rsidRPr="00D62BDE">
              <w:rPr>
                <w:rFonts w:ascii="標楷體" w:eastAsia="標楷體" w:hAnsi="標楷體" w:hint="eastAsia"/>
                <w:b/>
                <w:bCs/>
              </w:rPr>
              <w:t>東縣流浪動物收容中心</w:t>
            </w:r>
            <w:proofErr w:type="gramStart"/>
            <w:r w:rsidRPr="00D62BDE">
              <w:rPr>
                <w:rFonts w:ascii="標楷體" w:eastAsia="標楷體" w:hAnsi="標楷體" w:hint="eastAsia"/>
                <w:b/>
                <w:bCs/>
              </w:rPr>
              <w:t>收容貓犬移出</w:t>
            </w:r>
            <w:proofErr w:type="gramEnd"/>
            <w:r w:rsidRPr="00D62BDE">
              <w:rPr>
                <w:rFonts w:ascii="標楷體" w:eastAsia="標楷體" w:hAnsi="標楷體" w:hint="eastAsia"/>
                <w:b/>
                <w:bCs/>
              </w:rPr>
              <w:t>情形</w:t>
            </w:r>
          </w:p>
        </w:tc>
      </w:tr>
      <w:tr w:rsidR="00D96E53" w:rsidRPr="00D62BDE" w14:paraId="270AC4F5" w14:textId="77777777" w:rsidTr="00E201FA">
        <w:trPr>
          <w:trHeight w:val="80"/>
        </w:trPr>
        <w:tc>
          <w:tcPr>
            <w:tcW w:w="9923" w:type="dxa"/>
            <w:gridSpan w:val="9"/>
            <w:tcBorders>
              <w:top w:val="nil"/>
              <w:left w:val="nil"/>
              <w:bottom w:val="single" w:sz="4" w:space="0" w:color="auto"/>
              <w:right w:val="nil"/>
            </w:tcBorders>
            <w:vAlign w:val="center"/>
          </w:tcPr>
          <w:p w14:paraId="64DA5564" w14:textId="77777777" w:rsidR="00D96E53" w:rsidRPr="00D62BDE" w:rsidRDefault="00D96E53" w:rsidP="00E201FA">
            <w:pPr>
              <w:adjustRightInd w:val="0"/>
              <w:spacing w:line="0" w:lineRule="atLeast"/>
              <w:jc w:val="right"/>
              <w:rPr>
                <w:rFonts w:eastAsia="標楷體"/>
                <w:sz w:val="20"/>
                <w:szCs w:val="20"/>
              </w:rPr>
            </w:pPr>
            <w:r w:rsidRPr="00D62BDE">
              <w:rPr>
                <w:rFonts w:ascii="標楷體" w:eastAsia="標楷體" w:hAnsi="標楷體" w:hint="eastAsia"/>
                <w:sz w:val="20"/>
                <w:szCs w:val="20"/>
              </w:rPr>
              <w:t>單位：隻、％</w:t>
            </w:r>
          </w:p>
        </w:tc>
      </w:tr>
      <w:tr w:rsidR="00D96E53" w:rsidRPr="00D62BDE" w14:paraId="1640F1B4" w14:textId="77777777" w:rsidTr="00E201FA">
        <w:trPr>
          <w:trHeight w:val="141"/>
        </w:trPr>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6332A67F" w14:textId="77777777" w:rsidR="00D96E53" w:rsidRPr="00D62BDE" w:rsidRDefault="00D96E53" w:rsidP="00E201FA">
            <w:pPr>
              <w:adjustRightInd w:val="0"/>
              <w:spacing w:line="0" w:lineRule="atLeast"/>
              <w:jc w:val="center"/>
              <w:rPr>
                <w:rFonts w:eastAsia="標楷體"/>
                <w:sz w:val="20"/>
                <w:szCs w:val="20"/>
              </w:rPr>
            </w:pPr>
            <w:r w:rsidRPr="00D62BDE">
              <w:rPr>
                <w:rFonts w:eastAsia="標楷體" w:hint="eastAsia"/>
                <w:sz w:val="20"/>
                <w:szCs w:val="20"/>
              </w:rPr>
              <w:t>年度</w:t>
            </w:r>
          </w:p>
        </w:tc>
        <w:tc>
          <w:tcPr>
            <w:tcW w:w="851" w:type="dxa"/>
            <w:vMerge w:val="restart"/>
            <w:tcBorders>
              <w:top w:val="single" w:sz="4" w:space="0" w:color="auto"/>
              <w:left w:val="single" w:sz="4" w:space="0" w:color="auto"/>
              <w:bottom w:val="single" w:sz="4" w:space="0" w:color="auto"/>
              <w:right w:val="single" w:sz="4" w:space="0" w:color="auto"/>
            </w:tcBorders>
            <w:vAlign w:val="center"/>
            <w:hideMark/>
          </w:tcPr>
          <w:p w14:paraId="292A3885" w14:textId="77777777" w:rsidR="00D96E53" w:rsidRPr="00D62BDE" w:rsidRDefault="00D96E53" w:rsidP="00E201FA">
            <w:pPr>
              <w:adjustRightInd w:val="0"/>
              <w:spacing w:line="0" w:lineRule="atLeast"/>
              <w:jc w:val="center"/>
              <w:rPr>
                <w:rFonts w:eastAsia="標楷體"/>
                <w:sz w:val="20"/>
                <w:szCs w:val="20"/>
              </w:rPr>
            </w:pPr>
            <w:r w:rsidRPr="00D62BDE">
              <w:rPr>
                <w:rFonts w:eastAsia="標楷體" w:hint="eastAsia"/>
                <w:sz w:val="20"/>
                <w:szCs w:val="20"/>
              </w:rPr>
              <w:t>區域別</w:t>
            </w:r>
          </w:p>
        </w:tc>
        <w:tc>
          <w:tcPr>
            <w:tcW w:w="8397" w:type="dxa"/>
            <w:gridSpan w:val="7"/>
            <w:tcBorders>
              <w:top w:val="single" w:sz="4" w:space="0" w:color="auto"/>
              <w:left w:val="single" w:sz="4" w:space="0" w:color="auto"/>
              <w:bottom w:val="single" w:sz="4" w:space="0" w:color="auto"/>
              <w:right w:val="single" w:sz="4" w:space="0" w:color="auto"/>
            </w:tcBorders>
            <w:vAlign w:val="center"/>
            <w:hideMark/>
          </w:tcPr>
          <w:p w14:paraId="53C70CC0" w14:textId="77777777" w:rsidR="00D96E53" w:rsidRPr="00D62BDE" w:rsidRDefault="00D96E53" w:rsidP="00E201FA">
            <w:pPr>
              <w:adjustRightInd w:val="0"/>
              <w:spacing w:line="0" w:lineRule="atLeast"/>
              <w:jc w:val="center"/>
              <w:rPr>
                <w:rFonts w:eastAsia="標楷體"/>
                <w:sz w:val="20"/>
                <w:szCs w:val="20"/>
              </w:rPr>
            </w:pPr>
            <w:r w:rsidRPr="00D62BDE">
              <w:rPr>
                <w:rFonts w:eastAsia="標楷體" w:hint="eastAsia"/>
                <w:sz w:val="20"/>
                <w:szCs w:val="20"/>
              </w:rPr>
              <w:t>移出收容</w:t>
            </w:r>
            <w:proofErr w:type="gramStart"/>
            <w:r w:rsidRPr="00D62BDE">
              <w:rPr>
                <w:rFonts w:eastAsia="標楷體" w:hint="eastAsia"/>
                <w:sz w:val="20"/>
                <w:szCs w:val="20"/>
              </w:rPr>
              <w:t>中心貓犬數量</w:t>
            </w:r>
            <w:proofErr w:type="gramEnd"/>
          </w:p>
        </w:tc>
      </w:tr>
      <w:tr w:rsidR="00D96E53" w:rsidRPr="00D62BDE" w14:paraId="4E55BCDB" w14:textId="77777777" w:rsidTr="00E201FA">
        <w:trPr>
          <w:trHeight w:val="158"/>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53299" w14:textId="77777777" w:rsidR="00D96E53" w:rsidRPr="00D62BDE" w:rsidRDefault="00D96E53" w:rsidP="00E201FA">
            <w:pPr>
              <w:widowControl/>
              <w:spacing w:line="0" w:lineRule="atLeast"/>
              <w:rPr>
                <w:rFonts w:eastAsia="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2F7DE" w14:textId="77777777" w:rsidR="00D96E53" w:rsidRPr="00D62BDE" w:rsidRDefault="00D96E53" w:rsidP="00E201FA">
            <w:pPr>
              <w:widowControl/>
              <w:spacing w:line="0" w:lineRule="atLeast"/>
              <w:rPr>
                <w:rFonts w:eastAsia="標楷體"/>
                <w:sz w:val="20"/>
                <w:szCs w:val="20"/>
              </w:rPr>
            </w:pP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481BC2C9" w14:textId="77777777" w:rsidR="00D96E53" w:rsidRPr="00D62BDE" w:rsidRDefault="00D96E53" w:rsidP="00E201FA">
            <w:pPr>
              <w:adjustRightInd w:val="0"/>
              <w:spacing w:line="0" w:lineRule="atLeast"/>
              <w:jc w:val="center"/>
              <w:rPr>
                <w:rFonts w:eastAsia="標楷體"/>
                <w:sz w:val="20"/>
                <w:szCs w:val="20"/>
              </w:rPr>
            </w:pPr>
            <w:r w:rsidRPr="00D62BDE">
              <w:rPr>
                <w:rFonts w:eastAsia="標楷體" w:hint="eastAsia"/>
                <w:sz w:val="20"/>
                <w:szCs w:val="20"/>
              </w:rPr>
              <w:t>合計</w:t>
            </w:r>
          </w:p>
        </w:tc>
        <w:tc>
          <w:tcPr>
            <w:tcW w:w="2421" w:type="dxa"/>
            <w:gridSpan w:val="2"/>
            <w:tcBorders>
              <w:top w:val="single" w:sz="4" w:space="0" w:color="auto"/>
              <w:left w:val="single" w:sz="4" w:space="0" w:color="auto"/>
              <w:bottom w:val="single" w:sz="4" w:space="0" w:color="auto"/>
              <w:right w:val="single" w:sz="4" w:space="0" w:color="auto"/>
            </w:tcBorders>
            <w:vAlign w:val="center"/>
            <w:hideMark/>
          </w:tcPr>
          <w:p w14:paraId="6C0C6944" w14:textId="77777777" w:rsidR="00D96E53" w:rsidRPr="00D62BDE" w:rsidRDefault="00D96E53" w:rsidP="00E201FA">
            <w:pPr>
              <w:adjustRightInd w:val="0"/>
              <w:spacing w:line="0" w:lineRule="atLeast"/>
              <w:jc w:val="center"/>
              <w:rPr>
                <w:rFonts w:eastAsia="標楷體"/>
                <w:sz w:val="20"/>
                <w:szCs w:val="20"/>
              </w:rPr>
            </w:pPr>
            <w:r w:rsidRPr="00D62BDE">
              <w:rPr>
                <w:rFonts w:eastAsia="標楷體" w:hint="eastAsia"/>
                <w:sz w:val="20"/>
                <w:szCs w:val="20"/>
              </w:rPr>
              <w:t>以絕育</w:t>
            </w:r>
            <w:proofErr w:type="gramStart"/>
            <w:r w:rsidRPr="00D62BDE">
              <w:rPr>
                <w:rFonts w:eastAsia="標楷體" w:hint="eastAsia"/>
                <w:sz w:val="20"/>
                <w:szCs w:val="20"/>
              </w:rPr>
              <w:t>後回置或</w:t>
            </w:r>
            <w:proofErr w:type="gramEnd"/>
            <w:r w:rsidRPr="00D62BDE">
              <w:rPr>
                <w:rFonts w:eastAsia="標楷體" w:hint="eastAsia"/>
                <w:sz w:val="20"/>
                <w:szCs w:val="20"/>
              </w:rPr>
              <w:t>原地</w:t>
            </w:r>
          </w:p>
          <w:p w14:paraId="332F4426" w14:textId="77777777" w:rsidR="00D96E53" w:rsidRPr="00D62BDE" w:rsidRDefault="00D96E53" w:rsidP="00E201FA">
            <w:pPr>
              <w:adjustRightInd w:val="0"/>
              <w:spacing w:line="0" w:lineRule="atLeast"/>
              <w:jc w:val="center"/>
              <w:rPr>
                <w:rFonts w:eastAsia="標楷體"/>
                <w:sz w:val="20"/>
                <w:szCs w:val="20"/>
              </w:rPr>
            </w:pPr>
            <w:proofErr w:type="gramStart"/>
            <w:r w:rsidRPr="00D62BDE">
              <w:rPr>
                <w:rFonts w:eastAsia="標楷體" w:hint="eastAsia"/>
                <w:sz w:val="20"/>
                <w:szCs w:val="20"/>
              </w:rPr>
              <w:t>飭</w:t>
            </w:r>
            <w:proofErr w:type="gramEnd"/>
            <w:r w:rsidRPr="00D62BDE">
              <w:rPr>
                <w:rFonts w:eastAsia="標楷體" w:hint="eastAsia"/>
                <w:sz w:val="20"/>
                <w:szCs w:val="20"/>
              </w:rPr>
              <w:t>回方式移出</w:t>
            </w:r>
          </w:p>
        </w:tc>
        <w:tc>
          <w:tcPr>
            <w:tcW w:w="2421" w:type="dxa"/>
            <w:gridSpan w:val="2"/>
            <w:tcBorders>
              <w:top w:val="single" w:sz="4" w:space="0" w:color="auto"/>
              <w:left w:val="single" w:sz="4" w:space="0" w:color="auto"/>
              <w:bottom w:val="single" w:sz="4" w:space="0" w:color="auto"/>
              <w:right w:val="single" w:sz="4" w:space="0" w:color="auto"/>
            </w:tcBorders>
            <w:vAlign w:val="center"/>
            <w:hideMark/>
          </w:tcPr>
          <w:p w14:paraId="375635C1" w14:textId="77777777" w:rsidR="00D96E53" w:rsidRPr="00D62BDE" w:rsidRDefault="00D96E53" w:rsidP="00E201FA">
            <w:pPr>
              <w:adjustRightInd w:val="0"/>
              <w:spacing w:line="0" w:lineRule="atLeast"/>
              <w:jc w:val="center"/>
              <w:rPr>
                <w:rFonts w:eastAsia="標楷體"/>
                <w:sz w:val="20"/>
                <w:szCs w:val="20"/>
              </w:rPr>
            </w:pPr>
            <w:r w:rsidRPr="00D62BDE">
              <w:rPr>
                <w:rFonts w:eastAsia="標楷體" w:hint="eastAsia"/>
                <w:sz w:val="20"/>
                <w:szCs w:val="20"/>
              </w:rPr>
              <w:t>以民眾認領養方式移出</w:t>
            </w:r>
          </w:p>
        </w:tc>
        <w:tc>
          <w:tcPr>
            <w:tcW w:w="2421" w:type="dxa"/>
            <w:gridSpan w:val="2"/>
            <w:tcBorders>
              <w:top w:val="single" w:sz="4" w:space="0" w:color="auto"/>
              <w:left w:val="single" w:sz="4" w:space="0" w:color="auto"/>
              <w:bottom w:val="single" w:sz="4" w:space="0" w:color="auto"/>
              <w:right w:val="single" w:sz="4" w:space="0" w:color="auto"/>
            </w:tcBorders>
            <w:vAlign w:val="center"/>
            <w:hideMark/>
          </w:tcPr>
          <w:p w14:paraId="0158FFB0" w14:textId="77777777" w:rsidR="00D96E53" w:rsidRPr="00D62BDE" w:rsidRDefault="00D96E53" w:rsidP="00E201FA">
            <w:pPr>
              <w:adjustRightInd w:val="0"/>
              <w:spacing w:line="0" w:lineRule="atLeast"/>
              <w:jc w:val="center"/>
              <w:rPr>
                <w:rFonts w:eastAsia="標楷體"/>
                <w:sz w:val="20"/>
                <w:szCs w:val="20"/>
              </w:rPr>
            </w:pPr>
            <w:r w:rsidRPr="00D62BDE">
              <w:rPr>
                <w:rFonts w:eastAsia="標楷體" w:hint="eastAsia"/>
                <w:sz w:val="20"/>
                <w:szCs w:val="20"/>
              </w:rPr>
              <w:t>以其他方式移出</w:t>
            </w:r>
          </w:p>
        </w:tc>
      </w:tr>
      <w:tr w:rsidR="00D96E53" w:rsidRPr="00D62BDE" w14:paraId="2D197036" w14:textId="77777777" w:rsidTr="00E201FA">
        <w:trPr>
          <w:trHeight w:val="109"/>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3B070F" w14:textId="77777777" w:rsidR="00D96E53" w:rsidRPr="00D62BDE" w:rsidRDefault="00D96E53" w:rsidP="00E201FA">
            <w:pPr>
              <w:widowControl/>
              <w:spacing w:line="0" w:lineRule="atLeast"/>
              <w:rPr>
                <w:rFonts w:eastAsia="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8AA629" w14:textId="77777777" w:rsidR="00D96E53" w:rsidRPr="00D62BDE" w:rsidRDefault="00D96E53" w:rsidP="00E201FA">
            <w:pPr>
              <w:widowControl/>
              <w:spacing w:line="0" w:lineRule="atLeast"/>
              <w:rPr>
                <w:rFonts w:eastAsia="標楷體"/>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155952" w14:textId="77777777" w:rsidR="00D96E53" w:rsidRPr="00D62BDE" w:rsidRDefault="00D96E53" w:rsidP="00E201FA">
            <w:pPr>
              <w:widowControl/>
              <w:spacing w:line="0" w:lineRule="atLeast"/>
              <w:rPr>
                <w:rFonts w:eastAsia="標楷體"/>
                <w:sz w:val="20"/>
                <w:szCs w:val="20"/>
              </w:rPr>
            </w:pPr>
          </w:p>
        </w:tc>
        <w:tc>
          <w:tcPr>
            <w:tcW w:w="1210" w:type="dxa"/>
            <w:tcBorders>
              <w:top w:val="single" w:sz="4" w:space="0" w:color="auto"/>
              <w:left w:val="single" w:sz="4" w:space="0" w:color="auto"/>
              <w:bottom w:val="single" w:sz="4" w:space="0" w:color="auto"/>
              <w:right w:val="single" w:sz="4" w:space="0" w:color="auto"/>
            </w:tcBorders>
            <w:vAlign w:val="center"/>
            <w:hideMark/>
          </w:tcPr>
          <w:p w14:paraId="2510843E" w14:textId="77777777" w:rsidR="00D96E53" w:rsidRPr="00D62BDE" w:rsidRDefault="00D96E53" w:rsidP="00E201FA">
            <w:pPr>
              <w:adjustRightInd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數量</w:t>
            </w:r>
          </w:p>
        </w:tc>
        <w:tc>
          <w:tcPr>
            <w:tcW w:w="1211" w:type="dxa"/>
            <w:tcBorders>
              <w:top w:val="single" w:sz="4" w:space="0" w:color="auto"/>
              <w:left w:val="single" w:sz="4" w:space="0" w:color="auto"/>
              <w:bottom w:val="single" w:sz="4" w:space="0" w:color="auto"/>
              <w:right w:val="single" w:sz="4" w:space="0" w:color="auto"/>
            </w:tcBorders>
            <w:vAlign w:val="center"/>
            <w:hideMark/>
          </w:tcPr>
          <w:p w14:paraId="05AE161E" w14:textId="77777777" w:rsidR="00D96E53" w:rsidRPr="00D62BDE" w:rsidRDefault="00D96E53" w:rsidP="00E201FA">
            <w:pPr>
              <w:adjustRightInd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占比</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2933D57" w14:textId="77777777" w:rsidR="00D96E53" w:rsidRPr="00D62BDE" w:rsidRDefault="00D96E53" w:rsidP="00E201FA">
            <w:pPr>
              <w:adjustRightInd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數量</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5A4EE2C" w14:textId="77777777" w:rsidR="00D96E53" w:rsidRPr="00D62BDE" w:rsidRDefault="00D96E53" w:rsidP="00E201FA">
            <w:pPr>
              <w:adjustRightInd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占比</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351F757" w14:textId="77777777" w:rsidR="00D96E53" w:rsidRPr="00D62BDE" w:rsidRDefault="00D96E53" w:rsidP="00E201FA">
            <w:pPr>
              <w:adjustRightInd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數量</w:t>
            </w:r>
          </w:p>
        </w:tc>
        <w:tc>
          <w:tcPr>
            <w:tcW w:w="1211" w:type="dxa"/>
            <w:tcBorders>
              <w:top w:val="single" w:sz="4" w:space="0" w:color="auto"/>
              <w:left w:val="single" w:sz="4" w:space="0" w:color="auto"/>
              <w:bottom w:val="single" w:sz="4" w:space="0" w:color="auto"/>
              <w:right w:val="single" w:sz="4" w:space="0" w:color="auto"/>
            </w:tcBorders>
            <w:vAlign w:val="center"/>
            <w:hideMark/>
          </w:tcPr>
          <w:p w14:paraId="7A8A778E" w14:textId="77777777" w:rsidR="00D96E53" w:rsidRPr="00D62BDE" w:rsidRDefault="00D96E53" w:rsidP="00E201FA">
            <w:pPr>
              <w:adjustRightInd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占比</w:t>
            </w:r>
          </w:p>
        </w:tc>
      </w:tr>
      <w:tr w:rsidR="00D96E53" w:rsidRPr="00D62BDE" w14:paraId="3F75074C" w14:textId="77777777" w:rsidTr="00E201FA">
        <w:trPr>
          <w:trHeight w:val="128"/>
        </w:trPr>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43F28821" w14:textId="77777777" w:rsidR="00D96E53" w:rsidRPr="00D62BDE" w:rsidRDefault="00D96E53" w:rsidP="00E201FA">
            <w:pPr>
              <w:adjustRightInd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112</w:t>
            </w:r>
          </w:p>
        </w:tc>
        <w:tc>
          <w:tcPr>
            <w:tcW w:w="851" w:type="dxa"/>
            <w:tcBorders>
              <w:top w:val="single" w:sz="4" w:space="0" w:color="auto"/>
              <w:left w:val="single" w:sz="4" w:space="0" w:color="auto"/>
              <w:bottom w:val="single" w:sz="4" w:space="0" w:color="auto"/>
              <w:right w:val="single" w:sz="4" w:space="0" w:color="auto"/>
            </w:tcBorders>
            <w:vAlign w:val="center"/>
            <w:hideMark/>
          </w:tcPr>
          <w:p w14:paraId="4A5D42E3" w14:textId="77777777" w:rsidR="00D96E53" w:rsidRPr="00D62BDE" w:rsidRDefault="00D96E53" w:rsidP="00E201FA">
            <w:pPr>
              <w:adjustRightInd w:val="0"/>
              <w:spacing w:line="0" w:lineRule="atLeast"/>
              <w:jc w:val="right"/>
              <w:rPr>
                <w:rFonts w:ascii="標楷體" w:eastAsia="標楷體" w:hAnsi="標楷體"/>
                <w:sz w:val="20"/>
                <w:szCs w:val="20"/>
              </w:rPr>
            </w:pPr>
            <w:proofErr w:type="gramStart"/>
            <w:r w:rsidRPr="00D62BDE">
              <w:rPr>
                <w:rFonts w:ascii="標楷體" w:eastAsia="標楷體" w:hAnsi="標楷體" w:hint="eastAsia"/>
                <w:sz w:val="20"/>
                <w:szCs w:val="20"/>
              </w:rPr>
              <w:t>臺</w:t>
            </w:r>
            <w:proofErr w:type="gramEnd"/>
            <w:r w:rsidRPr="00D62BDE">
              <w:rPr>
                <w:rFonts w:ascii="標楷體" w:eastAsia="標楷體" w:hAnsi="標楷體" w:hint="eastAsia"/>
                <w:sz w:val="20"/>
                <w:szCs w:val="20"/>
              </w:rPr>
              <w:t>東縣</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DBE3B1"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1,913</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CBAE659"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1,344</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923D7A5"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70.26</w:t>
            </w:r>
          </w:p>
        </w:tc>
        <w:tc>
          <w:tcPr>
            <w:tcW w:w="1210" w:type="dxa"/>
            <w:tcBorders>
              <w:top w:val="single" w:sz="4" w:space="0" w:color="auto"/>
              <w:left w:val="single" w:sz="4" w:space="0" w:color="auto"/>
              <w:bottom w:val="single" w:sz="4" w:space="0" w:color="auto"/>
              <w:right w:val="single" w:sz="4" w:space="0" w:color="auto"/>
            </w:tcBorders>
            <w:vAlign w:val="center"/>
            <w:hideMark/>
          </w:tcPr>
          <w:p w14:paraId="4F14C3C2"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523</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AA6DC1D"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27.34</w:t>
            </w:r>
          </w:p>
        </w:tc>
        <w:tc>
          <w:tcPr>
            <w:tcW w:w="1210" w:type="dxa"/>
            <w:tcBorders>
              <w:top w:val="single" w:sz="4" w:space="0" w:color="auto"/>
              <w:left w:val="single" w:sz="4" w:space="0" w:color="auto"/>
              <w:bottom w:val="single" w:sz="4" w:space="0" w:color="auto"/>
              <w:right w:val="single" w:sz="4" w:space="0" w:color="auto"/>
            </w:tcBorders>
            <w:vAlign w:val="center"/>
            <w:hideMark/>
          </w:tcPr>
          <w:p w14:paraId="1E57414B"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46</w:t>
            </w:r>
          </w:p>
        </w:tc>
        <w:tc>
          <w:tcPr>
            <w:tcW w:w="1211" w:type="dxa"/>
            <w:tcBorders>
              <w:top w:val="single" w:sz="4" w:space="0" w:color="auto"/>
              <w:left w:val="single" w:sz="4" w:space="0" w:color="auto"/>
              <w:bottom w:val="single" w:sz="4" w:space="0" w:color="auto"/>
              <w:right w:val="single" w:sz="4" w:space="0" w:color="auto"/>
            </w:tcBorders>
            <w:vAlign w:val="center"/>
            <w:hideMark/>
          </w:tcPr>
          <w:p w14:paraId="14709E49"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2.40</w:t>
            </w:r>
          </w:p>
        </w:tc>
      </w:tr>
      <w:tr w:rsidR="00D96E53" w:rsidRPr="00D62BDE" w14:paraId="349D3D69" w14:textId="77777777" w:rsidTr="00E201FA">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A5D1F8" w14:textId="77777777" w:rsidR="00D96E53" w:rsidRPr="00D62BDE" w:rsidRDefault="00D96E53" w:rsidP="00E201FA">
            <w:pPr>
              <w:widowControl/>
              <w:spacing w:line="0" w:lineRule="atLeast"/>
              <w:rPr>
                <w:rFonts w:ascii="標楷體" w:eastAsia="標楷體" w:hAnsi="標楷體"/>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7F74C505" w14:textId="77777777" w:rsidR="00D96E53" w:rsidRPr="00D62BDE" w:rsidRDefault="00D96E53" w:rsidP="00E201FA">
            <w:pPr>
              <w:adjustRightInd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全國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DB75E48"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50,479</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EA8C799"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26,121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BFE1172"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51.75</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CF02C97"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19,537</w:t>
            </w:r>
          </w:p>
        </w:tc>
        <w:tc>
          <w:tcPr>
            <w:tcW w:w="1211" w:type="dxa"/>
            <w:tcBorders>
              <w:top w:val="single" w:sz="4" w:space="0" w:color="auto"/>
              <w:left w:val="single" w:sz="4" w:space="0" w:color="auto"/>
              <w:bottom w:val="single" w:sz="4" w:space="0" w:color="auto"/>
              <w:right w:val="single" w:sz="4" w:space="0" w:color="auto"/>
            </w:tcBorders>
            <w:vAlign w:val="center"/>
            <w:hideMark/>
          </w:tcPr>
          <w:p w14:paraId="74EB5F2A"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38.70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4AEC4F3"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4,821</w:t>
            </w:r>
          </w:p>
        </w:tc>
        <w:tc>
          <w:tcPr>
            <w:tcW w:w="1211" w:type="dxa"/>
            <w:tcBorders>
              <w:top w:val="single" w:sz="4" w:space="0" w:color="auto"/>
              <w:left w:val="single" w:sz="4" w:space="0" w:color="auto"/>
              <w:bottom w:val="single" w:sz="4" w:space="0" w:color="auto"/>
              <w:right w:val="single" w:sz="4" w:space="0" w:color="auto"/>
            </w:tcBorders>
            <w:vAlign w:val="center"/>
            <w:hideMark/>
          </w:tcPr>
          <w:p w14:paraId="3FC646F7"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9.55</w:t>
            </w:r>
          </w:p>
        </w:tc>
      </w:tr>
      <w:tr w:rsidR="00D96E53" w:rsidRPr="00D62BDE" w14:paraId="1C76AF60" w14:textId="77777777" w:rsidTr="00E201FA">
        <w:trPr>
          <w:trHeight w:val="70"/>
        </w:trPr>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0F49AA28" w14:textId="77777777" w:rsidR="00D96E53" w:rsidRPr="00D62BDE" w:rsidRDefault="00D96E53" w:rsidP="00E201FA">
            <w:pPr>
              <w:adjustRightInd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113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18117F2D" w14:textId="77777777" w:rsidR="00D96E53" w:rsidRPr="00D62BDE" w:rsidRDefault="00D96E53" w:rsidP="00E201FA">
            <w:pPr>
              <w:adjustRightInd w:val="0"/>
              <w:spacing w:line="0" w:lineRule="atLeast"/>
              <w:jc w:val="right"/>
              <w:rPr>
                <w:rFonts w:ascii="標楷體" w:eastAsia="標楷體" w:hAnsi="標楷體"/>
                <w:sz w:val="20"/>
                <w:szCs w:val="20"/>
              </w:rPr>
            </w:pPr>
            <w:proofErr w:type="gramStart"/>
            <w:r w:rsidRPr="00D62BDE">
              <w:rPr>
                <w:rFonts w:ascii="標楷體" w:eastAsia="標楷體" w:hAnsi="標楷體" w:hint="eastAsia"/>
                <w:sz w:val="20"/>
                <w:szCs w:val="20"/>
              </w:rPr>
              <w:t>臺</w:t>
            </w:r>
            <w:proofErr w:type="gramEnd"/>
            <w:r w:rsidRPr="00D62BDE">
              <w:rPr>
                <w:rFonts w:ascii="標楷體" w:eastAsia="標楷體" w:hAnsi="標楷體" w:hint="eastAsia"/>
                <w:sz w:val="20"/>
                <w:szCs w:val="20"/>
              </w:rPr>
              <w:t>東縣</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2488F20"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1,971</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4A7BE27"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1,269</w:t>
            </w:r>
          </w:p>
        </w:tc>
        <w:tc>
          <w:tcPr>
            <w:tcW w:w="1211" w:type="dxa"/>
            <w:tcBorders>
              <w:top w:val="single" w:sz="4" w:space="0" w:color="auto"/>
              <w:left w:val="single" w:sz="4" w:space="0" w:color="auto"/>
              <w:bottom w:val="single" w:sz="4" w:space="0" w:color="auto"/>
              <w:right w:val="single" w:sz="4" w:space="0" w:color="auto"/>
            </w:tcBorders>
            <w:vAlign w:val="center"/>
            <w:hideMark/>
          </w:tcPr>
          <w:p w14:paraId="1236BE01"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64.38</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923EC0D"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656</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22397B2"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33.28</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A7F73DC"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46</w:t>
            </w:r>
          </w:p>
        </w:tc>
        <w:tc>
          <w:tcPr>
            <w:tcW w:w="1211" w:type="dxa"/>
            <w:tcBorders>
              <w:top w:val="single" w:sz="4" w:space="0" w:color="auto"/>
              <w:left w:val="single" w:sz="4" w:space="0" w:color="auto"/>
              <w:bottom w:val="single" w:sz="4" w:space="0" w:color="auto"/>
              <w:right w:val="single" w:sz="4" w:space="0" w:color="auto"/>
            </w:tcBorders>
            <w:vAlign w:val="center"/>
            <w:hideMark/>
          </w:tcPr>
          <w:p w14:paraId="468CA3DA"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2.33</w:t>
            </w:r>
          </w:p>
        </w:tc>
      </w:tr>
      <w:tr w:rsidR="00D96E53" w:rsidRPr="00D62BDE" w14:paraId="43EA4FA3" w14:textId="77777777" w:rsidTr="00E201FA">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32ACCD" w14:textId="77777777" w:rsidR="00D96E53" w:rsidRPr="00D62BDE" w:rsidRDefault="00D96E53" w:rsidP="00E201FA">
            <w:pPr>
              <w:widowControl/>
              <w:spacing w:line="0" w:lineRule="atLeast"/>
              <w:rPr>
                <w:rFonts w:ascii="標楷體" w:eastAsia="標楷體" w:hAnsi="標楷體"/>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31BED6C" w14:textId="77777777" w:rsidR="00D96E53" w:rsidRPr="00D62BDE" w:rsidRDefault="00D96E53" w:rsidP="00E201FA">
            <w:pPr>
              <w:adjustRightInd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全國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16FFD82"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46,979</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05D43B1"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25,777</w:t>
            </w:r>
          </w:p>
        </w:tc>
        <w:tc>
          <w:tcPr>
            <w:tcW w:w="1211" w:type="dxa"/>
            <w:tcBorders>
              <w:top w:val="single" w:sz="4" w:space="0" w:color="auto"/>
              <w:left w:val="single" w:sz="4" w:space="0" w:color="auto"/>
              <w:bottom w:val="single" w:sz="4" w:space="0" w:color="auto"/>
              <w:right w:val="single" w:sz="4" w:space="0" w:color="auto"/>
            </w:tcBorders>
            <w:vAlign w:val="center"/>
            <w:hideMark/>
          </w:tcPr>
          <w:p w14:paraId="34FA9127"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54.87</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B9F5352"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18,294</w:t>
            </w:r>
          </w:p>
        </w:tc>
        <w:tc>
          <w:tcPr>
            <w:tcW w:w="1211" w:type="dxa"/>
            <w:tcBorders>
              <w:top w:val="single" w:sz="4" w:space="0" w:color="auto"/>
              <w:left w:val="single" w:sz="4" w:space="0" w:color="auto"/>
              <w:bottom w:val="single" w:sz="4" w:space="0" w:color="auto"/>
              <w:right w:val="single" w:sz="4" w:space="0" w:color="auto"/>
            </w:tcBorders>
            <w:vAlign w:val="center"/>
            <w:hideMark/>
          </w:tcPr>
          <w:p w14:paraId="7A4C3592"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38.94</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8B01880"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2,908</w:t>
            </w:r>
          </w:p>
        </w:tc>
        <w:tc>
          <w:tcPr>
            <w:tcW w:w="1211" w:type="dxa"/>
            <w:tcBorders>
              <w:top w:val="single" w:sz="4" w:space="0" w:color="auto"/>
              <w:left w:val="single" w:sz="4" w:space="0" w:color="auto"/>
              <w:bottom w:val="single" w:sz="4" w:space="0" w:color="auto"/>
              <w:right w:val="single" w:sz="4" w:space="0" w:color="auto"/>
            </w:tcBorders>
            <w:vAlign w:val="center"/>
            <w:hideMark/>
          </w:tcPr>
          <w:p w14:paraId="76A8C714"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6.19</w:t>
            </w:r>
          </w:p>
        </w:tc>
      </w:tr>
      <w:tr w:rsidR="00D96E53" w:rsidRPr="00D62BDE" w14:paraId="332392D9" w14:textId="77777777" w:rsidTr="00E201FA">
        <w:trPr>
          <w:trHeight w:val="70"/>
        </w:trPr>
        <w:tc>
          <w:tcPr>
            <w:tcW w:w="675" w:type="dxa"/>
            <w:vMerge w:val="restart"/>
            <w:tcBorders>
              <w:top w:val="single" w:sz="4" w:space="0" w:color="auto"/>
              <w:left w:val="single" w:sz="4" w:space="0" w:color="auto"/>
              <w:bottom w:val="single" w:sz="4" w:space="0" w:color="auto"/>
              <w:right w:val="single" w:sz="4" w:space="0" w:color="auto"/>
            </w:tcBorders>
            <w:vAlign w:val="center"/>
            <w:hideMark/>
          </w:tcPr>
          <w:p w14:paraId="0EFE0658" w14:textId="77777777" w:rsidR="00D96E53" w:rsidRPr="00D62BDE" w:rsidRDefault="00D96E53" w:rsidP="00E201FA">
            <w:pPr>
              <w:adjustRightInd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114</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46278C" w14:textId="77777777" w:rsidR="00D96E53" w:rsidRPr="00D62BDE" w:rsidRDefault="00D96E53" w:rsidP="00E201FA">
            <w:pPr>
              <w:adjustRightInd w:val="0"/>
              <w:spacing w:line="0" w:lineRule="atLeast"/>
              <w:jc w:val="right"/>
              <w:rPr>
                <w:rFonts w:ascii="標楷體" w:eastAsia="標楷體" w:hAnsi="標楷體"/>
                <w:sz w:val="20"/>
                <w:szCs w:val="20"/>
              </w:rPr>
            </w:pPr>
            <w:proofErr w:type="gramStart"/>
            <w:r w:rsidRPr="00D62BDE">
              <w:rPr>
                <w:rFonts w:ascii="標楷體" w:eastAsia="標楷體" w:hAnsi="標楷體" w:hint="eastAsia"/>
                <w:sz w:val="20"/>
                <w:szCs w:val="20"/>
              </w:rPr>
              <w:t>臺</w:t>
            </w:r>
            <w:proofErr w:type="gramEnd"/>
            <w:r w:rsidRPr="00D62BDE">
              <w:rPr>
                <w:rFonts w:ascii="標楷體" w:eastAsia="標楷體" w:hAnsi="標楷體" w:hint="eastAsia"/>
                <w:sz w:val="20"/>
                <w:szCs w:val="20"/>
              </w:rPr>
              <w:t>東縣</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680DF0"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1,630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6AEB6F20"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1,018</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5130EA4"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62.45</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72598B3"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565</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85FCCD0"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34.66</w:t>
            </w:r>
          </w:p>
        </w:tc>
        <w:tc>
          <w:tcPr>
            <w:tcW w:w="1210" w:type="dxa"/>
            <w:tcBorders>
              <w:top w:val="single" w:sz="4" w:space="0" w:color="auto"/>
              <w:left w:val="single" w:sz="4" w:space="0" w:color="auto"/>
              <w:bottom w:val="single" w:sz="4" w:space="0" w:color="auto"/>
              <w:right w:val="single" w:sz="4" w:space="0" w:color="auto"/>
            </w:tcBorders>
            <w:vAlign w:val="center"/>
            <w:hideMark/>
          </w:tcPr>
          <w:p w14:paraId="3E4133D6"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47</w:t>
            </w:r>
          </w:p>
        </w:tc>
        <w:tc>
          <w:tcPr>
            <w:tcW w:w="1211" w:type="dxa"/>
            <w:tcBorders>
              <w:top w:val="single" w:sz="4" w:space="0" w:color="auto"/>
              <w:left w:val="single" w:sz="4" w:space="0" w:color="auto"/>
              <w:bottom w:val="single" w:sz="4" w:space="0" w:color="auto"/>
              <w:right w:val="single" w:sz="4" w:space="0" w:color="auto"/>
            </w:tcBorders>
            <w:vAlign w:val="center"/>
            <w:hideMark/>
          </w:tcPr>
          <w:p w14:paraId="666E5E46"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2.88</w:t>
            </w:r>
          </w:p>
        </w:tc>
      </w:tr>
      <w:tr w:rsidR="00D96E53" w:rsidRPr="00D62BDE" w14:paraId="1EE5F9D5" w14:textId="77777777" w:rsidTr="00E201FA">
        <w:trPr>
          <w:trHeight w:val="7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C56C7D" w14:textId="77777777" w:rsidR="00D96E53" w:rsidRPr="00D62BDE" w:rsidRDefault="00D96E53" w:rsidP="00E201FA">
            <w:pPr>
              <w:widowControl/>
              <w:spacing w:line="0" w:lineRule="atLeast"/>
              <w:rPr>
                <w:rFonts w:ascii="標楷體" w:eastAsia="標楷體" w:hAnsi="標楷體"/>
                <w:sz w:val="20"/>
                <w:szCs w:val="20"/>
              </w:rPr>
            </w:pPr>
          </w:p>
        </w:tc>
        <w:tc>
          <w:tcPr>
            <w:tcW w:w="851" w:type="dxa"/>
            <w:tcBorders>
              <w:top w:val="single" w:sz="4" w:space="0" w:color="auto"/>
              <w:left w:val="single" w:sz="4" w:space="0" w:color="auto"/>
              <w:bottom w:val="single" w:sz="4" w:space="0" w:color="auto"/>
              <w:right w:val="single" w:sz="4" w:space="0" w:color="auto"/>
            </w:tcBorders>
            <w:vAlign w:val="center"/>
            <w:hideMark/>
          </w:tcPr>
          <w:p w14:paraId="0EDFF990" w14:textId="77777777" w:rsidR="00D96E53" w:rsidRPr="00D62BDE" w:rsidRDefault="00D96E53" w:rsidP="00E201FA">
            <w:pPr>
              <w:adjustRightInd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全國</w:t>
            </w:r>
          </w:p>
        </w:tc>
        <w:tc>
          <w:tcPr>
            <w:tcW w:w="1134" w:type="dxa"/>
            <w:tcBorders>
              <w:top w:val="single" w:sz="4" w:space="0" w:color="auto"/>
              <w:left w:val="single" w:sz="4" w:space="0" w:color="auto"/>
              <w:bottom w:val="single" w:sz="4" w:space="0" w:color="auto"/>
              <w:right w:val="single" w:sz="4" w:space="0" w:color="auto"/>
            </w:tcBorders>
            <w:vAlign w:val="center"/>
            <w:hideMark/>
          </w:tcPr>
          <w:p w14:paraId="4175D06B"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47,150</w:t>
            </w:r>
          </w:p>
        </w:tc>
        <w:tc>
          <w:tcPr>
            <w:tcW w:w="1210" w:type="dxa"/>
            <w:tcBorders>
              <w:top w:val="single" w:sz="4" w:space="0" w:color="auto"/>
              <w:left w:val="single" w:sz="4" w:space="0" w:color="auto"/>
              <w:bottom w:val="single" w:sz="4" w:space="0" w:color="auto"/>
              <w:right w:val="single" w:sz="4" w:space="0" w:color="auto"/>
            </w:tcBorders>
            <w:vAlign w:val="center"/>
            <w:hideMark/>
          </w:tcPr>
          <w:p w14:paraId="5FC9812B"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24,844</w:t>
            </w:r>
          </w:p>
        </w:tc>
        <w:tc>
          <w:tcPr>
            <w:tcW w:w="1211" w:type="dxa"/>
            <w:tcBorders>
              <w:top w:val="single" w:sz="4" w:space="0" w:color="auto"/>
              <w:left w:val="single" w:sz="4" w:space="0" w:color="auto"/>
              <w:bottom w:val="single" w:sz="4" w:space="0" w:color="auto"/>
              <w:right w:val="single" w:sz="4" w:space="0" w:color="auto"/>
            </w:tcBorders>
            <w:vAlign w:val="center"/>
            <w:hideMark/>
          </w:tcPr>
          <w:p w14:paraId="506D48D4"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52.69</w:t>
            </w:r>
          </w:p>
        </w:tc>
        <w:tc>
          <w:tcPr>
            <w:tcW w:w="1210" w:type="dxa"/>
            <w:tcBorders>
              <w:top w:val="single" w:sz="4" w:space="0" w:color="auto"/>
              <w:left w:val="single" w:sz="4" w:space="0" w:color="auto"/>
              <w:bottom w:val="single" w:sz="4" w:space="0" w:color="auto"/>
              <w:right w:val="single" w:sz="4" w:space="0" w:color="auto"/>
            </w:tcBorders>
            <w:vAlign w:val="center"/>
            <w:hideMark/>
          </w:tcPr>
          <w:p w14:paraId="0B8FD0AC"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18,754</w:t>
            </w:r>
          </w:p>
        </w:tc>
        <w:tc>
          <w:tcPr>
            <w:tcW w:w="1211" w:type="dxa"/>
            <w:tcBorders>
              <w:top w:val="single" w:sz="4" w:space="0" w:color="auto"/>
              <w:left w:val="single" w:sz="4" w:space="0" w:color="auto"/>
              <w:bottom w:val="single" w:sz="4" w:space="0" w:color="auto"/>
              <w:right w:val="single" w:sz="4" w:space="0" w:color="auto"/>
            </w:tcBorders>
            <w:vAlign w:val="center"/>
            <w:hideMark/>
          </w:tcPr>
          <w:p w14:paraId="2745204A"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39.78</w:t>
            </w:r>
          </w:p>
        </w:tc>
        <w:tc>
          <w:tcPr>
            <w:tcW w:w="1210" w:type="dxa"/>
            <w:tcBorders>
              <w:top w:val="single" w:sz="4" w:space="0" w:color="auto"/>
              <w:left w:val="single" w:sz="4" w:space="0" w:color="auto"/>
              <w:bottom w:val="single" w:sz="4" w:space="0" w:color="auto"/>
              <w:right w:val="single" w:sz="4" w:space="0" w:color="auto"/>
            </w:tcBorders>
            <w:vAlign w:val="center"/>
            <w:hideMark/>
          </w:tcPr>
          <w:p w14:paraId="21F48D81"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3,552</w:t>
            </w:r>
          </w:p>
        </w:tc>
        <w:tc>
          <w:tcPr>
            <w:tcW w:w="1211" w:type="dxa"/>
            <w:tcBorders>
              <w:top w:val="single" w:sz="4" w:space="0" w:color="auto"/>
              <w:left w:val="single" w:sz="4" w:space="0" w:color="auto"/>
              <w:bottom w:val="single" w:sz="4" w:space="0" w:color="auto"/>
              <w:right w:val="single" w:sz="4" w:space="0" w:color="auto"/>
            </w:tcBorders>
            <w:vAlign w:val="center"/>
            <w:hideMark/>
          </w:tcPr>
          <w:p w14:paraId="3DE54071" w14:textId="77777777" w:rsidR="00D96E53" w:rsidRPr="00D62BDE" w:rsidRDefault="00D96E53" w:rsidP="00E201FA">
            <w:pPr>
              <w:adjustRightInd w:val="0"/>
              <w:spacing w:line="0" w:lineRule="atLeast"/>
              <w:jc w:val="right"/>
              <w:rPr>
                <w:rFonts w:ascii="標楷體" w:eastAsia="標楷體" w:hAnsi="標楷體"/>
                <w:sz w:val="20"/>
                <w:szCs w:val="20"/>
              </w:rPr>
            </w:pPr>
            <w:r w:rsidRPr="00D62BDE">
              <w:rPr>
                <w:rFonts w:ascii="標楷體" w:eastAsia="標楷體" w:hAnsi="標楷體" w:hint="eastAsia"/>
                <w:sz w:val="20"/>
                <w:szCs w:val="20"/>
              </w:rPr>
              <w:t>7.53</w:t>
            </w:r>
          </w:p>
        </w:tc>
      </w:tr>
      <w:tr w:rsidR="00D96E53" w:rsidRPr="00D62BDE" w14:paraId="149E8F4D" w14:textId="77777777" w:rsidTr="00E201FA">
        <w:trPr>
          <w:trHeight w:val="70"/>
        </w:trPr>
        <w:tc>
          <w:tcPr>
            <w:tcW w:w="9923" w:type="dxa"/>
            <w:gridSpan w:val="9"/>
            <w:tcBorders>
              <w:top w:val="single" w:sz="4" w:space="0" w:color="auto"/>
              <w:left w:val="nil"/>
              <w:bottom w:val="nil"/>
              <w:right w:val="nil"/>
            </w:tcBorders>
            <w:vAlign w:val="center"/>
          </w:tcPr>
          <w:p w14:paraId="77AE1E7E" w14:textId="77777777" w:rsidR="00D96E53" w:rsidRPr="00D62BDE" w:rsidRDefault="00D96E53" w:rsidP="00E201FA">
            <w:pPr>
              <w:adjustRightInd w:val="0"/>
              <w:spacing w:line="0" w:lineRule="atLeast"/>
              <w:ind w:leftChars="-6" w:left="-14" w:firstLineChars="7" w:firstLine="13"/>
              <w:jc w:val="both"/>
              <w:rPr>
                <w:rFonts w:ascii="標楷體" w:eastAsia="標楷體" w:hAnsi="標楷體"/>
                <w:sz w:val="18"/>
                <w:szCs w:val="18"/>
              </w:rPr>
            </w:pPr>
            <w:proofErr w:type="gramStart"/>
            <w:r w:rsidRPr="00D62BDE">
              <w:rPr>
                <w:rFonts w:ascii="標楷體" w:eastAsia="標楷體" w:hAnsi="標楷體" w:hint="eastAsia"/>
                <w:sz w:val="18"/>
                <w:szCs w:val="18"/>
              </w:rPr>
              <w:t>註</w:t>
            </w:r>
            <w:proofErr w:type="gramEnd"/>
            <w:r w:rsidRPr="00D62BDE">
              <w:rPr>
                <w:rFonts w:ascii="標楷體" w:eastAsia="標楷體" w:hAnsi="標楷體" w:hint="eastAsia"/>
                <w:sz w:val="18"/>
                <w:szCs w:val="18"/>
              </w:rPr>
              <w:t>：1.以其他方式移出者，包含依法人道處理、收容中心內死亡、逃脫、轉出及其他等。</w:t>
            </w:r>
          </w:p>
          <w:p w14:paraId="6DD4B7DD" w14:textId="74BF2EA2" w:rsidR="00D96E53" w:rsidRPr="00D62BDE" w:rsidRDefault="00D96E53" w:rsidP="00E201FA">
            <w:pPr>
              <w:adjustRightInd w:val="0"/>
              <w:spacing w:line="0" w:lineRule="atLeast"/>
              <w:ind w:leftChars="-6" w:left="-14" w:firstLineChars="7" w:firstLine="13"/>
              <w:jc w:val="both"/>
              <w:rPr>
                <w:rFonts w:ascii="標楷體" w:eastAsia="標楷體" w:hAnsi="標楷體"/>
                <w:b/>
                <w:bCs/>
                <w:sz w:val="18"/>
                <w:szCs w:val="18"/>
              </w:rPr>
            </w:pPr>
            <w:r w:rsidRPr="00D62BDE">
              <w:rPr>
                <w:rFonts w:ascii="標楷體" w:eastAsia="標楷體" w:hAnsi="標楷體" w:hint="eastAsia"/>
                <w:sz w:val="18"/>
                <w:szCs w:val="18"/>
              </w:rPr>
              <w:t xml:space="preserve">    2.資料來源：整理自動物防疫所提供資料。</w:t>
            </w:r>
          </w:p>
        </w:tc>
      </w:tr>
    </w:tbl>
    <w:p w14:paraId="1DEA66DF" w14:textId="77777777" w:rsidR="00173409" w:rsidRPr="00D62BDE" w:rsidRDefault="00173409" w:rsidP="00173409">
      <w:pPr>
        <w:overflowPunct w:val="0"/>
        <w:spacing w:beforeLines="80" w:before="288" w:line="560" w:lineRule="exact"/>
        <w:jc w:val="both"/>
        <w:textAlignment w:val="bottom"/>
        <w:rPr>
          <w:rFonts w:ascii="標楷體" w:eastAsia="標楷體" w:hAnsi="標楷體"/>
          <w:b/>
          <w:bCs/>
          <w:kern w:val="32"/>
          <w:sz w:val="36"/>
          <w:szCs w:val="36"/>
        </w:rPr>
      </w:pPr>
      <w:r w:rsidRPr="00D62BDE">
        <w:rPr>
          <w:rFonts w:ascii="標楷體" w:eastAsia="標楷體" w:hAnsi="標楷體" w:hint="eastAsia"/>
          <w:b/>
          <w:bCs/>
          <w:kern w:val="32"/>
          <w:sz w:val="36"/>
          <w:szCs w:val="36"/>
        </w:rPr>
        <w:t>伍、地政處主管</w:t>
      </w:r>
    </w:p>
    <w:p w14:paraId="447944C4" w14:textId="77777777" w:rsidR="00173409" w:rsidRPr="00D62BDE" w:rsidRDefault="00173409" w:rsidP="00173409">
      <w:pPr>
        <w:overflowPunct w:val="0"/>
        <w:spacing w:line="510" w:lineRule="exact"/>
        <w:ind w:firstLineChars="200" w:firstLine="480"/>
        <w:jc w:val="both"/>
        <w:rPr>
          <w:rFonts w:ascii="標楷體" w:eastAsia="標楷體" w:hAnsi="標楷體"/>
          <w:kern w:val="20"/>
        </w:rPr>
      </w:pPr>
      <w:r w:rsidRPr="00D62BDE">
        <w:rPr>
          <w:rFonts w:ascii="標楷體" w:eastAsia="標楷體" w:hAnsi="標楷體" w:hint="eastAsia"/>
          <w:kern w:val="20"/>
        </w:rPr>
        <w:t>地政處主管</w:t>
      </w:r>
      <w:r w:rsidRPr="00D62BDE">
        <w:rPr>
          <w:rFonts w:ascii="標楷體" w:eastAsia="標楷體" w:hAnsi="標楷體" w:hint="eastAsia"/>
          <w:kern w:val="32"/>
        </w:rPr>
        <w:t>包括</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東、成功、關山及太麻里地政事務所等4個機關，</w:t>
      </w:r>
      <w:proofErr w:type="gramStart"/>
      <w:r w:rsidRPr="00D62BDE">
        <w:rPr>
          <w:rFonts w:ascii="標楷體" w:eastAsia="標楷體" w:hAnsi="標楷體" w:hint="eastAsia"/>
          <w:kern w:val="20"/>
        </w:rPr>
        <w:t>掌理轄內</w:t>
      </w:r>
      <w:proofErr w:type="gramEnd"/>
      <w:r w:rsidRPr="00D62BDE">
        <w:rPr>
          <w:rFonts w:ascii="標楷體" w:eastAsia="標楷體" w:hAnsi="標楷體" w:hint="eastAsia"/>
          <w:kern w:val="20"/>
        </w:rPr>
        <w:t>土地與建物之測量、登記、地目變更及地目等則</w:t>
      </w:r>
      <w:proofErr w:type="gramStart"/>
      <w:r w:rsidRPr="00D62BDE">
        <w:rPr>
          <w:rFonts w:ascii="標楷體" w:eastAsia="標楷體" w:hAnsi="標楷體" w:hint="eastAsia"/>
          <w:kern w:val="20"/>
        </w:rPr>
        <w:t>銓</w:t>
      </w:r>
      <w:proofErr w:type="gramEnd"/>
      <w:r w:rsidRPr="00D62BDE">
        <w:rPr>
          <w:rFonts w:ascii="標楷體" w:eastAsia="標楷體" w:hAnsi="標楷體" w:hint="eastAsia"/>
          <w:kern w:val="20"/>
        </w:rPr>
        <w:t>定調整、地籍管理、地價業務、地權調整、土地利用等業務。茲將</w:t>
      </w:r>
      <w:proofErr w:type="gramStart"/>
      <w:r w:rsidRPr="00D62BDE">
        <w:rPr>
          <w:rFonts w:ascii="標楷體" w:eastAsia="標楷體" w:hAnsi="標楷體" w:hint="eastAsia"/>
          <w:kern w:val="20"/>
        </w:rPr>
        <w:t>114</w:t>
      </w:r>
      <w:proofErr w:type="gramEnd"/>
      <w:r w:rsidRPr="00D62BDE">
        <w:rPr>
          <w:rFonts w:ascii="標楷體" w:eastAsia="標楷體" w:hAnsi="標楷體" w:hint="eastAsia"/>
          <w:kern w:val="20"/>
        </w:rPr>
        <w:t>年度決算審核結果說明如次</w:t>
      </w:r>
      <w:r w:rsidRPr="00D62BDE">
        <w:rPr>
          <w:rFonts w:ascii="標楷體" w:eastAsia="標楷體" w:hAnsi="標楷體" w:hint="eastAsia"/>
          <w:kern w:val="32"/>
        </w:rPr>
        <w:t>（有關歲入、歲出決算之審定及各項差異之原因分析等詳細內容，請至審計部全球資訊網/總決算審核報告/總決算審核報告查詢平台查閱）</w:t>
      </w:r>
      <w:r w:rsidRPr="00D62BDE">
        <w:rPr>
          <w:rFonts w:ascii="標楷體" w:eastAsia="標楷體" w:hAnsi="標楷體"/>
          <w:kern w:val="20"/>
        </w:rPr>
        <w:t>：</w:t>
      </w:r>
    </w:p>
    <w:p w14:paraId="7B4FDF2D" w14:textId="77777777" w:rsidR="00173409" w:rsidRPr="00D62BDE" w:rsidRDefault="00173409" w:rsidP="00173409">
      <w:pPr>
        <w:overflowPunct w:val="0"/>
        <w:spacing w:beforeLines="20" w:before="72" w:line="560" w:lineRule="exact"/>
        <w:ind w:firstLineChars="100" w:firstLine="280"/>
        <w:jc w:val="both"/>
        <w:outlineLvl w:val="0"/>
        <w:rPr>
          <w:rFonts w:ascii="標楷體" w:eastAsia="標楷體" w:hAnsi="標楷體"/>
          <w:b/>
          <w:kern w:val="20"/>
          <w:sz w:val="28"/>
          <w:szCs w:val="28"/>
        </w:rPr>
      </w:pPr>
      <w:r w:rsidRPr="00D62BDE">
        <w:rPr>
          <w:rFonts w:ascii="標楷體" w:eastAsia="標楷體" w:hAnsi="標楷體" w:hint="eastAsia"/>
          <w:b/>
          <w:kern w:val="20"/>
          <w:sz w:val="28"/>
          <w:szCs w:val="28"/>
        </w:rPr>
        <w:t>（一）計畫實施之查核</w:t>
      </w:r>
    </w:p>
    <w:p w14:paraId="4231C898" w14:textId="77777777" w:rsidR="00173409" w:rsidRPr="00D62BDE" w:rsidRDefault="00173409" w:rsidP="001B2145">
      <w:pPr>
        <w:overflowPunct w:val="0"/>
        <w:spacing w:line="480" w:lineRule="exact"/>
        <w:ind w:firstLineChars="200" w:firstLine="480"/>
        <w:jc w:val="both"/>
        <w:rPr>
          <w:rFonts w:ascii="標楷體" w:eastAsia="標楷體" w:hAnsi="標楷體"/>
          <w:kern w:val="20"/>
        </w:rPr>
      </w:pPr>
      <w:r w:rsidRPr="00D62BDE">
        <w:rPr>
          <w:rFonts w:ascii="標楷體" w:eastAsia="標楷體" w:hAnsi="標楷體" w:hint="eastAsia"/>
          <w:kern w:val="20"/>
        </w:rPr>
        <w:t>業務</w:t>
      </w:r>
      <w:r w:rsidRPr="00D62BDE">
        <w:rPr>
          <w:rFonts w:ascii="標楷體" w:eastAsia="標楷體" w:hAnsi="標楷體" w:hint="eastAsia"/>
          <w:kern w:val="32"/>
        </w:rPr>
        <w:t>計畫</w:t>
      </w:r>
      <w:r w:rsidRPr="00D62BDE">
        <w:rPr>
          <w:rFonts w:ascii="標楷體" w:eastAsia="標楷體" w:hAnsi="標楷體" w:hint="eastAsia"/>
          <w:kern w:val="20"/>
        </w:rPr>
        <w:t>12項，下分工作計畫12項，包括</w:t>
      </w:r>
      <w:r w:rsidRPr="00D62BDE">
        <w:rPr>
          <w:rFonts w:ascii="標楷體" w:eastAsia="標楷體" w:hAnsi="標楷體" w:hint="eastAsia"/>
        </w:rPr>
        <w:t>持續改進地政業務辦理程序，提升為民服務品質；實施各項謄本申請隨到隨辦服務，設立簡易案件單一窗口服務；派駐人員於縣民服務中心辦理各項謄本申請核發；</w:t>
      </w:r>
      <w:proofErr w:type="gramStart"/>
      <w:r w:rsidRPr="00D62BDE">
        <w:rPr>
          <w:rFonts w:ascii="標楷體" w:eastAsia="標楷體" w:hAnsi="標楷體" w:hint="eastAsia"/>
        </w:rPr>
        <w:t>賡</w:t>
      </w:r>
      <w:proofErr w:type="gramEnd"/>
      <w:r w:rsidRPr="00D62BDE">
        <w:rPr>
          <w:rFonts w:ascii="標楷體" w:eastAsia="標楷體" w:hAnsi="標楷體" w:hint="eastAsia"/>
        </w:rPr>
        <w:t>續推動地籍清理，促進土地利用；辦理重新規定地價業務</w:t>
      </w:r>
      <w:r w:rsidRPr="00D62BDE">
        <w:rPr>
          <w:rFonts w:ascii="標楷體" w:eastAsia="標楷體" w:hAnsi="標楷體" w:hint="eastAsia"/>
          <w:kern w:val="20"/>
        </w:rPr>
        <w:t>等重要施政項目，</w:t>
      </w:r>
      <w:proofErr w:type="gramStart"/>
      <w:r w:rsidRPr="00D62BDE">
        <w:rPr>
          <w:rFonts w:ascii="標楷體" w:eastAsia="標楷體" w:hAnsi="標楷體" w:hint="eastAsia"/>
          <w:kern w:val="20"/>
        </w:rPr>
        <w:t>均已執行</w:t>
      </w:r>
      <w:proofErr w:type="gramEnd"/>
      <w:r w:rsidRPr="00D62BDE">
        <w:rPr>
          <w:rFonts w:ascii="標楷體" w:eastAsia="標楷體" w:hAnsi="標楷體" w:hint="eastAsia"/>
          <w:kern w:val="20"/>
        </w:rPr>
        <w:t>完成。另依內政部</w:t>
      </w:r>
      <w:proofErr w:type="gramStart"/>
      <w:r w:rsidRPr="00D62BDE">
        <w:rPr>
          <w:rFonts w:ascii="標楷體" w:eastAsia="標楷體" w:hAnsi="標楷體" w:hint="eastAsia"/>
          <w:kern w:val="20"/>
        </w:rPr>
        <w:t>114</w:t>
      </w:r>
      <w:proofErr w:type="gramEnd"/>
      <w:r w:rsidRPr="00D62BDE">
        <w:rPr>
          <w:rFonts w:ascii="標楷體" w:eastAsia="標楷體" w:hAnsi="標楷體" w:hint="eastAsia"/>
          <w:kern w:val="20"/>
        </w:rPr>
        <w:t>年度對各直轄市、縣（市）政府地政業務辦理督導考評，</w:t>
      </w:r>
      <w:r w:rsidRPr="00D62BDE">
        <w:rPr>
          <w:rFonts w:ascii="標楷體" w:eastAsia="標楷體" w:hAnsi="標楷體" w:hint="eastAsia"/>
        </w:rPr>
        <w:t>其</w:t>
      </w:r>
      <w:r w:rsidRPr="00D62BDE">
        <w:rPr>
          <w:rFonts w:ascii="標楷體" w:eastAsia="標楷體" w:hAnsi="標楷體" w:hint="eastAsia"/>
          <w:spacing w:val="6"/>
        </w:rPr>
        <w:t>中「</w:t>
      </w:r>
      <w:r w:rsidRPr="00D62BDE">
        <w:rPr>
          <w:rFonts w:ascii="標楷體" w:eastAsia="標楷體" w:hAnsi="標楷體" w:hint="eastAsia"/>
        </w:rPr>
        <w:t>地政資訊</w:t>
      </w:r>
      <w:r w:rsidRPr="00D62BDE">
        <w:rPr>
          <w:rFonts w:ascii="標楷體" w:eastAsia="標楷體" w:hAnsi="標楷體" w:hint="eastAsia"/>
          <w:spacing w:val="6"/>
        </w:rPr>
        <w:t>」、「</w:t>
      </w:r>
      <w:r w:rsidRPr="00D62BDE">
        <w:rPr>
          <w:rFonts w:ascii="標楷體" w:eastAsia="標楷體" w:hAnsi="標楷體" w:hint="eastAsia"/>
        </w:rPr>
        <w:t>地價、地權及公地行政</w:t>
      </w:r>
      <w:r w:rsidRPr="00D62BDE">
        <w:rPr>
          <w:rFonts w:ascii="標楷體" w:eastAsia="標楷體" w:hAnsi="標楷體" w:hint="eastAsia"/>
          <w:spacing w:val="6"/>
        </w:rPr>
        <w:t>」、「</w:t>
      </w:r>
      <w:r w:rsidRPr="00D62BDE">
        <w:rPr>
          <w:rFonts w:ascii="標楷體" w:eastAsia="標楷體" w:hAnsi="標楷體" w:hint="eastAsia"/>
        </w:rPr>
        <w:t>區段徵收</w:t>
      </w:r>
      <w:r w:rsidRPr="00D62BDE">
        <w:rPr>
          <w:rFonts w:ascii="標楷體" w:eastAsia="標楷體" w:hAnsi="標楷體" w:hint="eastAsia"/>
          <w:spacing w:val="6"/>
        </w:rPr>
        <w:t>」等3項經評定為優等。</w:t>
      </w:r>
    </w:p>
    <w:p w14:paraId="0AE943D1" w14:textId="77777777" w:rsidR="00173409" w:rsidRPr="00D62BDE" w:rsidRDefault="00173409" w:rsidP="00173409">
      <w:pPr>
        <w:overflowPunct w:val="0"/>
        <w:spacing w:beforeLines="20" w:before="72" w:line="560" w:lineRule="exact"/>
        <w:ind w:firstLineChars="100" w:firstLine="280"/>
        <w:jc w:val="both"/>
        <w:outlineLvl w:val="0"/>
        <w:rPr>
          <w:rFonts w:ascii="標楷體" w:eastAsia="標楷體" w:hAnsi="標楷體"/>
          <w:kern w:val="20"/>
          <w:sz w:val="28"/>
          <w:szCs w:val="28"/>
        </w:rPr>
      </w:pPr>
      <w:r w:rsidRPr="00D62BDE">
        <w:rPr>
          <w:rFonts w:ascii="標楷體" w:eastAsia="標楷體" w:hAnsi="標楷體" w:hint="eastAsia"/>
          <w:b/>
          <w:kern w:val="20"/>
          <w:sz w:val="28"/>
          <w:szCs w:val="28"/>
        </w:rPr>
        <w:t>（二）預算執行之審核</w:t>
      </w:r>
    </w:p>
    <w:p w14:paraId="31DB5F2D" w14:textId="77777777" w:rsidR="00173409" w:rsidRPr="00D62BDE" w:rsidRDefault="00173409" w:rsidP="001B2145">
      <w:pPr>
        <w:overflowPunct w:val="0"/>
        <w:spacing w:line="460" w:lineRule="exact"/>
        <w:ind w:firstLineChars="200" w:firstLine="480"/>
        <w:jc w:val="both"/>
        <w:rPr>
          <w:rFonts w:ascii="標楷體" w:eastAsia="標楷體" w:hAnsi="標楷體"/>
          <w:kern w:val="20"/>
        </w:rPr>
      </w:pPr>
      <w:r w:rsidRPr="00D62BDE">
        <w:rPr>
          <w:rFonts w:ascii="標楷體" w:eastAsia="標楷體" w:hAnsi="標楷體" w:hint="eastAsia"/>
          <w:kern w:val="20"/>
        </w:rPr>
        <w:t xml:space="preserve">1. </w:t>
      </w:r>
      <w:r w:rsidRPr="00D62BDE">
        <w:rPr>
          <w:rFonts w:ascii="標楷體" w:eastAsia="標楷體" w:hAnsi="標楷體"/>
          <w:kern w:val="0"/>
        </w:rPr>
        <w:t>歲入預算數5,172萬餘元，決算審核結果，審定實現數5,500萬餘元，較預算增加328萬餘元（6.34％），主要係</w:t>
      </w:r>
      <w:r w:rsidRPr="00D62BDE">
        <w:rPr>
          <w:rFonts w:ascii="標楷體" w:eastAsia="標楷體" w:hAnsi="標楷體" w:hint="eastAsia"/>
          <w:kern w:val="20"/>
        </w:rPr>
        <w:t>登記費收入較預計增加</w:t>
      </w:r>
      <w:r w:rsidRPr="00D62BDE">
        <w:rPr>
          <w:rFonts w:ascii="標楷體" w:eastAsia="標楷體" w:hAnsi="標楷體"/>
          <w:kern w:val="20"/>
        </w:rPr>
        <w:t>。</w:t>
      </w:r>
    </w:p>
    <w:p w14:paraId="47DF084E" w14:textId="77777777" w:rsidR="00173409" w:rsidRPr="00D62BDE" w:rsidRDefault="00173409" w:rsidP="001B2145">
      <w:pPr>
        <w:overflowPunct w:val="0"/>
        <w:spacing w:line="460" w:lineRule="exact"/>
        <w:ind w:firstLineChars="200" w:firstLine="480"/>
        <w:jc w:val="both"/>
        <w:rPr>
          <w:rFonts w:ascii="標楷體" w:eastAsia="標楷體" w:hAnsi="標楷體"/>
          <w:spacing w:val="-4"/>
          <w:kern w:val="0"/>
        </w:rPr>
      </w:pPr>
      <w:r w:rsidRPr="00D62BDE">
        <w:rPr>
          <w:rFonts w:ascii="標楷體" w:eastAsia="標楷體" w:hAnsi="標楷體" w:hint="eastAsia"/>
          <w:kern w:val="20"/>
        </w:rPr>
        <w:t xml:space="preserve">2. </w:t>
      </w:r>
      <w:r w:rsidRPr="00D62BDE">
        <w:rPr>
          <w:rFonts w:ascii="標楷體" w:eastAsia="標楷體" w:hAnsi="標楷體"/>
          <w:kern w:val="0"/>
        </w:rPr>
        <w:t>歲出預算數1億9,213萬餘元，決算審核結果，審定實現數1億7,806萬餘元（92.68</w:t>
      </w:r>
      <w:r w:rsidRPr="00D62BDE">
        <w:rPr>
          <w:rFonts w:ascii="標楷體" w:eastAsia="標楷體" w:hAnsi="標楷體"/>
          <w:spacing w:val="-4"/>
          <w:kern w:val="0"/>
        </w:rPr>
        <w:t>％），決算審定數為1億7,806萬餘元，預算賸餘1,407萬餘元（7.32％），主要係</w:t>
      </w:r>
      <w:r w:rsidRPr="00D62BDE">
        <w:rPr>
          <w:rFonts w:ascii="標楷體" w:eastAsia="標楷體" w:hAnsi="標楷體" w:hint="eastAsia"/>
          <w:spacing w:val="-4"/>
          <w:kern w:val="20"/>
        </w:rPr>
        <w:t>人事費賸餘</w:t>
      </w:r>
      <w:r w:rsidRPr="00D62BDE">
        <w:rPr>
          <w:rFonts w:ascii="標楷體" w:eastAsia="標楷體" w:hAnsi="標楷體"/>
          <w:spacing w:val="-4"/>
          <w:kern w:val="20"/>
        </w:rPr>
        <w:t>。</w:t>
      </w:r>
    </w:p>
    <w:p w14:paraId="524E72B3" w14:textId="77777777" w:rsidR="00173409" w:rsidRPr="00D62BDE" w:rsidRDefault="00173409" w:rsidP="00173409">
      <w:pPr>
        <w:overflowPunct w:val="0"/>
        <w:spacing w:beforeLines="30" w:before="108" w:afterLines="10" w:after="36" w:line="560" w:lineRule="exact"/>
        <w:ind w:firstLineChars="100" w:firstLine="280"/>
        <w:jc w:val="both"/>
        <w:outlineLvl w:val="0"/>
        <w:rPr>
          <w:rFonts w:ascii="標楷體" w:eastAsia="標楷體" w:hAnsi="標楷體"/>
          <w:b/>
          <w:kern w:val="20"/>
          <w:sz w:val="28"/>
          <w:szCs w:val="28"/>
        </w:rPr>
      </w:pPr>
      <w:r w:rsidRPr="00D62BDE">
        <w:rPr>
          <w:rFonts w:ascii="標楷體" w:eastAsia="標楷體" w:hAnsi="標楷體" w:hint="eastAsia"/>
          <w:b/>
          <w:kern w:val="20"/>
          <w:sz w:val="28"/>
          <w:szCs w:val="28"/>
        </w:rPr>
        <w:t>（三）</w:t>
      </w:r>
      <w:proofErr w:type="gramStart"/>
      <w:r w:rsidRPr="00D62BDE">
        <w:rPr>
          <w:rFonts w:ascii="標楷體" w:eastAsia="標楷體" w:hAnsi="標楷體" w:hint="eastAsia"/>
          <w:b/>
          <w:kern w:val="20"/>
          <w:sz w:val="28"/>
          <w:szCs w:val="28"/>
        </w:rPr>
        <w:t>113</w:t>
      </w:r>
      <w:proofErr w:type="gramEnd"/>
      <w:r w:rsidRPr="00D62BDE">
        <w:rPr>
          <w:rFonts w:ascii="標楷體" w:eastAsia="標楷體" w:hAnsi="標楷體" w:hint="eastAsia"/>
          <w:b/>
          <w:kern w:val="20"/>
          <w:sz w:val="28"/>
          <w:szCs w:val="28"/>
        </w:rPr>
        <w:t>年度重要審核意見追蹤查核情形</w:t>
      </w:r>
    </w:p>
    <w:p w14:paraId="2693191E" w14:textId="77777777" w:rsidR="00173409" w:rsidRPr="00D62BDE" w:rsidRDefault="00173409" w:rsidP="00173409">
      <w:pPr>
        <w:spacing w:line="560" w:lineRule="exact"/>
        <w:ind w:firstLineChars="200" w:firstLine="480"/>
        <w:jc w:val="both"/>
        <w:rPr>
          <w:rFonts w:ascii="標楷體" w:eastAsia="標楷體" w:hAnsi="標楷體"/>
          <w:bCs/>
          <w:kern w:val="32"/>
        </w:rPr>
      </w:pPr>
      <w:proofErr w:type="gramStart"/>
      <w:r w:rsidRPr="00D62BDE">
        <w:rPr>
          <w:rFonts w:ascii="標楷體" w:eastAsia="標楷體" w:hAnsi="標楷體" w:hint="eastAsia"/>
          <w:bCs/>
          <w:kern w:val="32"/>
        </w:rPr>
        <w:t>本室於113</w:t>
      </w:r>
      <w:proofErr w:type="gramEnd"/>
      <w:r w:rsidRPr="00D62BDE">
        <w:rPr>
          <w:rFonts w:ascii="標楷體" w:eastAsia="標楷體" w:hAnsi="標楷體" w:hint="eastAsia"/>
          <w:bCs/>
          <w:kern w:val="32"/>
        </w:rPr>
        <w:t>年度審核報告內列重要審核意見2項，經</w:t>
      </w:r>
      <w:proofErr w:type="gramStart"/>
      <w:r w:rsidRPr="00D62BDE">
        <w:rPr>
          <w:rFonts w:ascii="標楷體" w:eastAsia="標楷體" w:hAnsi="標楷體" w:hint="eastAsia"/>
          <w:bCs/>
          <w:kern w:val="32"/>
        </w:rPr>
        <w:t>賡</w:t>
      </w:r>
      <w:proofErr w:type="gramEnd"/>
      <w:r w:rsidRPr="00D62BDE">
        <w:rPr>
          <w:rFonts w:ascii="標楷體" w:eastAsia="標楷體" w:hAnsi="標楷體" w:hint="eastAsia"/>
          <w:bCs/>
          <w:kern w:val="32"/>
        </w:rPr>
        <w:t>續追蹤查核實際辦理結果，均已</w:t>
      </w:r>
      <w:proofErr w:type="gramStart"/>
      <w:r w:rsidRPr="00D62BDE">
        <w:rPr>
          <w:rFonts w:ascii="標楷體" w:eastAsia="標楷體" w:hAnsi="標楷體" w:hint="eastAsia"/>
          <w:bCs/>
          <w:kern w:val="32"/>
        </w:rPr>
        <w:t>研</w:t>
      </w:r>
      <w:proofErr w:type="gramEnd"/>
      <w:r w:rsidRPr="00D62BDE">
        <w:rPr>
          <w:rFonts w:ascii="標楷體" w:eastAsia="標楷體" w:hAnsi="標楷體" w:hint="eastAsia"/>
          <w:bCs/>
          <w:kern w:val="32"/>
        </w:rPr>
        <w:t>謀改善或依改善措施持續辦理（表1）。</w:t>
      </w:r>
    </w:p>
    <w:p w14:paraId="74375070" w14:textId="77777777" w:rsidR="00173409" w:rsidRPr="00D62BDE" w:rsidRDefault="00173409" w:rsidP="00173409">
      <w:pPr>
        <w:widowControl/>
        <w:spacing w:beforeLines="50" w:before="180" w:line="0" w:lineRule="atLeast"/>
        <w:jc w:val="center"/>
        <w:rPr>
          <w:rFonts w:ascii="標楷體" w:eastAsia="標楷體" w:hAnsi="標楷體"/>
          <w:b/>
        </w:rPr>
      </w:pPr>
      <w:r w:rsidRPr="00D62BDE">
        <w:rPr>
          <w:rFonts w:ascii="標楷體" w:eastAsia="標楷體" w:hAnsi="標楷體" w:hint="eastAsia"/>
          <w:b/>
        </w:rPr>
        <w:lastRenderedPageBreak/>
        <w:t xml:space="preserve">表1　</w:t>
      </w:r>
      <w:proofErr w:type="gramStart"/>
      <w:r w:rsidRPr="00D62BDE">
        <w:rPr>
          <w:rFonts w:ascii="標楷體" w:eastAsia="標楷體" w:hAnsi="標楷體" w:hint="eastAsia"/>
          <w:b/>
        </w:rPr>
        <w:t>113</w:t>
      </w:r>
      <w:proofErr w:type="gramEnd"/>
      <w:r w:rsidRPr="00D62BDE">
        <w:rPr>
          <w:rFonts w:ascii="標楷體" w:eastAsia="標楷體" w:hAnsi="標楷體" w:hint="eastAsia"/>
          <w:b/>
        </w:rPr>
        <w:t>年度審核報告所列地政處主管重要審核意見覆核辦理情形</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37"/>
        <w:gridCol w:w="2835"/>
      </w:tblGrid>
      <w:tr w:rsidR="00173409" w:rsidRPr="00D62BDE" w14:paraId="2E3968E2" w14:textId="77777777" w:rsidTr="004A71C5">
        <w:trPr>
          <w:trHeight w:val="385"/>
        </w:trPr>
        <w:tc>
          <w:tcPr>
            <w:tcW w:w="7037" w:type="dxa"/>
            <w:tcBorders>
              <w:top w:val="single" w:sz="4" w:space="0" w:color="auto"/>
              <w:left w:val="single" w:sz="4" w:space="0" w:color="auto"/>
              <w:bottom w:val="single" w:sz="4" w:space="0" w:color="auto"/>
              <w:right w:val="single" w:sz="4" w:space="0" w:color="auto"/>
            </w:tcBorders>
            <w:vAlign w:val="center"/>
            <w:hideMark/>
          </w:tcPr>
          <w:p w14:paraId="0915CFE7" w14:textId="77777777" w:rsidR="00173409" w:rsidRPr="00D62BDE" w:rsidRDefault="00173409" w:rsidP="004A71C5">
            <w:pPr>
              <w:widowControl/>
              <w:spacing w:line="0" w:lineRule="atLeast"/>
              <w:jc w:val="center"/>
              <w:rPr>
                <w:rFonts w:ascii="標楷體" w:eastAsia="標楷體" w:hAnsi="標楷體"/>
                <w:sz w:val="20"/>
                <w:szCs w:val="20"/>
              </w:rPr>
            </w:pPr>
            <w:r w:rsidRPr="00D62BDE">
              <w:rPr>
                <w:rFonts w:ascii="標楷體" w:eastAsia="標楷體" w:hAnsi="標楷體" w:hint="eastAsia"/>
                <w:sz w:val="20"/>
                <w:szCs w:val="20"/>
              </w:rPr>
              <w:t>重要審核意見標題</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D58419" w14:textId="77777777" w:rsidR="00173409" w:rsidRPr="00D62BDE" w:rsidRDefault="00173409" w:rsidP="004A71C5">
            <w:pPr>
              <w:widowControl/>
              <w:spacing w:line="0" w:lineRule="atLeast"/>
              <w:jc w:val="center"/>
              <w:rPr>
                <w:rFonts w:ascii="標楷體" w:eastAsia="標楷體" w:hAnsi="標楷體"/>
                <w:sz w:val="20"/>
                <w:szCs w:val="20"/>
              </w:rPr>
            </w:pPr>
            <w:r w:rsidRPr="00D62BDE">
              <w:rPr>
                <w:rFonts w:ascii="標楷體" w:eastAsia="標楷體" w:hAnsi="標楷體" w:hint="eastAsia"/>
                <w:sz w:val="20"/>
                <w:szCs w:val="20"/>
              </w:rPr>
              <w:t>說明</w:t>
            </w:r>
          </w:p>
        </w:tc>
      </w:tr>
      <w:tr w:rsidR="00173409" w:rsidRPr="00D62BDE" w14:paraId="2BD578C3" w14:textId="77777777" w:rsidTr="004A71C5">
        <w:trPr>
          <w:trHeight w:val="389"/>
        </w:trPr>
        <w:tc>
          <w:tcPr>
            <w:tcW w:w="9872" w:type="dxa"/>
            <w:gridSpan w:val="2"/>
            <w:tcBorders>
              <w:top w:val="single" w:sz="4" w:space="0" w:color="auto"/>
              <w:left w:val="single" w:sz="4" w:space="0" w:color="auto"/>
              <w:bottom w:val="single" w:sz="4" w:space="0" w:color="auto"/>
              <w:right w:val="single" w:sz="4" w:space="0" w:color="auto"/>
            </w:tcBorders>
            <w:vAlign w:val="center"/>
            <w:hideMark/>
          </w:tcPr>
          <w:p w14:paraId="6B79699C" w14:textId="77777777" w:rsidR="00173409" w:rsidRPr="00D62BDE" w:rsidRDefault="00173409" w:rsidP="004A71C5">
            <w:pPr>
              <w:widowControl/>
              <w:spacing w:line="0" w:lineRule="atLeast"/>
              <w:jc w:val="both"/>
              <w:rPr>
                <w:rFonts w:ascii="標楷體" w:eastAsia="標楷體" w:hAnsi="標楷體"/>
                <w:sz w:val="20"/>
                <w:szCs w:val="20"/>
              </w:rPr>
            </w:pPr>
            <w:r w:rsidRPr="00D62BDE">
              <w:rPr>
                <w:rFonts w:ascii="標楷體" w:eastAsia="標楷體" w:hAnsi="標楷體" w:hint="eastAsia"/>
                <w:b/>
                <w:sz w:val="20"/>
                <w:szCs w:val="20"/>
              </w:rPr>
              <w:t>已</w:t>
            </w:r>
            <w:proofErr w:type="gramStart"/>
            <w:r w:rsidRPr="00D62BDE">
              <w:rPr>
                <w:rFonts w:ascii="標楷體" w:eastAsia="標楷體" w:hAnsi="標楷體" w:hint="eastAsia"/>
                <w:b/>
                <w:sz w:val="20"/>
                <w:szCs w:val="20"/>
              </w:rPr>
              <w:t>研</w:t>
            </w:r>
            <w:proofErr w:type="gramEnd"/>
            <w:r w:rsidRPr="00D62BDE">
              <w:rPr>
                <w:rFonts w:ascii="標楷體" w:eastAsia="標楷體" w:hAnsi="標楷體" w:hint="eastAsia"/>
                <w:b/>
                <w:sz w:val="20"/>
                <w:szCs w:val="20"/>
              </w:rPr>
              <w:t>謀改善或依改善措施持續辦理</w:t>
            </w:r>
          </w:p>
        </w:tc>
      </w:tr>
      <w:tr w:rsidR="00173409" w:rsidRPr="00D62BDE" w14:paraId="1865057E" w14:textId="77777777" w:rsidTr="004A71C5">
        <w:trPr>
          <w:trHeight w:val="567"/>
        </w:trPr>
        <w:tc>
          <w:tcPr>
            <w:tcW w:w="7037" w:type="dxa"/>
            <w:tcBorders>
              <w:top w:val="single" w:sz="4" w:space="0" w:color="auto"/>
              <w:left w:val="single" w:sz="4" w:space="0" w:color="auto"/>
              <w:bottom w:val="single" w:sz="4" w:space="0" w:color="auto"/>
              <w:right w:val="single" w:sz="4" w:space="0" w:color="auto"/>
            </w:tcBorders>
            <w:vAlign w:val="center"/>
            <w:hideMark/>
          </w:tcPr>
          <w:p w14:paraId="3786AAAE" w14:textId="77777777" w:rsidR="00173409" w:rsidRPr="00D62BDE" w:rsidRDefault="00173409" w:rsidP="00104A6C">
            <w:pPr>
              <w:widowControl/>
              <w:spacing w:line="360" w:lineRule="exact"/>
              <w:ind w:left="200" w:hangingChars="100" w:hanging="200"/>
              <w:jc w:val="both"/>
              <w:rPr>
                <w:rFonts w:ascii="標楷體" w:eastAsia="標楷體" w:hAnsi="標楷體"/>
                <w:sz w:val="20"/>
                <w:szCs w:val="20"/>
              </w:rPr>
            </w:pPr>
            <w:r w:rsidRPr="00D62BDE">
              <w:rPr>
                <w:rFonts w:ascii="標楷體" w:eastAsia="標楷體" w:hAnsi="標楷體" w:hint="eastAsia"/>
                <w:bCs/>
                <w:kern w:val="20"/>
                <w:sz w:val="20"/>
                <w:szCs w:val="20"/>
              </w:rPr>
              <w:t>1.地政事務所為確保民眾權益與精進地政服務品質及效率，辦理多項利民便民服務作業，惟部分辦理情形未臻周妥，有待改善。</w:t>
            </w:r>
          </w:p>
        </w:tc>
        <w:tc>
          <w:tcPr>
            <w:tcW w:w="2835" w:type="dxa"/>
            <w:vMerge w:val="restart"/>
            <w:tcBorders>
              <w:top w:val="single" w:sz="4" w:space="0" w:color="auto"/>
              <w:left w:val="single" w:sz="4" w:space="0" w:color="auto"/>
              <w:right w:val="single" w:sz="4" w:space="0" w:color="auto"/>
              <w:tl2br w:val="single" w:sz="4" w:space="0" w:color="auto"/>
            </w:tcBorders>
            <w:vAlign w:val="center"/>
          </w:tcPr>
          <w:p w14:paraId="444EA6E2" w14:textId="77777777" w:rsidR="00173409" w:rsidRPr="00D62BDE" w:rsidRDefault="00173409" w:rsidP="004A71C5">
            <w:pPr>
              <w:widowControl/>
              <w:spacing w:line="0" w:lineRule="atLeast"/>
              <w:jc w:val="both"/>
              <w:rPr>
                <w:rFonts w:ascii="標楷體" w:eastAsia="標楷體" w:hAnsi="標楷體"/>
                <w:sz w:val="20"/>
                <w:szCs w:val="20"/>
              </w:rPr>
            </w:pPr>
          </w:p>
        </w:tc>
      </w:tr>
      <w:tr w:rsidR="00173409" w:rsidRPr="00D62BDE" w14:paraId="5AA3C02A" w14:textId="77777777" w:rsidTr="004A71C5">
        <w:trPr>
          <w:trHeight w:val="410"/>
        </w:trPr>
        <w:tc>
          <w:tcPr>
            <w:tcW w:w="7037" w:type="dxa"/>
            <w:tcBorders>
              <w:top w:val="single" w:sz="4" w:space="0" w:color="auto"/>
              <w:left w:val="single" w:sz="4" w:space="0" w:color="auto"/>
              <w:bottom w:val="single" w:sz="4" w:space="0" w:color="auto"/>
              <w:right w:val="single" w:sz="4" w:space="0" w:color="auto"/>
            </w:tcBorders>
            <w:vAlign w:val="center"/>
            <w:hideMark/>
          </w:tcPr>
          <w:p w14:paraId="769080FF" w14:textId="77777777" w:rsidR="00173409" w:rsidRPr="00D62BDE" w:rsidRDefault="00173409" w:rsidP="00104A6C">
            <w:pPr>
              <w:widowControl/>
              <w:spacing w:line="360" w:lineRule="exact"/>
              <w:ind w:left="200" w:hangingChars="100" w:hanging="200"/>
              <w:jc w:val="both"/>
              <w:rPr>
                <w:rFonts w:ascii="標楷體" w:eastAsia="標楷體" w:hAnsi="標楷體"/>
                <w:sz w:val="20"/>
                <w:szCs w:val="20"/>
              </w:rPr>
            </w:pPr>
            <w:r w:rsidRPr="00D62BDE">
              <w:rPr>
                <w:rFonts w:ascii="標楷體" w:eastAsia="標楷體" w:hAnsi="標楷體" w:hint="eastAsia"/>
                <w:bCs/>
                <w:kern w:val="20"/>
                <w:sz w:val="20"/>
                <w:szCs w:val="20"/>
              </w:rPr>
              <w:t>2.為促進不動產交易資訊透明，辦理不動產實價登錄作業，惟存有部分不宜揭露之特殊交易資訊仍公開揭露、民眾申報案件內容存有錯誤，</w:t>
            </w:r>
            <w:proofErr w:type="gramStart"/>
            <w:r w:rsidRPr="00D62BDE">
              <w:rPr>
                <w:rFonts w:ascii="標楷體" w:eastAsia="標楷體" w:hAnsi="標楷體" w:hint="eastAsia"/>
                <w:bCs/>
                <w:kern w:val="20"/>
                <w:sz w:val="20"/>
                <w:szCs w:val="20"/>
              </w:rPr>
              <w:t>及官網提供</w:t>
            </w:r>
            <w:proofErr w:type="gramEnd"/>
            <w:r w:rsidRPr="00D62BDE">
              <w:rPr>
                <w:rFonts w:ascii="標楷體" w:eastAsia="標楷體" w:hAnsi="標楷體" w:hint="eastAsia"/>
                <w:bCs/>
                <w:kern w:val="20"/>
                <w:sz w:val="20"/>
                <w:szCs w:val="20"/>
              </w:rPr>
              <w:t>預售屋買賣備查契約範本未即時更新等情，有待</w:t>
            </w:r>
            <w:proofErr w:type="gramStart"/>
            <w:r w:rsidRPr="00D62BDE">
              <w:rPr>
                <w:rFonts w:ascii="標楷體" w:eastAsia="標楷體" w:hAnsi="標楷體" w:hint="eastAsia"/>
                <w:bCs/>
                <w:kern w:val="20"/>
                <w:sz w:val="20"/>
                <w:szCs w:val="20"/>
              </w:rPr>
              <w:t>研</w:t>
            </w:r>
            <w:proofErr w:type="gramEnd"/>
            <w:r w:rsidRPr="00D62BDE">
              <w:rPr>
                <w:rFonts w:ascii="標楷體" w:eastAsia="標楷體" w:hAnsi="標楷體" w:hint="eastAsia"/>
                <w:bCs/>
                <w:kern w:val="20"/>
                <w:sz w:val="20"/>
                <w:szCs w:val="20"/>
              </w:rPr>
              <w:t>謀改善。</w:t>
            </w:r>
          </w:p>
        </w:tc>
        <w:tc>
          <w:tcPr>
            <w:tcW w:w="0" w:type="auto"/>
            <w:vMerge/>
            <w:tcBorders>
              <w:left w:val="single" w:sz="4" w:space="0" w:color="auto"/>
              <w:right w:val="single" w:sz="4" w:space="0" w:color="auto"/>
              <w:tl2br w:val="single" w:sz="4" w:space="0" w:color="auto"/>
            </w:tcBorders>
            <w:vAlign w:val="center"/>
            <w:hideMark/>
          </w:tcPr>
          <w:p w14:paraId="20B1A8C1" w14:textId="77777777" w:rsidR="00173409" w:rsidRPr="00D62BDE" w:rsidRDefault="00173409" w:rsidP="004A71C5">
            <w:pPr>
              <w:widowControl/>
              <w:rPr>
                <w:rFonts w:ascii="標楷體" w:eastAsia="標楷體" w:hAnsi="標楷體"/>
                <w:sz w:val="20"/>
                <w:szCs w:val="20"/>
              </w:rPr>
            </w:pPr>
          </w:p>
        </w:tc>
      </w:tr>
    </w:tbl>
    <w:p w14:paraId="570FF31B" w14:textId="77777777" w:rsidR="00173409" w:rsidRPr="00D62BDE" w:rsidRDefault="00173409" w:rsidP="00173409">
      <w:pPr>
        <w:tabs>
          <w:tab w:val="left" w:leader="middleDot" w:pos="9072"/>
          <w:tab w:val="right" w:pos="9920"/>
        </w:tabs>
        <w:overflowPunct w:val="0"/>
        <w:spacing w:afterLines="50" w:after="180" w:line="20" w:lineRule="exact"/>
        <w:ind w:rightChars="400" w:right="960"/>
        <w:jc w:val="both"/>
        <w:rPr>
          <w:rFonts w:ascii="標楷體" w:eastAsia="標楷體" w:hAnsi="標楷體"/>
          <w:b/>
          <w:bCs/>
          <w:kern w:val="20"/>
          <w:sz w:val="36"/>
          <w:szCs w:val="36"/>
        </w:rPr>
      </w:pPr>
    </w:p>
    <w:p w14:paraId="213EE5E0" w14:textId="77777777" w:rsidR="00173409" w:rsidRPr="00D62BDE" w:rsidRDefault="00173409" w:rsidP="00173409">
      <w:pPr>
        <w:tabs>
          <w:tab w:val="left" w:leader="middleDot" w:pos="9072"/>
          <w:tab w:val="right" w:pos="9920"/>
        </w:tabs>
        <w:overflowPunct w:val="0"/>
        <w:spacing w:afterLines="50" w:after="180" w:line="20" w:lineRule="exact"/>
        <w:ind w:rightChars="400" w:right="960"/>
        <w:jc w:val="both"/>
        <w:rPr>
          <w:rFonts w:ascii="標楷體" w:eastAsia="標楷體" w:hAnsi="標楷體"/>
          <w:b/>
          <w:bCs/>
          <w:kern w:val="20"/>
          <w:sz w:val="36"/>
          <w:szCs w:val="36"/>
        </w:rPr>
      </w:pPr>
    </w:p>
    <w:p w14:paraId="43AFA3AB" w14:textId="77777777" w:rsidR="00173409" w:rsidRPr="00D62BDE" w:rsidRDefault="00173409" w:rsidP="00173409">
      <w:pPr>
        <w:overflowPunct w:val="0"/>
        <w:spacing w:beforeLines="50" w:before="180" w:line="560" w:lineRule="exact"/>
        <w:jc w:val="both"/>
        <w:textAlignment w:val="bottom"/>
        <w:rPr>
          <w:rFonts w:ascii="標楷體" w:eastAsia="標楷體" w:hAnsi="標楷體"/>
          <w:b/>
          <w:bCs/>
          <w:kern w:val="32"/>
          <w:sz w:val="36"/>
          <w:szCs w:val="36"/>
        </w:rPr>
      </w:pPr>
      <w:r w:rsidRPr="00D62BDE">
        <w:rPr>
          <w:rFonts w:ascii="標楷體" w:eastAsia="標楷體" w:hAnsi="標楷體" w:hint="eastAsia"/>
          <w:b/>
          <w:bCs/>
          <w:kern w:val="32"/>
          <w:sz w:val="36"/>
          <w:szCs w:val="36"/>
        </w:rPr>
        <w:t>陸</w:t>
      </w:r>
      <w:r w:rsidRPr="00D62BDE">
        <w:rPr>
          <w:rFonts w:ascii="標楷體" w:eastAsia="標楷體" w:hAnsi="標楷體"/>
          <w:b/>
          <w:bCs/>
          <w:kern w:val="32"/>
          <w:sz w:val="36"/>
          <w:szCs w:val="36"/>
        </w:rPr>
        <w:t>、稅</w:t>
      </w:r>
      <w:r w:rsidRPr="00D62BDE">
        <w:rPr>
          <w:rFonts w:ascii="標楷體" w:eastAsia="標楷體" w:hAnsi="標楷體" w:hint="eastAsia"/>
          <w:b/>
          <w:bCs/>
          <w:kern w:val="32"/>
          <w:sz w:val="36"/>
          <w:szCs w:val="36"/>
        </w:rPr>
        <w:t>務局</w:t>
      </w:r>
      <w:r w:rsidRPr="00D62BDE">
        <w:rPr>
          <w:rFonts w:ascii="標楷體" w:eastAsia="標楷體" w:hAnsi="標楷體"/>
          <w:b/>
          <w:bCs/>
          <w:kern w:val="32"/>
          <w:sz w:val="36"/>
          <w:szCs w:val="36"/>
        </w:rPr>
        <w:t>主管</w:t>
      </w:r>
    </w:p>
    <w:p w14:paraId="4426BE39" w14:textId="77777777" w:rsidR="00173409" w:rsidRPr="00D62BDE" w:rsidRDefault="00173409" w:rsidP="00104A6C">
      <w:pPr>
        <w:overflowPunct w:val="0"/>
        <w:spacing w:line="500" w:lineRule="exact"/>
        <w:ind w:firstLineChars="200" w:firstLine="480"/>
        <w:jc w:val="both"/>
        <w:rPr>
          <w:rFonts w:ascii="標楷體" w:eastAsia="標楷體" w:hAnsi="標楷體"/>
          <w:kern w:val="20"/>
        </w:rPr>
      </w:pPr>
      <w:r w:rsidRPr="00D62BDE">
        <w:rPr>
          <w:rFonts w:ascii="標楷體" w:eastAsia="標楷體" w:hAnsi="標楷體" w:hint="eastAsia"/>
          <w:kern w:val="20"/>
        </w:rPr>
        <w:t>稅務局主管僅</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東縣稅務局1個機關，掌理</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東縣各項地方稅捐</w:t>
      </w:r>
      <w:proofErr w:type="gramStart"/>
      <w:r w:rsidRPr="00D62BDE">
        <w:rPr>
          <w:rFonts w:ascii="標楷體" w:eastAsia="標楷體" w:hAnsi="標楷體" w:hint="eastAsia"/>
          <w:kern w:val="20"/>
        </w:rPr>
        <w:t>稽</w:t>
      </w:r>
      <w:proofErr w:type="gramEnd"/>
      <w:r w:rsidRPr="00D62BDE">
        <w:rPr>
          <w:rFonts w:ascii="標楷體" w:eastAsia="標楷體" w:hAnsi="標楷體" w:hint="eastAsia"/>
          <w:kern w:val="20"/>
        </w:rPr>
        <w:t>徵業務。茲將</w:t>
      </w:r>
      <w:proofErr w:type="gramStart"/>
      <w:r w:rsidRPr="00D62BDE">
        <w:rPr>
          <w:rFonts w:ascii="標楷體" w:eastAsia="標楷體" w:hAnsi="標楷體" w:hint="eastAsia"/>
          <w:kern w:val="20"/>
        </w:rPr>
        <w:t>1</w:t>
      </w:r>
      <w:r w:rsidRPr="00D62BDE">
        <w:rPr>
          <w:rFonts w:ascii="標楷體" w:eastAsia="標楷體" w:hAnsi="標楷體"/>
          <w:kern w:val="20"/>
        </w:rPr>
        <w:t>1</w:t>
      </w:r>
      <w:r w:rsidRPr="00D62BDE">
        <w:rPr>
          <w:rFonts w:ascii="標楷體" w:eastAsia="標楷體" w:hAnsi="標楷體" w:hint="eastAsia"/>
          <w:kern w:val="20"/>
        </w:rPr>
        <w:t>4</w:t>
      </w:r>
      <w:proofErr w:type="gramEnd"/>
      <w:r w:rsidRPr="00D62BDE">
        <w:rPr>
          <w:rFonts w:ascii="標楷體" w:eastAsia="標楷體" w:hAnsi="標楷體" w:hint="eastAsia"/>
          <w:kern w:val="20"/>
        </w:rPr>
        <w:t>年度決算審核結果說明如次（有關歲入、歲出決算之審定及各項差異之原因分析等詳細內容，請至審計部全球資訊網/總決算審核報告/總決算審核報告查詢平台查閱）</w:t>
      </w:r>
      <w:r w:rsidRPr="00D62BDE">
        <w:rPr>
          <w:rFonts w:ascii="標楷體" w:eastAsia="標楷體" w:hAnsi="標楷體"/>
          <w:kern w:val="20"/>
        </w:rPr>
        <w:t>：</w:t>
      </w:r>
    </w:p>
    <w:p w14:paraId="1D5C6827" w14:textId="77777777" w:rsidR="00173409" w:rsidRPr="00D62BDE" w:rsidRDefault="00173409" w:rsidP="00173409">
      <w:pPr>
        <w:overflowPunct w:val="0"/>
        <w:spacing w:line="560" w:lineRule="exact"/>
        <w:ind w:firstLineChars="100" w:firstLine="280"/>
        <w:jc w:val="both"/>
        <w:outlineLvl w:val="0"/>
        <w:rPr>
          <w:rFonts w:ascii="標楷體" w:eastAsia="標楷體" w:hAnsi="標楷體"/>
          <w:b/>
          <w:kern w:val="20"/>
          <w:sz w:val="28"/>
        </w:rPr>
      </w:pPr>
      <w:r w:rsidRPr="00D62BDE">
        <w:rPr>
          <w:rFonts w:ascii="標楷體" w:eastAsia="標楷體" w:hAnsi="標楷體" w:hint="eastAsia"/>
          <w:b/>
          <w:bCs/>
          <w:kern w:val="20"/>
          <w:sz w:val="28"/>
          <w:szCs w:val="28"/>
        </w:rPr>
        <w:t>（</w:t>
      </w:r>
      <w:r w:rsidRPr="00D62BDE">
        <w:rPr>
          <w:rFonts w:ascii="標楷體" w:eastAsia="標楷體" w:hAnsi="標楷體"/>
          <w:b/>
          <w:kern w:val="20"/>
          <w:sz w:val="28"/>
        </w:rPr>
        <w:t>一</w:t>
      </w:r>
      <w:r w:rsidRPr="00D62BDE">
        <w:rPr>
          <w:rFonts w:ascii="標楷體" w:eastAsia="標楷體" w:hAnsi="標楷體" w:hint="eastAsia"/>
          <w:b/>
          <w:kern w:val="20"/>
          <w:sz w:val="28"/>
          <w:szCs w:val="28"/>
        </w:rPr>
        <w:t>）</w:t>
      </w:r>
      <w:r w:rsidRPr="00D62BDE">
        <w:rPr>
          <w:rFonts w:ascii="標楷體" w:eastAsia="標楷體" w:hAnsi="標楷體"/>
          <w:b/>
          <w:kern w:val="20"/>
          <w:sz w:val="28"/>
        </w:rPr>
        <w:t>計畫實施之查核</w:t>
      </w:r>
    </w:p>
    <w:p w14:paraId="7D1452AB" w14:textId="77777777" w:rsidR="00173409" w:rsidRPr="00D62BDE" w:rsidRDefault="00173409" w:rsidP="00104A6C">
      <w:pPr>
        <w:overflowPunct w:val="0"/>
        <w:spacing w:line="500" w:lineRule="exact"/>
        <w:ind w:firstLineChars="200" w:firstLine="480"/>
        <w:jc w:val="both"/>
        <w:rPr>
          <w:rFonts w:ascii="標楷體" w:eastAsia="標楷體" w:hAnsi="標楷體"/>
          <w:kern w:val="20"/>
        </w:rPr>
      </w:pPr>
      <w:r w:rsidRPr="00D62BDE">
        <w:rPr>
          <w:rFonts w:ascii="標楷體" w:eastAsia="標楷體" w:hAnsi="標楷體" w:hint="eastAsia"/>
          <w:kern w:val="20"/>
        </w:rPr>
        <w:t>業務計畫</w:t>
      </w:r>
      <w:r w:rsidRPr="00D62BDE">
        <w:rPr>
          <w:rFonts w:ascii="標楷體" w:eastAsia="標楷體" w:hAnsi="標楷體"/>
          <w:kern w:val="20"/>
        </w:rPr>
        <w:t>2</w:t>
      </w:r>
      <w:r w:rsidRPr="00D62BDE">
        <w:rPr>
          <w:rFonts w:ascii="標楷體" w:eastAsia="標楷體" w:hAnsi="標楷體" w:hint="eastAsia"/>
          <w:kern w:val="20"/>
        </w:rPr>
        <w:t>項，下分工作計畫</w:t>
      </w:r>
      <w:r w:rsidRPr="00D62BDE">
        <w:rPr>
          <w:rFonts w:ascii="標楷體" w:eastAsia="標楷體" w:hAnsi="標楷體"/>
          <w:kern w:val="20"/>
        </w:rPr>
        <w:t>2</w:t>
      </w:r>
      <w:r w:rsidRPr="00D62BDE">
        <w:rPr>
          <w:rFonts w:ascii="標楷體" w:eastAsia="標楷體" w:hAnsi="標楷體" w:hint="eastAsia"/>
          <w:kern w:val="20"/>
        </w:rPr>
        <w:t>項，包括提升各稅</w:t>
      </w:r>
      <w:proofErr w:type="gramStart"/>
      <w:r w:rsidRPr="00D62BDE">
        <w:rPr>
          <w:rFonts w:ascii="標楷體" w:eastAsia="標楷體" w:hAnsi="標楷體" w:hint="eastAsia"/>
          <w:kern w:val="20"/>
        </w:rPr>
        <w:t>稽</w:t>
      </w:r>
      <w:proofErr w:type="gramEnd"/>
      <w:r w:rsidRPr="00D62BDE">
        <w:rPr>
          <w:rFonts w:ascii="標楷體" w:eastAsia="標楷體" w:hAnsi="標楷體" w:hint="eastAsia"/>
          <w:kern w:val="20"/>
        </w:rPr>
        <w:t>徵效率，以達年度稅收預算目標；落實逃漏稅之稽查，維護租稅公平，增</w:t>
      </w:r>
      <w:proofErr w:type="gramStart"/>
      <w:r w:rsidRPr="00D62BDE">
        <w:rPr>
          <w:rFonts w:ascii="標楷體" w:eastAsia="標楷體" w:hAnsi="標楷體" w:hint="eastAsia"/>
          <w:kern w:val="20"/>
        </w:rPr>
        <w:t>裕庫收</w:t>
      </w:r>
      <w:proofErr w:type="gramEnd"/>
      <w:r w:rsidRPr="00D62BDE">
        <w:rPr>
          <w:rFonts w:ascii="標楷體" w:eastAsia="標楷體" w:hAnsi="標楷體" w:hint="eastAsia"/>
          <w:kern w:val="20"/>
        </w:rPr>
        <w:t>；加強欠稅案件清理及移送執行；運用資訊科技，簡化流程，提供多功能優質服務；營造徵納和諧，減少</w:t>
      </w:r>
      <w:proofErr w:type="gramStart"/>
      <w:r w:rsidRPr="00D62BDE">
        <w:rPr>
          <w:rFonts w:ascii="標楷體" w:eastAsia="標楷體" w:hAnsi="標楷體" w:hint="eastAsia"/>
          <w:kern w:val="20"/>
        </w:rPr>
        <w:t>訟</w:t>
      </w:r>
      <w:proofErr w:type="gramEnd"/>
      <w:r w:rsidRPr="00D62BDE">
        <w:rPr>
          <w:rFonts w:ascii="標楷體" w:eastAsia="標楷體" w:hAnsi="標楷體" w:hint="eastAsia"/>
          <w:kern w:val="20"/>
        </w:rPr>
        <w:t>源，以維護納稅人權益；精進各項便民服務，建立跨機關通報合作機制；積極推動稅務公文電子化，提高</w:t>
      </w:r>
      <w:proofErr w:type="gramStart"/>
      <w:r w:rsidRPr="00D62BDE">
        <w:rPr>
          <w:rFonts w:ascii="標楷體" w:eastAsia="標楷體" w:hAnsi="標楷體" w:hint="eastAsia"/>
          <w:kern w:val="20"/>
        </w:rPr>
        <w:t>稽</w:t>
      </w:r>
      <w:proofErr w:type="gramEnd"/>
      <w:r w:rsidRPr="00D62BDE">
        <w:rPr>
          <w:rFonts w:ascii="標楷體" w:eastAsia="標楷體" w:hAnsi="標楷體" w:hint="eastAsia"/>
          <w:kern w:val="20"/>
        </w:rPr>
        <w:t>徵績效等重要施政項目，</w:t>
      </w:r>
      <w:proofErr w:type="gramStart"/>
      <w:r w:rsidRPr="00D62BDE">
        <w:rPr>
          <w:rFonts w:ascii="標楷體" w:eastAsia="標楷體" w:hAnsi="標楷體" w:hint="eastAsia"/>
          <w:spacing w:val="-2"/>
          <w:kern w:val="20"/>
        </w:rPr>
        <w:t>均已執行</w:t>
      </w:r>
      <w:proofErr w:type="gramEnd"/>
      <w:r w:rsidRPr="00D62BDE">
        <w:rPr>
          <w:rFonts w:ascii="標楷體" w:eastAsia="標楷體" w:hAnsi="標楷體" w:hint="eastAsia"/>
          <w:spacing w:val="-2"/>
          <w:kern w:val="20"/>
        </w:rPr>
        <w:t>完成。另依財政部辦理</w:t>
      </w:r>
      <w:proofErr w:type="gramStart"/>
      <w:r w:rsidRPr="00D62BDE">
        <w:rPr>
          <w:rFonts w:ascii="標楷體" w:eastAsia="標楷體" w:hAnsi="標楷體" w:hint="eastAsia"/>
          <w:spacing w:val="-2"/>
          <w:kern w:val="20"/>
        </w:rPr>
        <w:t>114</w:t>
      </w:r>
      <w:proofErr w:type="gramEnd"/>
      <w:r w:rsidRPr="00D62BDE">
        <w:rPr>
          <w:rFonts w:ascii="標楷體" w:eastAsia="標楷體" w:hAnsi="標楷體" w:hint="eastAsia"/>
          <w:spacing w:val="-2"/>
          <w:kern w:val="20"/>
        </w:rPr>
        <w:t>年度</w:t>
      </w:r>
      <w:proofErr w:type="gramStart"/>
      <w:r w:rsidRPr="00D62BDE">
        <w:rPr>
          <w:rFonts w:ascii="標楷體" w:eastAsia="標楷體" w:hAnsi="標楷體" w:hint="eastAsia"/>
          <w:spacing w:val="-2"/>
          <w:kern w:val="20"/>
        </w:rPr>
        <w:t>稽</w:t>
      </w:r>
      <w:proofErr w:type="gramEnd"/>
      <w:r w:rsidRPr="00D62BDE">
        <w:rPr>
          <w:rFonts w:ascii="標楷體" w:eastAsia="標楷體" w:hAnsi="標楷體" w:hint="eastAsia"/>
          <w:spacing w:val="-2"/>
          <w:kern w:val="20"/>
        </w:rPr>
        <w:t>徵業務考核，其中</w:t>
      </w:r>
      <w:bookmarkStart w:id="35" w:name="_Hlk233297083"/>
      <w:r w:rsidRPr="00D62BDE">
        <w:rPr>
          <w:rFonts w:ascii="標楷體" w:eastAsia="標楷體" w:hAnsi="標楷體" w:hint="eastAsia"/>
          <w:spacing w:val="-2"/>
          <w:kern w:val="20"/>
        </w:rPr>
        <w:t>「租稅教育及宣導類」</w:t>
      </w:r>
      <w:bookmarkEnd w:id="35"/>
      <w:r w:rsidRPr="00D62BDE">
        <w:rPr>
          <w:rFonts w:ascii="標楷體" w:eastAsia="標楷體" w:hAnsi="標楷體" w:hint="eastAsia"/>
          <w:spacing w:val="-2"/>
          <w:kern w:val="20"/>
        </w:rPr>
        <w:t>、</w:t>
      </w:r>
      <w:bookmarkStart w:id="36" w:name="_Hlk233296340"/>
      <w:r w:rsidRPr="00D62BDE">
        <w:rPr>
          <w:rFonts w:ascii="標楷體" w:eastAsia="標楷體" w:hAnsi="標楷體" w:hint="eastAsia"/>
          <w:spacing w:val="-2"/>
          <w:kern w:val="20"/>
        </w:rPr>
        <w:t>「納稅者權利保護業務類」</w:t>
      </w:r>
      <w:bookmarkEnd w:id="36"/>
      <w:r w:rsidRPr="00D62BDE">
        <w:rPr>
          <w:rFonts w:ascii="標楷體" w:eastAsia="標楷體" w:hAnsi="標楷體" w:hint="eastAsia"/>
          <w:spacing w:val="-2"/>
          <w:kern w:val="20"/>
        </w:rPr>
        <w:t>、「稅捐</w:t>
      </w:r>
      <w:proofErr w:type="gramStart"/>
      <w:r w:rsidRPr="00D62BDE">
        <w:rPr>
          <w:rFonts w:ascii="標楷體" w:eastAsia="標楷體" w:hAnsi="標楷體" w:hint="eastAsia"/>
          <w:spacing w:val="-2"/>
          <w:kern w:val="20"/>
        </w:rPr>
        <w:t>稽</w:t>
      </w:r>
      <w:proofErr w:type="gramEnd"/>
      <w:r w:rsidRPr="00D62BDE">
        <w:rPr>
          <w:rFonts w:ascii="標楷體" w:eastAsia="標楷體" w:hAnsi="標楷體" w:hint="eastAsia"/>
          <w:spacing w:val="-2"/>
          <w:kern w:val="20"/>
        </w:rPr>
        <w:t>徵作業績效類」等3項，</w:t>
      </w:r>
      <w:proofErr w:type="gramStart"/>
      <w:r w:rsidRPr="00D62BDE">
        <w:rPr>
          <w:rFonts w:ascii="標楷體" w:eastAsia="標楷體" w:hAnsi="標楷體" w:hint="eastAsia"/>
          <w:spacing w:val="-2"/>
          <w:kern w:val="20"/>
        </w:rPr>
        <w:t>均評列丙</w:t>
      </w:r>
      <w:proofErr w:type="gramEnd"/>
      <w:r w:rsidRPr="00D62BDE">
        <w:rPr>
          <w:rFonts w:ascii="標楷體" w:eastAsia="標楷體" w:hAnsi="標楷體" w:hint="eastAsia"/>
          <w:spacing w:val="-2"/>
          <w:kern w:val="20"/>
        </w:rPr>
        <w:t>組優等。</w:t>
      </w:r>
    </w:p>
    <w:p w14:paraId="0FB4544C" w14:textId="77777777" w:rsidR="00173409" w:rsidRPr="00D62BDE" w:rsidRDefault="00173409" w:rsidP="00104A6C">
      <w:pPr>
        <w:overflowPunct w:val="0"/>
        <w:spacing w:line="560" w:lineRule="exact"/>
        <w:ind w:firstLineChars="100" w:firstLine="280"/>
        <w:jc w:val="both"/>
        <w:outlineLvl w:val="0"/>
        <w:rPr>
          <w:rFonts w:ascii="標楷體" w:eastAsia="標楷體" w:hAnsi="標楷體"/>
          <w:b/>
          <w:kern w:val="20"/>
          <w:sz w:val="28"/>
        </w:rPr>
      </w:pPr>
      <w:r w:rsidRPr="00D62BDE">
        <w:rPr>
          <w:rFonts w:ascii="標楷體" w:eastAsia="標楷體" w:hAnsi="標楷體" w:hint="eastAsia"/>
          <w:b/>
          <w:bCs/>
          <w:kern w:val="20"/>
          <w:sz w:val="28"/>
          <w:szCs w:val="28"/>
        </w:rPr>
        <w:t>（</w:t>
      </w:r>
      <w:r w:rsidRPr="00D62BDE">
        <w:rPr>
          <w:rFonts w:ascii="標楷體" w:eastAsia="標楷體" w:hAnsi="標楷體"/>
          <w:b/>
          <w:kern w:val="20"/>
          <w:sz w:val="28"/>
        </w:rPr>
        <w:t>二</w:t>
      </w:r>
      <w:r w:rsidRPr="00D62BDE">
        <w:rPr>
          <w:rFonts w:ascii="標楷體" w:eastAsia="標楷體" w:hAnsi="標楷體" w:hint="eastAsia"/>
          <w:b/>
          <w:kern w:val="20"/>
          <w:sz w:val="28"/>
          <w:szCs w:val="28"/>
        </w:rPr>
        <w:t>）</w:t>
      </w:r>
      <w:r w:rsidRPr="00D62BDE">
        <w:rPr>
          <w:rFonts w:ascii="標楷體" w:eastAsia="標楷體" w:hAnsi="標楷體"/>
          <w:b/>
          <w:kern w:val="20"/>
          <w:sz w:val="28"/>
        </w:rPr>
        <w:t>預算執行之審核</w:t>
      </w:r>
    </w:p>
    <w:p w14:paraId="1412A9ED" w14:textId="77777777" w:rsidR="00173409" w:rsidRPr="00D62BDE" w:rsidRDefault="00173409" w:rsidP="00104A6C">
      <w:pPr>
        <w:overflowPunct w:val="0"/>
        <w:spacing w:line="560" w:lineRule="exact"/>
        <w:ind w:firstLineChars="200" w:firstLine="480"/>
        <w:jc w:val="both"/>
        <w:rPr>
          <w:rFonts w:ascii="標楷體" w:eastAsia="標楷體" w:hAnsi="標楷體"/>
          <w:kern w:val="20"/>
        </w:rPr>
      </w:pPr>
      <w:r w:rsidRPr="00D62BDE">
        <w:rPr>
          <w:rFonts w:ascii="標楷體" w:eastAsia="標楷體" w:hAnsi="標楷體" w:hint="eastAsia"/>
          <w:kern w:val="20"/>
        </w:rPr>
        <w:t xml:space="preserve">1. </w:t>
      </w:r>
      <w:r w:rsidRPr="00D62BDE">
        <w:rPr>
          <w:rFonts w:ascii="標楷體" w:eastAsia="標楷體" w:hAnsi="標楷體" w:hint="eastAsia"/>
          <w:kern w:val="0"/>
        </w:rPr>
        <w:t>歲入原編列預算數11億549萬餘元，經追加預算375萬元，合計11億924萬餘元，決算審核結果，審定實現數11億4,778萬餘元，應收保留數954萬餘元</w:t>
      </w:r>
      <w:r w:rsidRPr="00D62BDE">
        <w:rPr>
          <w:rFonts w:ascii="標楷體" w:eastAsia="標楷體" w:hAnsi="標楷體" w:hint="eastAsia"/>
          <w:kern w:val="20"/>
        </w:rPr>
        <w:t>，主要係使用牌照稅、房屋稅及地價稅等尚未收繳，須保留繼續催繳及執行；</w:t>
      </w:r>
      <w:r w:rsidRPr="00D62BDE">
        <w:rPr>
          <w:rFonts w:ascii="標楷體" w:eastAsia="標楷體" w:hAnsi="標楷體" w:hint="eastAsia"/>
          <w:kern w:val="0"/>
        </w:rPr>
        <w:t>合計決算審定數為11億5,732萬餘元，較預算增加4,808萬餘元（4.33％）</w:t>
      </w:r>
      <w:r w:rsidRPr="00D62BDE">
        <w:rPr>
          <w:rFonts w:ascii="標楷體" w:eastAsia="標楷體" w:hAnsi="標楷體" w:hint="eastAsia"/>
          <w:kern w:val="20"/>
        </w:rPr>
        <w:t>，主要係積極辦理欠稅清查，致使用</w:t>
      </w:r>
      <w:proofErr w:type="gramStart"/>
      <w:r w:rsidRPr="00D62BDE">
        <w:rPr>
          <w:rFonts w:ascii="標楷體" w:eastAsia="標楷體" w:hAnsi="標楷體" w:hint="eastAsia"/>
          <w:kern w:val="20"/>
        </w:rPr>
        <w:t>牌照稅超收</w:t>
      </w:r>
      <w:proofErr w:type="gramEnd"/>
      <w:r w:rsidRPr="00D62BDE">
        <w:rPr>
          <w:rFonts w:ascii="標楷體" w:eastAsia="標楷體" w:hAnsi="標楷體" w:hint="eastAsia"/>
          <w:kern w:val="20"/>
        </w:rPr>
        <w:t>。</w:t>
      </w:r>
    </w:p>
    <w:p w14:paraId="2B0D930F" w14:textId="77777777" w:rsidR="00173409" w:rsidRPr="00D62BDE" w:rsidRDefault="00173409" w:rsidP="00104A6C">
      <w:pPr>
        <w:overflowPunct w:val="0"/>
        <w:spacing w:line="560" w:lineRule="exact"/>
        <w:ind w:firstLineChars="200" w:firstLine="480"/>
        <w:jc w:val="distribute"/>
        <w:rPr>
          <w:rFonts w:ascii="標楷體" w:eastAsia="標楷體" w:hAnsi="標楷體"/>
          <w:kern w:val="20"/>
        </w:rPr>
      </w:pPr>
      <w:r w:rsidRPr="00D62BDE">
        <w:rPr>
          <w:rFonts w:ascii="標楷體" w:eastAsia="標楷體" w:hAnsi="標楷體" w:hint="eastAsia"/>
          <w:kern w:val="20"/>
        </w:rPr>
        <w:t xml:space="preserve">2. </w:t>
      </w:r>
      <w:r w:rsidRPr="00D62BDE">
        <w:rPr>
          <w:rFonts w:ascii="標楷體" w:eastAsia="標楷體" w:hAnsi="標楷體" w:hint="eastAsia"/>
          <w:spacing w:val="-20"/>
          <w:kern w:val="0"/>
        </w:rPr>
        <w:t>以前年度歲入轉入數計952萬餘元，決算審核結果，審定實現數952萬餘元（100.00％）。</w:t>
      </w:r>
    </w:p>
    <w:p w14:paraId="42CF7580" w14:textId="77777777" w:rsidR="00173409" w:rsidRPr="00D62BDE" w:rsidRDefault="00173409" w:rsidP="00104A6C">
      <w:pPr>
        <w:overflowPunct w:val="0"/>
        <w:spacing w:line="560" w:lineRule="exact"/>
        <w:ind w:firstLineChars="200" w:firstLine="480"/>
        <w:jc w:val="both"/>
        <w:rPr>
          <w:rFonts w:ascii="標楷體" w:eastAsia="標楷體" w:hAnsi="標楷體"/>
          <w:kern w:val="20"/>
        </w:rPr>
      </w:pPr>
      <w:r w:rsidRPr="00D62BDE">
        <w:rPr>
          <w:rFonts w:ascii="標楷體" w:eastAsia="標楷體" w:hAnsi="標楷體" w:hint="eastAsia"/>
          <w:kern w:val="20"/>
        </w:rPr>
        <w:t xml:space="preserve">3. </w:t>
      </w:r>
      <w:r w:rsidRPr="00D62BDE">
        <w:rPr>
          <w:rFonts w:ascii="標楷體" w:eastAsia="標楷體" w:hAnsi="標楷體" w:hint="eastAsia"/>
          <w:kern w:val="0"/>
        </w:rPr>
        <w:t>歲出原編列預算數1億3,307萬餘元，經追加預算446萬餘元，合計1億3,753萬餘元，決算審核結果，審定實現數1億2,709萬餘元</w:t>
      </w:r>
      <w:bookmarkStart w:id="37" w:name="_Hlk233297652"/>
      <w:r w:rsidRPr="00D62BDE">
        <w:rPr>
          <w:rFonts w:ascii="標楷體" w:eastAsia="標楷體" w:hAnsi="標楷體" w:hint="eastAsia"/>
          <w:kern w:val="0"/>
        </w:rPr>
        <w:t>（92.41％）</w:t>
      </w:r>
      <w:bookmarkEnd w:id="37"/>
      <w:r w:rsidRPr="00D62BDE">
        <w:rPr>
          <w:rFonts w:ascii="標楷體" w:eastAsia="標楷體" w:hAnsi="標楷體" w:hint="eastAsia"/>
          <w:kern w:val="0"/>
        </w:rPr>
        <w:t>，決算審定數為1億2,709萬餘元，預算賸餘1,044萬餘元（7.59％）</w:t>
      </w:r>
      <w:r w:rsidRPr="00D62BDE">
        <w:rPr>
          <w:rFonts w:ascii="標楷體" w:eastAsia="標楷體" w:hAnsi="標楷體" w:hint="eastAsia"/>
          <w:kern w:val="20"/>
        </w:rPr>
        <w:t>，主要係人事費賸餘。</w:t>
      </w:r>
    </w:p>
    <w:p w14:paraId="2BDB7B2E" w14:textId="77777777" w:rsidR="00173409" w:rsidRPr="00D62BDE" w:rsidRDefault="00173409" w:rsidP="00173409">
      <w:pPr>
        <w:overflowPunct w:val="0"/>
        <w:spacing w:beforeLines="20" w:before="72" w:line="560" w:lineRule="exact"/>
        <w:ind w:firstLineChars="100" w:firstLine="280"/>
        <w:jc w:val="both"/>
        <w:outlineLvl w:val="0"/>
        <w:rPr>
          <w:rFonts w:ascii="標楷體" w:eastAsia="標楷體" w:hAnsi="標楷體"/>
          <w:b/>
          <w:kern w:val="20"/>
          <w:sz w:val="28"/>
        </w:rPr>
      </w:pPr>
      <w:r w:rsidRPr="00D62BDE">
        <w:rPr>
          <w:rFonts w:ascii="標楷體" w:eastAsia="標楷體" w:hAnsi="標楷體" w:hint="eastAsia"/>
          <w:b/>
          <w:bCs/>
          <w:kern w:val="20"/>
          <w:sz w:val="28"/>
          <w:szCs w:val="28"/>
        </w:rPr>
        <w:lastRenderedPageBreak/>
        <w:t>（</w:t>
      </w:r>
      <w:r w:rsidRPr="00D62BDE">
        <w:rPr>
          <w:rFonts w:ascii="標楷體" w:eastAsia="標楷體" w:hAnsi="標楷體" w:hint="eastAsia"/>
          <w:b/>
          <w:kern w:val="20"/>
          <w:sz w:val="28"/>
        </w:rPr>
        <w:t>三</w:t>
      </w:r>
      <w:r w:rsidRPr="00D62BDE">
        <w:rPr>
          <w:rFonts w:ascii="標楷體" w:eastAsia="標楷體" w:hAnsi="標楷體" w:hint="eastAsia"/>
          <w:b/>
          <w:kern w:val="20"/>
          <w:sz w:val="28"/>
          <w:szCs w:val="28"/>
        </w:rPr>
        <w:t>）</w:t>
      </w:r>
      <w:r w:rsidRPr="00D62BDE">
        <w:rPr>
          <w:rFonts w:ascii="標楷體" w:eastAsia="標楷體" w:hAnsi="標楷體"/>
          <w:b/>
          <w:kern w:val="20"/>
          <w:sz w:val="28"/>
        </w:rPr>
        <w:t>重要</w:t>
      </w:r>
      <w:r w:rsidRPr="00D62BDE">
        <w:rPr>
          <w:rFonts w:ascii="標楷體" w:eastAsia="標楷體" w:hAnsi="標楷體"/>
          <w:b/>
          <w:kern w:val="20"/>
          <w:sz w:val="28"/>
          <w:szCs w:val="28"/>
        </w:rPr>
        <w:t>審核</w:t>
      </w:r>
      <w:r w:rsidRPr="00D62BDE">
        <w:rPr>
          <w:rFonts w:ascii="標楷體" w:eastAsia="標楷體" w:hAnsi="標楷體"/>
          <w:b/>
          <w:kern w:val="20"/>
          <w:sz w:val="28"/>
        </w:rPr>
        <w:t>意見</w:t>
      </w:r>
    </w:p>
    <w:p w14:paraId="1E1158B9" w14:textId="77777777" w:rsidR="00173409" w:rsidRPr="00D62BDE" w:rsidRDefault="00173409" w:rsidP="00173409">
      <w:pPr>
        <w:overflowPunct w:val="0"/>
        <w:spacing w:line="530" w:lineRule="exact"/>
        <w:ind w:firstLineChars="200" w:firstLine="561"/>
        <w:jc w:val="both"/>
        <w:rPr>
          <w:rFonts w:ascii="標楷體" w:eastAsia="標楷體" w:hAnsi="標楷體"/>
          <w:b/>
          <w:sz w:val="28"/>
          <w:szCs w:val="28"/>
        </w:rPr>
      </w:pPr>
      <w:r w:rsidRPr="00D62BDE">
        <w:rPr>
          <w:rFonts w:ascii="標楷體" w:eastAsia="標楷體" w:hAnsi="標楷體" w:hint="eastAsia"/>
          <w:b/>
          <w:sz w:val="28"/>
        </w:rPr>
        <w:t>辦理房屋稅及地價稅等稅捐</w:t>
      </w:r>
      <w:proofErr w:type="gramStart"/>
      <w:r w:rsidRPr="00D62BDE">
        <w:rPr>
          <w:rFonts w:ascii="標楷體" w:eastAsia="標楷體" w:hAnsi="標楷體" w:hint="eastAsia"/>
          <w:b/>
          <w:sz w:val="28"/>
        </w:rPr>
        <w:t>稽</w:t>
      </w:r>
      <w:proofErr w:type="gramEnd"/>
      <w:r w:rsidRPr="00D62BDE">
        <w:rPr>
          <w:rFonts w:ascii="標楷體" w:eastAsia="標楷體" w:hAnsi="標楷體" w:hint="eastAsia"/>
          <w:b/>
          <w:sz w:val="28"/>
        </w:rPr>
        <w:t>徵作業，經財政部考核名列丙組第1名，具有績效，惟仍有部分房屋及土地未依實際使用情形或面積核課稅捐，亟待</w:t>
      </w:r>
      <w:proofErr w:type="gramStart"/>
      <w:r w:rsidRPr="00D62BDE">
        <w:rPr>
          <w:rFonts w:ascii="標楷體" w:eastAsia="標楷體" w:hAnsi="標楷體" w:hint="eastAsia"/>
          <w:b/>
          <w:sz w:val="28"/>
        </w:rPr>
        <w:t>研謀精</w:t>
      </w:r>
      <w:proofErr w:type="gramEnd"/>
      <w:r w:rsidRPr="00D62BDE">
        <w:rPr>
          <w:rFonts w:ascii="標楷體" w:eastAsia="標楷體" w:hAnsi="標楷體" w:hint="eastAsia"/>
          <w:b/>
          <w:sz w:val="28"/>
        </w:rPr>
        <w:t>進，以維護租稅公平。</w:t>
      </w:r>
    </w:p>
    <w:p w14:paraId="1A856FDA" w14:textId="77777777" w:rsidR="00173409" w:rsidRPr="00D62BDE" w:rsidRDefault="00173409" w:rsidP="00104A6C">
      <w:pPr>
        <w:overflowPunct w:val="0"/>
        <w:spacing w:line="540" w:lineRule="exact"/>
        <w:ind w:firstLineChars="200" w:firstLine="480"/>
        <w:jc w:val="both"/>
        <w:rPr>
          <w:rFonts w:ascii="標楷體" w:eastAsia="標楷體" w:hAnsi="標楷體"/>
          <w:b/>
          <w:sz w:val="28"/>
          <w:vertAlign w:val="subscript"/>
        </w:rPr>
      </w:pPr>
      <w:r w:rsidRPr="00D62BDE">
        <w:rPr>
          <w:rFonts w:ascii="標楷體" w:eastAsia="標楷體" w:hAnsi="標楷體" w:hint="eastAsia"/>
          <w:kern w:val="20"/>
        </w:rPr>
        <w:t>稅務局依房屋稅條例、</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東縣房屋稅徵收自治條例及土地稅法等相關規定，辦理轄內房屋稅、地價稅及田賦</w:t>
      </w:r>
      <w:proofErr w:type="gramStart"/>
      <w:r w:rsidRPr="00D62BDE">
        <w:rPr>
          <w:rFonts w:ascii="標楷體" w:eastAsia="標楷體" w:hAnsi="標楷體" w:hint="eastAsia"/>
          <w:kern w:val="20"/>
        </w:rPr>
        <w:t>稽</w:t>
      </w:r>
      <w:proofErr w:type="gramEnd"/>
      <w:r w:rsidRPr="00D62BDE">
        <w:rPr>
          <w:rFonts w:ascii="標楷體" w:eastAsia="標楷體" w:hAnsi="標楷體" w:hint="eastAsia"/>
          <w:kern w:val="20"/>
        </w:rPr>
        <w:t>徵業務，</w:t>
      </w:r>
      <w:proofErr w:type="gramStart"/>
      <w:r w:rsidRPr="00D62BDE">
        <w:rPr>
          <w:rFonts w:ascii="標楷體" w:eastAsia="標楷體" w:hAnsi="標楷體" w:hint="eastAsia"/>
          <w:kern w:val="20"/>
        </w:rPr>
        <w:t>11</w:t>
      </w:r>
      <w:r w:rsidRPr="00D62BDE">
        <w:rPr>
          <w:rFonts w:ascii="標楷體" w:eastAsia="標楷體" w:hAnsi="標楷體"/>
          <w:kern w:val="20"/>
        </w:rPr>
        <w:t>4</w:t>
      </w:r>
      <w:proofErr w:type="gramEnd"/>
      <w:r w:rsidRPr="00D62BDE">
        <w:rPr>
          <w:rFonts w:ascii="標楷體" w:eastAsia="標楷體" w:hAnsi="標楷體" w:hint="eastAsia"/>
          <w:kern w:val="20"/>
        </w:rPr>
        <w:t>年度分別編列房屋稅及地價稅收入預算數1億143萬元及1億350萬餘元，執行結果，決算數分別為1億</w:t>
      </w:r>
      <w:r w:rsidRPr="00D62BDE">
        <w:rPr>
          <w:rFonts w:ascii="標楷體" w:eastAsia="標楷體" w:hAnsi="標楷體"/>
          <w:kern w:val="20"/>
        </w:rPr>
        <w:t>5</w:t>
      </w:r>
      <w:r w:rsidRPr="00D62BDE">
        <w:rPr>
          <w:rFonts w:ascii="標楷體" w:eastAsia="標楷體" w:hAnsi="標楷體" w:hint="eastAsia"/>
          <w:kern w:val="20"/>
        </w:rPr>
        <w:t>,1</w:t>
      </w:r>
      <w:r w:rsidRPr="00D62BDE">
        <w:rPr>
          <w:rFonts w:ascii="標楷體" w:eastAsia="標楷體" w:hAnsi="標楷體"/>
          <w:kern w:val="20"/>
        </w:rPr>
        <w:t>24</w:t>
      </w:r>
      <w:r w:rsidRPr="00D62BDE">
        <w:rPr>
          <w:rFonts w:ascii="標楷體" w:eastAsia="標楷體" w:hAnsi="標楷體" w:hint="eastAsia"/>
          <w:kern w:val="20"/>
        </w:rPr>
        <w:t>萬餘元及1億4,</w:t>
      </w:r>
      <w:r w:rsidRPr="00D62BDE">
        <w:rPr>
          <w:rFonts w:ascii="標楷體" w:eastAsia="標楷體" w:hAnsi="標楷體"/>
          <w:kern w:val="20"/>
        </w:rPr>
        <w:t>378</w:t>
      </w:r>
      <w:r w:rsidRPr="00D62BDE">
        <w:rPr>
          <w:rFonts w:ascii="標楷體" w:eastAsia="標楷體" w:hAnsi="標楷體" w:hint="eastAsia"/>
          <w:kern w:val="20"/>
        </w:rPr>
        <w:t>萬餘元，較預算增加</w:t>
      </w:r>
      <w:r w:rsidRPr="00D62BDE">
        <w:rPr>
          <w:rFonts w:ascii="標楷體" w:eastAsia="標楷體" w:hAnsi="標楷體"/>
          <w:kern w:val="20"/>
        </w:rPr>
        <w:t>4</w:t>
      </w:r>
      <w:r w:rsidRPr="00D62BDE">
        <w:rPr>
          <w:rFonts w:ascii="標楷體" w:eastAsia="標楷體" w:hAnsi="標楷體" w:hint="eastAsia"/>
          <w:kern w:val="20"/>
        </w:rPr>
        <w:t>,</w:t>
      </w:r>
      <w:r w:rsidRPr="00D62BDE">
        <w:rPr>
          <w:rFonts w:ascii="標楷體" w:eastAsia="標楷體" w:hAnsi="標楷體"/>
          <w:kern w:val="20"/>
        </w:rPr>
        <w:t>981</w:t>
      </w:r>
      <w:r w:rsidRPr="00D62BDE">
        <w:rPr>
          <w:rFonts w:ascii="標楷體" w:eastAsia="標楷體" w:hAnsi="標楷體" w:hint="eastAsia"/>
          <w:kern w:val="20"/>
        </w:rPr>
        <w:t>萬餘元及4,0</w:t>
      </w:r>
      <w:r w:rsidRPr="00D62BDE">
        <w:rPr>
          <w:rFonts w:ascii="標楷體" w:eastAsia="標楷體" w:hAnsi="標楷體"/>
          <w:kern w:val="20"/>
        </w:rPr>
        <w:t>27</w:t>
      </w:r>
      <w:r w:rsidRPr="00D62BDE">
        <w:rPr>
          <w:rFonts w:ascii="標楷體" w:eastAsia="標楷體" w:hAnsi="標楷體" w:hint="eastAsia"/>
          <w:kern w:val="20"/>
        </w:rPr>
        <w:t>萬餘元；另因行政院核定自76年第2期起停徵田賦，</w:t>
      </w:r>
      <w:proofErr w:type="gramStart"/>
      <w:r w:rsidRPr="00D62BDE">
        <w:rPr>
          <w:rFonts w:ascii="標楷體" w:eastAsia="標楷體" w:hAnsi="標楷體" w:hint="eastAsia"/>
          <w:kern w:val="20"/>
        </w:rPr>
        <w:t>11</w:t>
      </w:r>
      <w:r w:rsidRPr="00D62BDE">
        <w:rPr>
          <w:rFonts w:ascii="標楷體" w:eastAsia="標楷體" w:hAnsi="標楷體"/>
          <w:kern w:val="20"/>
        </w:rPr>
        <w:t>4</w:t>
      </w:r>
      <w:proofErr w:type="gramEnd"/>
      <w:r w:rsidRPr="00D62BDE">
        <w:rPr>
          <w:rFonts w:ascii="標楷體" w:eastAsia="標楷體" w:hAnsi="標楷體" w:hint="eastAsia"/>
          <w:kern w:val="20"/>
        </w:rPr>
        <w:t>年度未編列預算數，亦無決算數。經查該局辦理房屋稅、地價稅及田賦徵課作業，核有：1.</w:t>
      </w:r>
      <w:proofErr w:type="gramStart"/>
      <w:r w:rsidRPr="00D62BDE">
        <w:rPr>
          <w:rFonts w:ascii="標楷體" w:eastAsia="標楷體" w:hAnsi="標楷體" w:hint="eastAsia"/>
          <w:kern w:val="20"/>
        </w:rPr>
        <w:t>部分全宗土地</w:t>
      </w:r>
      <w:proofErr w:type="gramEnd"/>
      <w:r w:rsidRPr="00D62BDE">
        <w:rPr>
          <w:rFonts w:ascii="標楷體" w:eastAsia="標楷體" w:hAnsi="標楷體" w:hint="eastAsia"/>
          <w:kern w:val="20"/>
        </w:rPr>
        <w:t>經核定計徵或免徵田賦者，惟未作農業使用；2.</w:t>
      </w:r>
      <w:proofErr w:type="gramStart"/>
      <w:r w:rsidRPr="00D62BDE">
        <w:rPr>
          <w:rFonts w:ascii="標楷體" w:eastAsia="標楷體" w:hAnsi="標楷體" w:hint="eastAsia"/>
          <w:kern w:val="20"/>
        </w:rPr>
        <w:t>部分全宗土地</w:t>
      </w:r>
      <w:proofErr w:type="gramEnd"/>
      <w:r w:rsidRPr="00D62BDE">
        <w:rPr>
          <w:rFonts w:ascii="標楷體" w:eastAsia="標楷體" w:hAnsi="標楷體" w:hint="eastAsia"/>
          <w:kern w:val="20"/>
        </w:rPr>
        <w:t>經核定按自用住宅用地計徵地價稅者，惟實際作商業、製造業及倉儲等使用；3.部分核定全部免徵地價稅之道路用地，實際作為商業、住宅及製造業等使用；4.部分工廠坐落之土地，查無課稅資料無法</w:t>
      </w:r>
      <w:proofErr w:type="gramStart"/>
      <w:r w:rsidRPr="00D62BDE">
        <w:rPr>
          <w:rFonts w:ascii="標楷體" w:eastAsia="標楷體" w:hAnsi="標楷體" w:hint="eastAsia"/>
          <w:kern w:val="20"/>
        </w:rPr>
        <w:t>釐</w:t>
      </w:r>
      <w:proofErr w:type="gramEnd"/>
      <w:r w:rsidRPr="00D62BDE">
        <w:rPr>
          <w:rFonts w:ascii="標楷體" w:eastAsia="標楷體" w:hAnsi="標楷體" w:hint="eastAsia"/>
          <w:kern w:val="20"/>
        </w:rPr>
        <w:t>清課稅情形；5.部分完成初編門牌之房屋，查無房屋稅籍資料無法</w:t>
      </w:r>
      <w:proofErr w:type="gramStart"/>
      <w:r w:rsidRPr="00D62BDE">
        <w:rPr>
          <w:rFonts w:ascii="標楷體" w:eastAsia="標楷體" w:hAnsi="標楷體" w:hint="eastAsia"/>
          <w:kern w:val="20"/>
        </w:rPr>
        <w:t>釐</w:t>
      </w:r>
      <w:proofErr w:type="gramEnd"/>
      <w:r w:rsidRPr="00D62BDE">
        <w:rPr>
          <w:rFonts w:ascii="標楷體" w:eastAsia="標楷體" w:hAnsi="標楷體" w:hint="eastAsia"/>
          <w:kern w:val="20"/>
        </w:rPr>
        <w:t>清課稅情形；6.部分</w:t>
      </w:r>
      <w:proofErr w:type="gramStart"/>
      <w:r w:rsidRPr="00D62BDE">
        <w:rPr>
          <w:rFonts w:ascii="標楷體" w:eastAsia="標楷體" w:hAnsi="標楷體" w:hint="eastAsia"/>
          <w:kern w:val="20"/>
        </w:rPr>
        <w:t>設置選物販賣</w:t>
      </w:r>
      <w:proofErr w:type="gramEnd"/>
      <w:r w:rsidRPr="00D62BDE">
        <w:rPr>
          <w:rFonts w:ascii="標楷體" w:eastAsia="標楷體" w:hAnsi="標楷體" w:hint="eastAsia"/>
          <w:kern w:val="20"/>
        </w:rPr>
        <w:t>機及電子遊戲場之房屋，</w:t>
      </w:r>
      <w:proofErr w:type="gramStart"/>
      <w:r w:rsidRPr="00D62BDE">
        <w:rPr>
          <w:rFonts w:ascii="標楷體" w:eastAsia="標楷體" w:hAnsi="標楷體" w:hint="eastAsia"/>
          <w:kern w:val="20"/>
        </w:rPr>
        <w:t>其課徵</w:t>
      </w:r>
      <w:proofErr w:type="gramEnd"/>
      <w:r w:rsidRPr="00D62BDE">
        <w:rPr>
          <w:rFonts w:ascii="標楷體" w:eastAsia="標楷體" w:hAnsi="標楷體" w:hint="eastAsia"/>
          <w:kern w:val="20"/>
        </w:rPr>
        <w:t>營業用面積小於</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東縣政府列管之營業面積；7.部分工廠未依實際使用面積課徵房屋稅，或有房屋稅</w:t>
      </w:r>
      <w:proofErr w:type="gramStart"/>
      <w:r w:rsidRPr="00D62BDE">
        <w:rPr>
          <w:rFonts w:ascii="標楷體" w:eastAsia="標楷體" w:hAnsi="標楷體" w:hint="eastAsia"/>
          <w:kern w:val="20"/>
        </w:rPr>
        <w:t>籍惟查</w:t>
      </w:r>
      <w:proofErr w:type="gramEnd"/>
      <w:r w:rsidRPr="00D62BDE">
        <w:rPr>
          <w:rFonts w:ascii="標楷體" w:eastAsia="標楷體" w:hAnsi="標楷體" w:hint="eastAsia"/>
          <w:kern w:val="20"/>
        </w:rPr>
        <w:t>無課稅資料，或查無房屋稅籍資料可供</w:t>
      </w:r>
      <w:proofErr w:type="gramStart"/>
      <w:r w:rsidRPr="00D62BDE">
        <w:rPr>
          <w:rFonts w:ascii="標楷體" w:eastAsia="標楷體" w:hAnsi="標楷體" w:hint="eastAsia"/>
          <w:kern w:val="20"/>
        </w:rPr>
        <w:t>釐</w:t>
      </w:r>
      <w:proofErr w:type="gramEnd"/>
      <w:r w:rsidRPr="00D62BDE">
        <w:rPr>
          <w:rFonts w:ascii="標楷體" w:eastAsia="標楷體" w:hAnsi="標楷體" w:hint="eastAsia"/>
          <w:kern w:val="20"/>
        </w:rPr>
        <w:t>清課稅情形等情事，經函請查明適</w:t>
      </w:r>
      <w:proofErr w:type="gramStart"/>
      <w:r w:rsidRPr="00D62BDE">
        <w:rPr>
          <w:rFonts w:ascii="標楷體" w:eastAsia="標楷體" w:hAnsi="標楷體" w:hint="eastAsia"/>
          <w:kern w:val="20"/>
        </w:rPr>
        <w:t>法妥處</w:t>
      </w:r>
      <w:proofErr w:type="gramEnd"/>
      <w:r w:rsidRPr="00D62BDE">
        <w:rPr>
          <w:rFonts w:ascii="標楷體" w:eastAsia="標楷體" w:hAnsi="標楷體" w:hint="eastAsia"/>
          <w:kern w:val="20"/>
        </w:rPr>
        <w:t>。據復：1.</w:t>
      </w:r>
      <w:r w:rsidRPr="00D62BDE">
        <w:rPr>
          <w:rFonts w:ascii="標楷體" w:eastAsia="標楷體" w:hAnsi="標楷體"/>
        </w:rPr>
        <w:t>業就原核定計徵或免徵田賦之土地</w:t>
      </w:r>
      <w:r w:rsidRPr="00D62BDE">
        <w:rPr>
          <w:rFonts w:ascii="標楷體" w:eastAsia="標楷體" w:hAnsi="標楷體" w:hint="eastAsia"/>
        </w:rPr>
        <w:t>，</w:t>
      </w:r>
      <w:r w:rsidRPr="00D62BDE">
        <w:rPr>
          <w:rFonts w:ascii="標楷體" w:eastAsia="標楷體" w:hAnsi="標楷體"/>
        </w:rPr>
        <w:t>經查明</w:t>
      </w:r>
      <w:r w:rsidRPr="00D62BDE">
        <w:rPr>
          <w:rFonts w:ascii="標楷體" w:eastAsia="標楷體" w:hAnsi="標楷體" w:hint="eastAsia"/>
          <w:kern w:val="20"/>
        </w:rPr>
        <w:t>未作農業使用者，</w:t>
      </w:r>
      <w:r w:rsidRPr="00D62BDE">
        <w:rPr>
          <w:rFonts w:ascii="標楷體" w:eastAsia="標楷體" w:hAnsi="標楷體"/>
        </w:rPr>
        <w:t>改課地價稅</w:t>
      </w:r>
      <w:r w:rsidRPr="00D62BDE">
        <w:rPr>
          <w:rFonts w:ascii="標楷體" w:eastAsia="標楷體" w:hAnsi="標楷體" w:hint="eastAsia"/>
          <w:kern w:val="20"/>
        </w:rPr>
        <w:t>；2.</w:t>
      </w:r>
      <w:r w:rsidRPr="00D62BDE">
        <w:rPr>
          <w:rFonts w:ascii="標楷體" w:eastAsia="標楷體" w:hAnsi="標楷體"/>
        </w:rPr>
        <w:t>業就原核定適用自用住宅優惠稅率之土地</w:t>
      </w:r>
      <w:r w:rsidRPr="00D62BDE">
        <w:rPr>
          <w:rFonts w:ascii="標楷體" w:eastAsia="標楷體" w:hAnsi="標楷體" w:hint="eastAsia"/>
        </w:rPr>
        <w:t>，</w:t>
      </w:r>
      <w:r w:rsidRPr="00D62BDE">
        <w:rPr>
          <w:rFonts w:ascii="標楷體" w:eastAsia="標楷體" w:hAnsi="標楷體"/>
        </w:rPr>
        <w:t>經查明作</w:t>
      </w:r>
      <w:r w:rsidRPr="00D62BDE">
        <w:rPr>
          <w:rFonts w:ascii="標楷體" w:eastAsia="標楷體" w:hAnsi="標楷體" w:hint="eastAsia"/>
          <w:kern w:val="20"/>
        </w:rPr>
        <w:t>商業、製造業及倉儲等使用</w:t>
      </w:r>
      <w:r w:rsidRPr="00D62BDE">
        <w:rPr>
          <w:rFonts w:ascii="標楷體" w:eastAsia="標楷體" w:hAnsi="標楷體"/>
        </w:rPr>
        <w:t>者，改依一般稅率課徵地價稅</w:t>
      </w:r>
      <w:r w:rsidRPr="00D62BDE">
        <w:rPr>
          <w:rFonts w:ascii="標楷體" w:eastAsia="標楷體" w:hAnsi="標楷體" w:hint="eastAsia"/>
          <w:kern w:val="20"/>
        </w:rPr>
        <w:t>；3.</w:t>
      </w:r>
      <w:r w:rsidRPr="00D62BDE">
        <w:rPr>
          <w:rFonts w:ascii="標楷體" w:eastAsia="標楷體" w:hAnsi="標楷體"/>
        </w:rPr>
        <w:t>業就原核定</w:t>
      </w:r>
      <w:r w:rsidRPr="00D62BDE">
        <w:rPr>
          <w:rFonts w:ascii="標楷體" w:eastAsia="標楷體" w:hAnsi="標楷體" w:hint="eastAsia"/>
        </w:rPr>
        <w:t>免徵地價稅之道路用地</w:t>
      </w:r>
      <w:r w:rsidRPr="00D62BDE">
        <w:rPr>
          <w:rFonts w:ascii="標楷體" w:eastAsia="標楷體" w:hAnsi="標楷體"/>
        </w:rPr>
        <w:t>，經查明作</w:t>
      </w:r>
      <w:r w:rsidRPr="00D62BDE">
        <w:rPr>
          <w:rFonts w:ascii="標楷體" w:eastAsia="標楷體" w:hAnsi="標楷體" w:hint="eastAsia"/>
          <w:kern w:val="20"/>
        </w:rPr>
        <w:t>商業、住宅及製造業等使用</w:t>
      </w:r>
      <w:r w:rsidRPr="00D62BDE">
        <w:rPr>
          <w:rFonts w:ascii="標楷體" w:eastAsia="標楷體" w:hAnsi="標楷體"/>
        </w:rPr>
        <w:t>者</w:t>
      </w:r>
      <w:r w:rsidRPr="00D62BDE">
        <w:rPr>
          <w:rFonts w:ascii="標楷體" w:eastAsia="標楷體" w:hAnsi="標楷體" w:hint="eastAsia"/>
        </w:rPr>
        <w:t>，</w:t>
      </w:r>
      <w:r w:rsidRPr="00D62BDE">
        <w:rPr>
          <w:rFonts w:ascii="標楷體" w:eastAsia="標楷體" w:hAnsi="標楷體"/>
        </w:rPr>
        <w:t>改依一般稅率課徵地價稅</w:t>
      </w:r>
      <w:r w:rsidRPr="00D62BDE">
        <w:rPr>
          <w:rFonts w:ascii="標楷體" w:eastAsia="標楷體" w:hAnsi="標楷體" w:hint="eastAsia"/>
          <w:kern w:val="20"/>
        </w:rPr>
        <w:t>；4.業就工廠坐落土地查無課稅資料者，</w:t>
      </w:r>
      <w:r w:rsidRPr="00D62BDE">
        <w:rPr>
          <w:rFonts w:ascii="標楷體" w:eastAsia="標楷體" w:hAnsi="標楷體"/>
        </w:rPr>
        <w:t>予以釐正稅籍</w:t>
      </w:r>
      <w:r w:rsidRPr="00D62BDE">
        <w:rPr>
          <w:rFonts w:ascii="標楷體" w:eastAsia="標楷體" w:hAnsi="標楷體" w:hint="eastAsia"/>
        </w:rPr>
        <w:t>及補徵地價</w:t>
      </w:r>
      <w:r w:rsidRPr="00D62BDE">
        <w:rPr>
          <w:rFonts w:ascii="標楷體" w:eastAsia="標楷體" w:hAnsi="標楷體"/>
        </w:rPr>
        <w:t>稅</w:t>
      </w:r>
      <w:r w:rsidRPr="00D62BDE">
        <w:rPr>
          <w:rFonts w:ascii="標楷體" w:eastAsia="標楷體" w:hAnsi="標楷體" w:hint="eastAsia"/>
          <w:kern w:val="20"/>
        </w:rPr>
        <w:t>；5.</w:t>
      </w:r>
      <w:proofErr w:type="gramStart"/>
      <w:r w:rsidRPr="00D62BDE">
        <w:rPr>
          <w:rFonts w:ascii="標楷體" w:eastAsia="標楷體" w:hAnsi="標楷體"/>
        </w:rPr>
        <w:t>業就</w:t>
      </w:r>
      <w:r w:rsidRPr="00D62BDE">
        <w:rPr>
          <w:rFonts w:ascii="標楷體" w:eastAsia="標楷體" w:hAnsi="標楷體" w:hint="eastAsia"/>
          <w:kern w:val="20"/>
        </w:rPr>
        <w:t>初編</w:t>
      </w:r>
      <w:proofErr w:type="gramEnd"/>
      <w:r w:rsidRPr="00D62BDE">
        <w:rPr>
          <w:rFonts w:ascii="標楷體" w:eastAsia="標楷體" w:hAnsi="標楷體" w:hint="eastAsia"/>
          <w:kern w:val="20"/>
        </w:rPr>
        <w:t>門牌之房屋</w:t>
      </w:r>
      <w:proofErr w:type="gramStart"/>
      <w:r w:rsidRPr="00D62BDE">
        <w:rPr>
          <w:rFonts w:ascii="標楷體" w:eastAsia="標楷體" w:hAnsi="標楷體"/>
        </w:rPr>
        <w:t>查無稅籍</w:t>
      </w:r>
      <w:proofErr w:type="gramEnd"/>
      <w:r w:rsidRPr="00D62BDE">
        <w:rPr>
          <w:rFonts w:ascii="標楷體" w:eastAsia="標楷體" w:hAnsi="標楷體"/>
        </w:rPr>
        <w:t>資料者，予以釐正稅籍</w:t>
      </w:r>
      <w:r w:rsidRPr="00D62BDE">
        <w:rPr>
          <w:rFonts w:ascii="標楷體" w:eastAsia="標楷體" w:hAnsi="標楷體" w:hint="eastAsia"/>
        </w:rPr>
        <w:t>及補徵</w:t>
      </w:r>
      <w:r w:rsidRPr="00D62BDE">
        <w:rPr>
          <w:rFonts w:ascii="標楷體" w:eastAsia="標楷體" w:hAnsi="標楷體"/>
        </w:rPr>
        <w:t>房屋稅</w:t>
      </w:r>
      <w:r w:rsidRPr="00D62BDE">
        <w:rPr>
          <w:rFonts w:ascii="標楷體" w:eastAsia="標楷體" w:hAnsi="標楷體" w:hint="eastAsia"/>
          <w:kern w:val="20"/>
        </w:rPr>
        <w:t>；6.</w:t>
      </w:r>
      <w:r w:rsidRPr="00D62BDE">
        <w:rPr>
          <w:rFonts w:ascii="標楷體" w:eastAsia="標楷體" w:hAnsi="標楷體"/>
        </w:rPr>
        <w:t>業就</w:t>
      </w:r>
      <w:proofErr w:type="gramStart"/>
      <w:r w:rsidRPr="00D62BDE">
        <w:rPr>
          <w:rFonts w:ascii="標楷體" w:eastAsia="標楷體" w:hAnsi="標楷體" w:hint="eastAsia"/>
        </w:rPr>
        <w:t>設置選物販賣</w:t>
      </w:r>
      <w:proofErr w:type="gramEnd"/>
      <w:r w:rsidRPr="00D62BDE">
        <w:rPr>
          <w:rFonts w:ascii="標楷體" w:eastAsia="標楷體" w:hAnsi="標楷體" w:hint="eastAsia"/>
        </w:rPr>
        <w:t>機等</w:t>
      </w:r>
      <w:r w:rsidRPr="00D62BDE">
        <w:rPr>
          <w:rFonts w:ascii="標楷體" w:eastAsia="標楷體" w:hAnsi="標楷體"/>
        </w:rPr>
        <w:t>營業場所核計房屋稅面積錯誤</w:t>
      </w:r>
      <w:r w:rsidRPr="00D62BDE">
        <w:rPr>
          <w:rFonts w:ascii="標楷體" w:eastAsia="標楷體" w:hAnsi="標楷體" w:hint="eastAsia"/>
        </w:rPr>
        <w:t>者</w:t>
      </w:r>
      <w:r w:rsidRPr="00D62BDE">
        <w:rPr>
          <w:rFonts w:ascii="標楷體" w:eastAsia="標楷體" w:hAnsi="標楷體"/>
        </w:rPr>
        <w:t>，予以釐正稅籍並</w:t>
      </w:r>
      <w:r w:rsidRPr="00D62BDE">
        <w:rPr>
          <w:rFonts w:ascii="標楷體" w:eastAsia="標楷體" w:hAnsi="標楷體" w:hint="eastAsia"/>
        </w:rPr>
        <w:t>改課</w:t>
      </w:r>
      <w:r w:rsidRPr="00D62BDE">
        <w:rPr>
          <w:rFonts w:ascii="標楷體" w:eastAsia="標楷體" w:hAnsi="標楷體"/>
        </w:rPr>
        <w:t>房屋稅</w:t>
      </w:r>
      <w:r w:rsidRPr="00D62BDE">
        <w:rPr>
          <w:rFonts w:ascii="標楷體" w:eastAsia="標楷體" w:hAnsi="標楷體" w:hint="eastAsia"/>
          <w:kern w:val="20"/>
        </w:rPr>
        <w:t>；7.業就工廠未依實際使用情形或查無課稅資料者，</w:t>
      </w:r>
      <w:r w:rsidRPr="00D62BDE">
        <w:rPr>
          <w:rFonts w:ascii="標楷體" w:eastAsia="標楷體" w:hAnsi="標楷體"/>
        </w:rPr>
        <w:t>予以釐正稅籍</w:t>
      </w:r>
      <w:r w:rsidRPr="00D62BDE">
        <w:rPr>
          <w:rFonts w:ascii="標楷體" w:eastAsia="標楷體" w:hAnsi="標楷體" w:hint="eastAsia"/>
        </w:rPr>
        <w:t>及補徵</w:t>
      </w:r>
      <w:r w:rsidRPr="00D62BDE">
        <w:rPr>
          <w:rFonts w:ascii="標楷體" w:eastAsia="標楷體" w:hAnsi="標楷體"/>
        </w:rPr>
        <w:t>房屋稅</w:t>
      </w:r>
      <w:r w:rsidRPr="00D62BDE">
        <w:rPr>
          <w:rFonts w:ascii="標楷體" w:eastAsia="標楷體" w:hAnsi="標楷體" w:hint="eastAsia"/>
          <w:kern w:val="20"/>
        </w:rPr>
        <w:t>。</w:t>
      </w:r>
    </w:p>
    <w:p w14:paraId="0C20ABFB" w14:textId="77777777" w:rsidR="00173409" w:rsidRPr="00D62BDE" w:rsidRDefault="00173409" w:rsidP="00104A6C">
      <w:pPr>
        <w:overflowPunct w:val="0"/>
        <w:spacing w:beforeLines="20" w:before="72" w:line="560" w:lineRule="exact"/>
        <w:ind w:firstLineChars="100" w:firstLine="280"/>
        <w:jc w:val="both"/>
        <w:outlineLvl w:val="0"/>
        <w:rPr>
          <w:rFonts w:ascii="標楷體" w:eastAsia="標楷體" w:hAnsi="標楷體"/>
          <w:b/>
          <w:bCs/>
          <w:kern w:val="20"/>
          <w:sz w:val="28"/>
          <w:szCs w:val="28"/>
        </w:rPr>
      </w:pPr>
      <w:r w:rsidRPr="00D62BDE">
        <w:rPr>
          <w:rFonts w:ascii="標楷體" w:eastAsia="標楷體" w:hAnsi="標楷體" w:hint="eastAsia"/>
          <w:b/>
          <w:bCs/>
          <w:kern w:val="20"/>
          <w:sz w:val="28"/>
          <w:szCs w:val="28"/>
        </w:rPr>
        <w:t>（四）</w:t>
      </w:r>
      <w:proofErr w:type="gramStart"/>
      <w:r w:rsidRPr="00D62BDE">
        <w:rPr>
          <w:rFonts w:ascii="標楷體" w:eastAsia="標楷體" w:hAnsi="標楷體" w:hint="eastAsia"/>
          <w:b/>
          <w:bCs/>
          <w:kern w:val="20"/>
          <w:sz w:val="28"/>
          <w:szCs w:val="28"/>
        </w:rPr>
        <w:t>1</w:t>
      </w:r>
      <w:r w:rsidRPr="00D62BDE">
        <w:rPr>
          <w:rFonts w:ascii="標楷體" w:eastAsia="標楷體" w:hAnsi="標楷體"/>
          <w:b/>
          <w:bCs/>
          <w:kern w:val="20"/>
          <w:sz w:val="28"/>
          <w:szCs w:val="28"/>
        </w:rPr>
        <w:t>1</w:t>
      </w:r>
      <w:r w:rsidRPr="00D62BDE">
        <w:rPr>
          <w:rFonts w:ascii="標楷體" w:eastAsia="標楷體" w:hAnsi="標楷體" w:hint="eastAsia"/>
          <w:b/>
          <w:bCs/>
          <w:kern w:val="20"/>
          <w:sz w:val="28"/>
          <w:szCs w:val="28"/>
        </w:rPr>
        <w:t>3</w:t>
      </w:r>
      <w:proofErr w:type="gramEnd"/>
      <w:r w:rsidRPr="00D62BDE">
        <w:rPr>
          <w:rFonts w:ascii="標楷體" w:eastAsia="標楷體" w:hAnsi="標楷體" w:hint="eastAsia"/>
          <w:b/>
          <w:bCs/>
          <w:kern w:val="20"/>
          <w:sz w:val="28"/>
          <w:szCs w:val="28"/>
        </w:rPr>
        <w:t>年度重要審核意見追蹤查核情形</w:t>
      </w:r>
    </w:p>
    <w:p w14:paraId="5C726EFC" w14:textId="77777777" w:rsidR="00173409" w:rsidRPr="00D62BDE" w:rsidRDefault="00173409" w:rsidP="00554104">
      <w:pPr>
        <w:overflowPunct w:val="0"/>
        <w:autoSpaceDE w:val="0"/>
        <w:spacing w:line="520" w:lineRule="exact"/>
        <w:ind w:firstLineChars="200" w:firstLine="480"/>
        <w:jc w:val="both"/>
        <w:rPr>
          <w:rFonts w:ascii="標楷體" w:eastAsia="標楷體" w:hAnsi="標楷體"/>
          <w:bCs/>
          <w:kern w:val="32"/>
        </w:rPr>
      </w:pPr>
      <w:proofErr w:type="gramStart"/>
      <w:r w:rsidRPr="00D62BDE">
        <w:rPr>
          <w:rFonts w:ascii="標楷體" w:eastAsia="標楷體" w:hAnsi="標楷體" w:hint="eastAsia"/>
          <w:bCs/>
          <w:kern w:val="32"/>
        </w:rPr>
        <w:t>本室於113</w:t>
      </w:r>
      <w:proofErr w:type="gramEnd"/>
      <w:r w:rsidRPr="00D62BDE">
        <w:rPr>
          <w:rFonts w:ascii="標楷體" w:eastAsia="標楷體" w:hAnsi="標楷體" w:hint="eastAsia"/>
          <w:bCs/>
          <w:kern w:val="32"/>
        </w:rPr>
        <w:t>年度審核報告內列重要審核意見，計有辦理房屋稅及地價稅等稅捐</w:t>
      </w:r>
      <w:proofErr w:type="gramStart"/>
      <w:r w:rsidRPr="00D62BDE">
        <w:rPr>
          <w:rFonts w:ascii="標楷體" w:eastAsia="標楷體" w:hAnsi="標楷體" w:hint="eastAsia"/>
          <w:bCs/>
          <w:kern w:val="32"/>
        </w:rPr>
        <w:t>稽</w:t>
      </w:r>
      <w:proofErr w:type="gramEnd"/>
      <w:r w:rsidRPr="00D62BDE">
        <w:rPr>
          <w:rFonts w:ascii="標楷體" w:eastAsia="標楷體" w:hAnsi="標楷體" w:hint="eastAsia"/>
          <w:bCs/>
          <w:kern w:val="32"/>
        </w:rPr>
        <w:t>徵作業，經財政部考核名列丙組第1名，具有績效，惟仍有部分房屋或土地未依實際使用情形核課稅捐，</w:t>
      </w:r>
      <w:r w:rsidRPr="00D62BDE">
        <w:rPr>
          <w:rFonts w:ascii="標楷體" w:eastAsia="標楷體" w:hAnsi="標楷體" w:hint="eastAsia"/>
          <w:bCs/>
          <w:kern w:val="32"/>
        </w:rPr>
        <w:lastRenderedPageBreak/>
        <w:t>亟待</w:t>
      </w:r>
      <w:proofErr w:type="gramStart"/>
      <w:r w:rsidRPr="00D62BDE">
        <w:rPr>
          <w:rFonts w:ascii="標楷體" w:eastAsia="標楷體" w:hAnsi="標楷體" w:hint="eastAsia"/>
          <w:bCs/>
          <w:kern w:val="32"/>
        </w:rPr>
        <w:t>研謀精</w:t>
      </w:r>
      <w:proofErr w:type="gramEnd"/>
      <w:r w:rsidRPr="00D62BDE">
        <w:rPr>
          <w:rFonts w:ascii="標楷體" w:eastAsia="標楷體" w:hAnsi="標楷體" w:hint="eastAsia"/>
          <w:bCs/>
          <w:kern w:val="32"/>
        </w:rPr>
        <w:t>進，以維護租稅公平1項，因房屋稅及地價稅</w:t>
      </w:r>
      <w:proofErr w:type="gramStart"/>
      <w:r w:rsidRPr="00D62BDE">
        <w:rPr>
          <w:rFonts w:ascii="標楷體" w:eastAsia="標楷體" w:hAnsi="標楷體" w:hint="eastAsia"/>
          <w:bCs/>
          <w:kern w:val="32"/>
        </w:rPr>
        <w:t>稽</w:t>
      </w:r>
      <w:proofErr w:type="gramEnd"/>
      <w:r w:rsidRPr="00D62BDE">
        <w:rPr>
          <w:rFonts w:ascii="標楷體" w:eastAsia="標楷體" w:hAnsi="標楷體" w:hint="eastAsia"/>
          <w:bCs/>
          <w:kern w:val="32"/>
        </w:rPr>
        <w:t>徵作業仍有</w:t>
      </w:r>
      <w:proofErr w:type="gramStart"/>
      <w:r w:rsidRPr="00D62BDE">
        <w:rPr>
          <w:rFonts w:ascii="標楷體" w:eastAsia="標楷體" w:hAnsi="標楷體" w:hint="eastAsia"/>
          <w:bCs/>
          <w:kern w:val="32"/>
        </w:rPr>
        <w:t>未盡周妥</w:t>
      </w:r>
      <w:proofErr w:type="gramEnd"/>
      <w:r w:rsidRPr="00D62BDE">
        <w:rPr>
          <w:rFonts w:ascii="標楷體" w:eastAsia="標楷體" w:hAnsi="標楷體" w:hint="eastAsia"/>
          <w:bCs/>
          <w:kern w:val="32"/>
        </w:rPr>
        <w:t>之處，業再綜合</w:t>
      </w:r>
      <w:proofErr w:type="gramStart"/>
      <w:r w:rsidRPr="00D62BDE">
        <w:rPr>
          <w:rFonts w:ascii="標楷體" w:eastAsia="標楷體" w:hAnsi="標楷體" w:hint="eastAsia"/>
          <w:bCs/>
          <w:kern w:val="32"/>
        </w:rPr>
        <w:t>研</w:t>
      </w:r>
      <w:proofErr w:type="gramEnd"/>
      <w:r w:rsidRPr="00D62BDE">
        <w:rPr>
          <w:rFonts w:ascii="標楷體" w:eastAsia="標楷體" w:hAnsi="標楷體" w:hint="eastAsia"/>
          <w:bCs/>
          <w:kern w:val="32"/>
        </w:rPr>
        <w:t>提審核意見詳</w:t>
      </w:r>
      <w:r w:rsidRPr="00D62BDE">
        <w:rPr>
          <w:rFonts w:ascii="標楷體" w:eastAsia="標楷體" w:hAnsi="標楷體" w:hint="eastAsia"/>
          <w:spacing w:val="-2"/>
          <w:kern w:val="20"/>
        </w:rPr>
        <w:t>「</w:t>
      </w:r>
      <w:r w:rsidRPr="00D62BDE">
        <w:rPr>
          <w:rFonts w:ascii="標楷體" w:eastAsia="標楷體" w:hAnsi="標楷體" w:hint="eastAsia"/>
          <w:kern w:val="0"/>
        </w:rPr>
        <w:t>（三）</w:t>
      </w:r>
      <w:r w:rsidRPr="00D62BDE">
        <w:rPr>
          <w:rFonts w:ascii="標楷體" w:eastAsia="標楷體" w:hAnsi="標楷體" w:hint="eastAsia"/>
          <w:spacing w:val="-2"/>
          <w:kern w:val="20"/>
        </w:rPr>
        <w:t>重要審核意見」</w:t>
      </w:r>
      <w:r w:rsidRPr="00D62BDE">
        <w:rPr>
          <w:rFonts w:ascii="標楷體" w:eastAsia="標楷體" w:hAnsi="標楷體" w:hint="eastAsia"/>
          <w:bCs/>
          <w:kern w:val="32"/>
        </w:rPr>
        <w:t>。</w:t>
      </w:r>
    </w:p>
    <w:p w14:paraId="171A0EA9" w14:textId="77777777" w:rsidR="00173409" w:rsidRPr="00D62BDE" w:rsidRDefault="00173409" w:rsidP="00554104">
      <w:pPr>
        <w:overflowPunct w:val="0"/>
        <w:spacing w:beforeLines="100" w:before="360" w:line="560" w:lineRule="exact"/>
        <w:jc w:val="both"/>
        <w:textAlignment w:val="bottom"/>
        <w:rPr>
          <w:rFonts w:ascii="標楷體" w:eastAsia="標楷體" w:hAnsi="標楷體"/>
          <w:b/>
          <w:bCs/>
          <w:color w:val="000000" w:themeColor="text1"/>
          <w:kern w:val="32"/>
          <w:sz w:val="36"/>
          <w:szCs w:val="36"/>
        </w:rPr>
      </w:pPr>
      <w:proofErr w:type="gramStart"/>
      <w:r w:rsidRPr="00D62BDE">
        <w:rPr>
          <w:rFonts w:ascii="標楷體" w:eastAsia="標楷體" w:hAnsi="標楷體" w:hint="eastAsia"/>
          <w:b/>
          <w:bCs/>
          <w:color w:val="000000" w:themeColor="text1"/>
          <w:kern w:val="32"/>
          <w:sz w:val="36"/>
          <w:szCs w:val="36"/>
        </w:rPr>
        <w:t>柒</w:t>
      </w:r>
      <w:proofErr w:type="gramEnd"/>
      <w:r w:rsidRPr="00D62BDE">
        <w:rPr>
          <w:rFonts w:ascii="標楷體" w:eastAsia="標楷體" w:hAnsi="標楷體" w:hint="eastAsia"/>
          <w:b/>
          <w:bCs/>
          <w:color w:val="000000" w:themeColor="text1"/>
          <w:kern w:val="32"/>
          <w:sz w:val="36"/>
          <w:szCs w:val="36"/>
        </w:rPr>
        <w:t>、警察局主管</w:t>
      </w:r>
    </w:p>
    <w:p w14:paraId="5DB12E1A" w14:textId="77777777" w:rsidR="00173409" w:rsidRPr="00D62BDE" w:rsidRDefault="00173409" w:rsidP="00554104">
      <w:pPr>
        <w:overflowPunct w:val="0"/>
        <w:spacing w:line="480" w:lineRule="exact"/>
        <w:ind w:firstLineChars="200" w:firstLine="480"/>
        <w:jc w:val="both"/>
        <w:rPr>
          <w:rFonts w:ascii="標楷體" w:eastAsia="標楷體" w:hAnsi="標楷體"/>
          <w:color w:val="000000" w:themeColor="text1"/>
          <w:kern w:val="20"/>
        </w:rPr>
      </w:pPr>
      <w:r w:rsidRPr="00D62BDE">
        <w:rPr>
          <w:rFonts w:ascii="標楷體" w:eastAsia="標楷體" w:hAnsi="標楷體" w:hint="eastAsia"/>
          <w:color w:val="000000" w:themeColor="text1"/>
          <w:kern w:val="20"/>
        </w:rPr>
        <w:t>警察局主管僅</w:t>
      </w:r>
      <w:proofErr w:type="gramStart"/>
      <w:r w:rsidRPr="00D62BDE">
        <w:rPr>
          <w:rFonts w:ascii="標楷體" w:eastAsia="標楷體" w:hAnsi="標楷體" w:hint="eastAsia"/>
          <w:color w:val="000000" w:themeColor="text1"/>
          <w:kern w:val="20"/>
        </w:rPr>
        <w:t>臺</w:t>
      </w:r>
      <w:proofErr w:type="gramEnd"/>
      <w:r w:rsidRPr="00D62BDE">
        <w:rPr>
          <w:rFonts w:ascii="標楷體" w:eastAsia="標楷體" w:hAnsi="標楷體" w:hint="eastAsia"/>
          <w:color w:val="000000" w:themeColor="text1"/>
          <w:kern w:val="20"/>
        </w:rPr>
        <w:t>東縣警察局1個機關</w:t>
      </w:r>
      <w:r w:rsidRPr="00D62BDE">
        <w:rPr>
          <w:rFonts w:ascii="標楷體" w:eastAsia="標楷體" w:hAnsi="標楷體" w:hint="eastAsia"/>
          <w:color w:val="000000" w:themeColor="text1"/>
          <w:kern w:val="32"/>
        </w:rPr>
        <w:t>，</w:t>
      </w:r>
      <w:r w:rsidRPr="00D62BDE">
        <w:rPr>
          <w:rFonts w:ascii="標楷體" w:eastAsia="標楷體" w:hAnsi="標楷體" w:hint="eastAsia"/>
          <w:color w:val="000000" w:themeColor="text1"/>
          <w:kern w:val="20"/>
        </w:rPr>
        <w:t>掌理轄區內警察行政及警衛實施，維護公共秩序，保護社會安全，防止一切危害發生等業務。茲將</w:t>
      </w:r>
      <w:proofErr w:type="gramStart"/>
      <w:r w:rsidRPr="00D62BDE">
        <w:rPr>
          <w:rFonts w:ascii="標楷體" w:eastAsia="標楷體" w:hAnsi="標楷體" w:hint="eastAsia"/>
          <w:color w:val="000000" w:themeColor="text1"/>
          <w:kern w:val="20"/>
        </w:rPr>
        <w:t>1</w:t>
      </w:r>
      <w:r w:rsidRPr="00D62BDE">
        <w:rPr>
          <w:rFonts w:ascii="標楷體" w:eastAsia="標楷體" w:hAnsi="標楷體"/>
          <w:color w:val="000000" w:themeColor="text1"/>
          <w:kern w:val="20"/>
        </w:rPr>
        <w:t>1</w:t>
      </w:r>
      <w:r w:rsidRPr="00D62BDE">
        <w:rPr>
          <w:rFonts w:ascii="標楷體" w:eastAsia="標楷體" w:hAnsi="標楷體" w:hint="eastAsia"/>
          <w:color w:val="000000" w:themeColor="text1"/>
          <w:kern w:val="20"/>
        </w:rPr>
        <w:t>4</w:t>
      </w:r>
      <w:proofErr w:type="gramEnd"/>
      <w:r w:rsidRPr="00D62BDE">
        <w:rPr>
          <w:rFonts w:ascii="標楷體" w:eastAsia="標楷體" w:hAnsi="標楷體" w:hint="eastAsia"/>
          <w:color w:val="000000" w:themeColor="text1"/>
          <w:kern w:val="20"/>
        </w:rPr>
        <w:t>年度決算審核結果說明如次（有關歲入、歲出決算之審定及各項差異之原因分析等詳細內容，請至審計部全球資訊網/總決算審核報告/總決算審核報告查詢平台查閱）：</w:t>
      </w:r>
    </w:p>
    <w:p w14:paraId="71428AF0" w14:textId="77777777" w:rsidR="00173409" w:rsidRPr="00D62BDE" w:rsidRDefault="00173409" w:rsidP="00173409">
      <w:pPr>
        <w:overflowPunct w:val="0"/>
        <w:spacing w:line="560" w:lineRule="exact"/>
        <w:ind w:firstLineChars="100" w:firstLine="280"/>
        <w:jc w:val="both"/>
        <w:outlineLvl w:val="0"/>
        <w:rPr>
          <w:rFonts w:ascii="標楷體" w:eastAsia="標楷體" w:hAnsi="標楷體"/>
          <w:b/>
          <w:color w:val="000000" w:themeColor="text1"/>
          <w:kern w:val="20"/>
          <w:sz w:val="28"/>
          <w:szCs w:val="28"/>
        </w:rPr>
      </w:pPr>
      <w:r w:rsidRPr="00D62BDE">
        <w:rPr>
          <w:rFonts w:ascii="新細明體" w:hAnsi="新細明體" w:hint="eastAsia"/>
          <w:b/>
          <w:color w:val="000000" w:themeColor="text1"/>
          <w:kern w:val="20"/>
          <w:sz w:val="28"/>
          <w:szCs w:val="28"/>
        </w:rPr>
        <w:t>（</w:t>
      </w:r>
      <w:r w:rsidRPr="00D62BDE">
        <w:rPr>
          <w:rFonts w:ascii="標楷體" w:eastAsia="標楷體" w:hAnsi="標楷體" w:hint="eastAsia"/>
          <w:b/>
          <w:color w:val="000000" w:themeColor="text1"/>
          <w:kern w:val="20"/>
          <w:sz w:val="28"/>
          <w:szCs w:val="28"/>
        </w:rPr>
        <w:t>一</w:t>
      </w:r>
      <w:r w:rsidRPr="00D62BDE">
        <w:rPr>
          <w:rFonts w:ascii="新細明體" w:hAnsi="新細明體" w:hint="eastAsia"/>
          <w:b/>
          <w:color w:val="000000" w:themeColor="text1"/>
          <w:kern w:val="20"/>
          <w:sz w:val="28"/>
          <w:szCs w:val="28"/>
        </w:rPr>
        <w:t>）</w:t>
      </w:r>
      <w:r w:rsidRPr="00D62BDE">
        <w:rPr>
          <w:rFonts w:ascii="標楷體" w:eastAsia="標楷體" w:hAnsi="標楷體" w:hint="eastAsia"/>
          <w:b/>
          <w:color w:val="000000" w:themeColor="text1"/>
          <w:kern w:val="20"/>
          <w:sz w:val="28"/>
          <w:szCs w:val="28"/>
        </w:rPr>
        <w:t>計畫實施之查核</w:t>
      </w:r>
    </w:p>
    <w:p w14:paraId="20D8FDD2" w14:textId="77777777" w:rsidR="00173409" w:rsidRPr="00D62BDE" w:rsidRDefault="00173409" w:rsidP="00173409">
      <w:pPr>
        <w:overflowPunct w:val="0"/>
        <w:spacing w:line="500" w:lineRule="exact"/>
        <w:ind w:leftChars="3" w:left="7" w:firstLineChars="200" w:firstLine="480"/>
        <w:jc w:val="both"/>
        <w:rPr>
          <w:rFonts w:ascii="標楷體" w:eastAsia="標楷體" w:hAnsi="標楷體"/>
          <w:color w:val="000000" w:themeColor="text1"/>
          <w:kern w:val="20"/>
        </w:rPr>
      </w:pPr>
      <w:r w:rsidRPr="00D62BDE">
        <w:rPr>
          <w:rFonts w:ascii="標楷體" w:eastAsia="標楷體" w:hAnsi="標楷體" w:hint="eastAsia"/>
          <w:color w:val="000000" w:themeColor="text1"/>
          <w:kern w:val="20"/>
        </w:rPr>
        <w:t>業務計畫3項，下分工作</w:t>
      </w:r>
      <w:r w:rsidRPr="00D62BDE">
        <w:rPr>
          <w:rFonts w:ascii="標楷體" w:eastAsia="標楷體" w:hAnsi="標楷體" w:hint="eastAsia"/>
          <w:color w:val="000000" w:themeColor="text1"/>
          <w:kern w:val="32"/>
        </w:rPr>
        <w:t>計畫</w:t>
      </w:r>
      <w:r w:rsidRPr="00D62BDE">
        <w:rPr>
          <w:rFonts w:ascii="標楷體" w:eastAsia="標楷體" w:hAnsi="標楷體" w:hint="eastAsia"/>
          <w:color w:val="000000" w:themeColor="text1"/>
          <w:kern w:val="20"/>
        </w:rPr>
        <w:t>9項，包括落實警勤區工作、推動社區警政工作；強化刑事</w:t>
      </w:r>
      <w:proofErr w:type="gramStart"/>
      <w:r w:rsidRPr="00D62BDE">
        <w:rPr>
          <w:rFonts w:ascii="標楷體" w:eastAsia="標楷體" w:hAnsi="標楷體" w:hint="eastAsia"/>
          <w:color w:val="000000" w:themeColor="text1"/>
          <w:kern w:val="20"/>
        </w:rPr>
        <w:t>偵</w:t>
      </w:r>
      <w:proofErr w:type="gramEnd"/>
      <w:r w:rsidRPr="00D62BDE">
        <w:rPr>
          <w:rFonts w:ascii="標楷體" w:eastAsia="標楷體" w:hAnsi="標楷體" w:hint="eastAsia"/>
          <w:color w:val="000000" w:themeColor="text1"/>
          <w:kern w:val="20"/>
        </w:rPr>
        <w:t>防措施，主動打擊犯罪；強化保安措施，推行守望相助；改善交通秩序及加強市容整理；整建辦公廳舍，充實警政設施；加強婦幼安全，提供保護措施等重要施政項目，其中已執行完成者8項，尚在執行者1項，主要係</w:t>
      </w:r>
      <w:proofErr w:type="gramStart"/>
      <w:r w:rsidRPr="00D62BDE">
        <w:rPr>
          <w:rFonts w:ascii="標楷體" w:eastAsia="標楷體" w:hAnsi="標楷體" w:hint="eastAsia"/>
          <w:color w:val="000000" w:themeColor="text1"/>
          <w:kern w:val="20"/>
        </w:rPr>
        <w:t>臺</w:t>
      </w:r>
      <w:proofErr w:type="gramEnd"/>
      <w:r w:rsidRPr="00D62BDE">
        <w:rPr>
          <w:rFonts w:ascii="標楷體" w:eastAsia="標楷體" w:hAnsi="標楷體" w:hint="eastAsia"/>
          <w:color w:val="000000" w:themeColor="text1"/>
          <w:kern w:val="20"/>
        </w:rPr>
        <w:t>東縣智慧交通整體提升計畫勞務採購案尚在辦理中。另依內政部警政署（下稱警政署</w:t>
      </w:r>
      <w:r w:rsidRPr="00D62BDE">
        <w:rPr>
          <w:rFonts w:ascii="標楷體" w:eastAsia="標楷體" w:hAnsi="標楷體"/>
          <w:color w:val="000000" w:themeColor="text1"/>
          <w:kern w:val="20"/>
        </w:rPr>
        <w:t>）</w:t>
      </w:r>
      <w:r w:rsidRPr="00D62BDE">
        <w:rPr>
          <w:rFonts w:ascii="標楷體" w:eastAsia="標楷體" w:hAnsi="標楷體" w:hint="eastAsia"/>
          <w:color w:val="000000" w:themeColor="text1"/>
          <w:kern w:val="20"/>
        </w:rPr>
        <w:t>辦理</w:t>
      </w:r>
      <w:proofErr w:type="gramStart"/>
      <w:r w:rsidRPr="00D62BDE">
        <w:rPr>
          <w:rFonts w:ascii="標楷體" w:eastAsia="標楷體" w:hAnsi="標楷體" w:hint="eastAsia"/>
          <w:color w:val="000000" w:themeColor="text1"/>
          <w:kern w:val="20"/>
        </w:rPr>
        <w:t>114</w:t>
      </w:r>
      <w:proofErr w:type="gramEnd"/>
      <w:r w:rsidRPr="00D62BDE">
        <w:rPr>
          <w:rFonts w:ascii="標楷體" w:eastAsia="標楷體" w:hAnsi="標楷體" w:hint="eastAsia"/>
          <w:color w:val="000000" w:themeColor="text1"/>
          <w:kern w:val="20"/>
        </w:rPr>
        <w:t>年度「新世代打擊詐欺策略行動綱領『</w:t>
      </w:r>
      <w:proofErr w:type="gramStart"/>
      <w:r w:rsidRPr="00D62BDE">
        <w:rPr>
          <w:rFonts w:ascii="標楷體" w:eastAsia="標楷體" w:hAnsi="標楷體" w:hint="eastAsia"/>
          <w:color w:val="000000" w:themeColor="text1"/>
          <w:kern w:val="20"/>
        </w:rPr>
        <w:t>識詐』</w:t>
      </w:r>
      <w:proofErr w:type="gramEnd"/>
      <w:r w:rsidRPr="00D62BDE">
        <w:rPr>
          <w:rFonts w:ascii="標楷體" w:eastAsia="標楷體" w:hAnsi="標楷體" w:hint="eastAsia"/>
          <w:color w:val="000000" w:themeColor="text1"/>
          <w:kern w:val="20"/>
        </w:rPr>
        <w:t>2.0執行計畫」第2期評核，榮獲丙組特優。</w:t>
      </w:r>
    </w:p>
    <w:p w14:paraId="3F8E12AB" w14:textId="77777777" w:rsidR="00173409" w:rsidRPr="00D62BDE" w:rsidRDefault="00173409" w:rsidP="00173409">
      <w:pPr>
        <w:overflowPunct w:val="0"/>
        <w:spacing w:line="560" w:lineRule="exact"/>
        <w:ind w:firstLineChars="100" w:firstLine="280"/>
        <w:jc w:val="both"/>
        <w:outlineLvl w:val="0"/>
        <w:rPr>
          <w:rFonts w:ascii="標楷體" w:eastAsia="標楷體" w:hAnsi="標楷體"/>
          <w:b/>
          <w:color w:val="000000" w:themeColor="text1"/>
          <w:kern w:val="20"/>
          <w:sz w:val="28"/>
          <w:szCs w:val="28"/>
        </w:rPr>
      </w:pPr>
      <w:r w:rsidRPr="00D62BDE">
        <w:rPr>
          <w:rFonts w:ascii="標楷體" w:eastAsia="標楷體" w:hAnsi="標楷體" w:hint="eastAsia"/>
          <w:b/>
          <w:color w:val="000000" w:themeColor="text1"/>
          <w:kern w:val="20"/>
          <w:sz w:val="28"/>
          <w:szCs w:val="28"/>
        </w:rPr>
        <w:t>（二）預算執行之審核</w:t>
      </w:r>
    </w:p>
    <w:p w14:paraId="486EF87F" w14:textId="77777777" w:rsidR="00173409" w:rsidRPr="00D62BDE" w:rsidRDefault="00173409" w:rsidP="00554104">
      <w:pPr>
        <w:overflowPunct w:val="0"/>
        <w:spacing w:line="500" w:lineRule="exact"/>
        <w:ind w:firstLineChars="200" w:firstLine="480"/>
        <w:jc w:val="both"/>
        <w:rPr>
          <w:rFonts w:ascii="標楷體" w:eastAsia="標楷體" w:hAnsi="標楷體"/>
          <w:color w:val="000000" w:themeColor="text1"/>
          <w:kern w:val="20"/>
        </w:rPr>
      </w:pPr>
      <w:r w:rsidRPr="00D62BDE">
        <w:rPr>
          <w:rFonts w:ascii="標楷體" w:eastAsia="標楷體" w:hAnsi="標楷體" w:hint="eastAsia"/>
          <w:color w:val="000000" w:themeColor="text1"/>
          <w:kern w:val="20"/>
        </w:rPr>
        <w:t>1. 歲入原編列預算數1億8,926萬餘元，經追加預算1,729萬餘元，追減預算1,813萬餘元，合計1億8,843萬餘元，決算審核結果，審定實現數2億5,357萬餘元，應收保留數1,400萬餘元</w:t>
      </w:r>
      <w:r w:rsidRPr="00D62BDE">
        <w:rPr>
          <w:rFonts w:ascii="標楷體" w:eastAsia="標楷體" w:hAnsi="標楷體"/>
          <w:color w:val="000000" w:themeColor="text1"/>
          <w:kern w:val="20"/>
        </w:rPr>
        <w:t>，</w:t>
      </w:r>
      <w:r w:rsidRPr="00D62BDE">
        <w:rPr>
          <w:rFonts w:ascii="標楷體" w:eastAsia="標楷體" w:hAnsi="標楷體" w:hint="eastAsia"/>
          <w:color w:val="000000" w:themeColor="text1"/>
          <w:kern w:val="20"/>
        </w:rPr>
        <w:t>主要係中央補助計畫按實際進度核撥，須保留繼續執行；</w:t>
      </w:r>
      <w:r w:rsidRPr="00D62BDE">
        <w:rPr>
          <w:rFonts w:ascii="標楷體" w:eastAsia="標楷體" w:hAnsi="標楷體"/>
          <w:kern w:val="0"/>
        </w:rPr>
        <w:t>合計決算審定數為2億6,757萬餘元，較預算增加7,914萬餘元（42.00％），</w:t>
      </w:r>
      <w:r w:rsidRPr="00D62BDE">
        <w:rPr>
          <w:rFonts w:ascii="標楷體" w:eastAsia="標楷體" w:hAnsi="標楷體"/>
          <w:color w:val="000000" w:themeColor="text1"/>
          <w:kern w:val="20"/>
        </w:rPr>
        <w:t>主要係</w:t>
      </w:r>
      <w:r w:rsidRPr="00D62BDE">
        <w:rPr>
          <w:rFonts w:ascii="標楷體" w:eastAsia="標楷體" w:hAnsi="標楷體" w:hint="eastAsia"/>
          <w:color w:val="000000" w:themeColor="text1"/>
          <w:kern w:val="20"/>
        </w:rPr>
        <w:t>行政罰鍰收入較預計增加。</w:t>
      </w:r>
    </w:p>
    <w:p w14:paraId="643FF9D3" w14:textId="77777777" w:rsidR="00173409" w:rsidRPr="00D62BDE" w:rsidRDefault="00173409" w:rsidP="00554104">
      <w:pPr>
        <w:overflowPunct w:val="0"/>
        <w:spacing w:line="500" w:lineRule="exact"/>
        <w:ind w:firstLineChars="200" w:firstLine="480"/>
        <w:jc w:val="both"/>
        <w:rPr>
          <w:rFonts w:ascii="標楷體" w:eastAsia="標楷體" w:hAnsi="標楷體"/>
          <w:color w:val="000000" w:themeColor="text1"/>
          <w:kern w:val="20"/>
        </w:rPr>
      </w:pPr>
      <w:r w:rsidRPr="00D62BDE">
        <w:rPr>
          <w:rFonts w:ascii="標楷體" w:eastAsia="標楷體" w:hAnsi="標楷體"/>
          <w:color w:val="000000" w:themeColor="text1"/>
          <w:kern w:val="20"/>
        </w:rPr>
        <w:t>2</w:t>
      </w:r>
      <w:r w:rsidRPr="00D62BDE">
        <w:rPr>
          <w:rFonts w:ascii="標楷體" w:eastAsia="標楷體" w:hAnsi="標楷體" w:hint="eastAsia"/>
          <w:color w:val="000000" w:themeColor="text1"/>
          <w:kern w:val="20"/>
        </w:rPr>
        <w:t>.</w:t>
      </w:r>
      <w:r w:rsidRPr="00D62BDE">
        <w:rPr>
          <w:rFonts w:ascii="標楷體" w:eastAsia="標楷體" w:hAnsi="標楷體"/>
          <w:kern w:val="0"/>
        </w:rPr>
        <w:t xml:space="preserve"> 以前年度歲入轉入數計826萬餘元，決算審核結果，審定實現數120萬餘元（14.56％）；減免（註銷）數53萬餘元（6.44％）</w:t>
      </w:r>
      <w:r w:rsidRPr="00D62BDE">
        <w:rPr>
          <w:rFonts w:ascii="標楷體" w:eastAsia="標楷體" w:hAnsi="標楷體" w:hint="eastAsia"/>
          <w:color w:val="000000" w:themeColor="text1"/>
          <w:kern w:val="20"/>
        </w:rPr>
        <w:t>，主要係保留逾4年依決算法規定辦理減免；應</w:t>
      </w:r>
      <w:r w:rsidRPr="00D62BDE">
        <w:rPr>
          <w:rFonts w:ascii="標楷體" w:eastAsia="標楷體" w:hAnsi="標楷體"/>
          <w:kern w:val="0"/>
        </w:rPr>
        <w:t>收保留數652萬餘元（79.01％）</w:t>
      </w:r>
      <w:r w:rsidRPr="00D62BDE">
        <w:rPr>
          <w:rFonts w:ascii="標楷體" w:eastAsia="標楷體" w:hAnsi="標楷體"/>
          <w:color w:val="000000" w:themeColor="text1"/>
          <w:kern w:val="20"/>
        </w:rPr>
        <w:t>，</w:t>
      </w:r>
      <w:r w:rsidRPr="00D62BDE">
        <w:rPr>
          <w:rFonts w:ascii="標楷體" w:eastAsia="標楷體" w:hAnsi="標楷體" w:hint="eastAsia"/>
          <w:color w:val="000000" w:themeColor="text1"/>
        </w:rPr>
        <w:t>主要係應收未收行政罰鍰仍須保留繼續辦理催繳及移送強制執行。</w:t>
      </w:r>
    </w:p>
    <w:p w14:paraId="055FFDC1" w14:textId="77777777" w:rsidR="00173409" w:rsidRPr="00D62BDE" w:rsidRDefault="00173409" w:rsidP="00554104">
      <w:pPr>
        <w:overflowPunct w:val="0"/>
        <w:spacing w:line="500" w:lineRule="exact"/>
        <w:ind w:firstLineChars="200" w:firstLine="480"/>
        <w:jc w:val="both"/>
        <w:rPr>
          <w:rFonts w:ascii="標楷體" w:eastAsia="標楷體" w:hAnsi="標楷體"/>
          <w:color w:val="000000" w:themeColor="text1"/>
          <w:kern w:val="0"/>
        </w:rPr>
      </w:pPr>
      <w:r w:rsidRPr="00D62BDE">
        <w:rPr>
          <w:rFonts w:ascii="標楷體" w:eastAsia="標楷體" w:hAnsi="標楷體" w:hint="eastAsia"/>
          <w:color w:val="000000" w:themeColor="text1"/>
          <w:kern w:val="20"/>
        </w:rPr>
        <w:t>3.</w:t>
      </w:r>
      <w:r w:rsidRPr="00D62BDE">
        <w:rPr>
          <w:rFonts w:ascii="標楷體" w:eastAsia="標楷體" w:hAnsi="標楷體"/>
          <w:kern w:val="0"/>
        </w:rPr>
        <w:t xml:space="preserve"> 歲出原編列預算數17億5,434萬餘元，經追加預算2,521萬餘元，追減預算2,081萬餘元</w:t>
      </w:r>
      <w:r w:rsidRPr="00D62BDE">
        <w:rPr>
          <w:rFonts w:ascii="標楷體" w:eastAsia="標楷體" w:hAnsi="標楷體" w:hint="eastAsia"/>
          <w:kern w:val="0"/>
        </w:rPr>
        <w:t>，</w:t>
      </w:r>
      <w:r w:rsidRPr="00D62BDE">
        <w:rPr>
          <w:rFonts w:ascii="標楷體" w:eastAsia="標楷體" w:hAnsi="標楷體" w:hint="eastAsia"/>
          <w:color w:val="000000" w:themeColor="text1"/>
          <w:kern w:val="0"/>
        </w:rPr>
        <w:t>並因辦理114年汽車及普通重型機車安全駕駛訓練住宿費</w:t>
      </w:r>
      <w:r w:rsidRPr="00D62BDE">
        <w:rPr>
          <w:rFonts w:ascii="標楷體" w:eastAsia="標楷體" w:hAnsi="標楷體"/>
          <w:kern w:val="0"/>
        </w:rPr>
        <w:t>，經動支第二預備金99萬餘元，合計17億5,974萬餘元，決算審核結果，審定實現數16億3,965萬餘元（93.18％），應付保留數3,327萬餘元（1.89％），保留原因詳「（一）計畫實施之查核」說明；合計決算審定數為16億7,292萬餘元，預算賸餘8,681萬餘元（4.93％）</w:t>
      </w:r>
      <w:r w:rsidRPr="00D62BDE">
        <w:rPr>
          <w:rFonts w:ascii="標楷體" w:eastAsia="標楷體" w:hAnsi="標楷體" w:hint="eastAsia"/>
          <w:kern w:val="0"/>
        </w:rPr>
        <w:t>，</w:t>
      </w:r>
      <w:r w:rsidRPr="00D62BDE">
        <w:rPr>
          <w:rFonts w:ascii="標楷體" w:eastAsia="標楷體" w:hAnsi="標楷體"/>
          <w:color w:val="000000" w:themeColor="text1"/>
          <w:kern w:val="20"/>
        </w:rPr>
        <w:t>主要係</w:t>
      </w:r>
      <w:r w:rsidRPr="00D62BDE">
        <w:rPr>
          <w:rFonts w:ascii="標楷體" w:eastAsia="標楷體" w:hAnsi="標楷體" w:hint="eastAsia"/>
          <w:color w:val="000000" w:themeColor="text1"/>
          <w:kern w:val="20"/>
        </w:rPr>
        <w:t>人事費賸餘</w:t>
      </w:r>
      <w:r w:rsidRPr="00D62BDE">
        <w:rPr>
          <w:rFonts w:ascii="標楷體" w:eastAsia="標楷體" w:hAnsi="標楷體"/>
          <w:color w:val="000000" w:themeColor="text1"/>
          <w:kern w:val="20"/>
        </w:rPr>
        <w:t>。</w:t>
      </w:r>
    </w:p>
    <w:p w14:paraId="4E969062" w14:textId="77777777" w:rsidR="00173409" w:rsidRPr="00D62BDE" w:rsidRDefault="00173409" w:rsidP="00173409">
      <w:pPr>
        <w:overflowPunct w:val="0"/>
        <w:spacing w:afterLines="15" w:after="54" w:line="500" w:lineRule="exact"/>
        <w:ind w:firstLineChars="200" w:firstLine="480"/>
        <w:jc w:val="both"/>
        <w:rPr>
          <w:rFonts w:ascii="標楷體" w:eastAsia="標楷體" w:hAnsi="標楷體"/>
          <w:kern w:val="0"/>
        </w:rPr>
      </w:pPr>
      <w:r w:rsidRPr="00D62BDE">
        <w:rPr>
          <w:rFonts w:ascii="標楷體" w:eastAsia="標楷體" w:hAnsi="標楷體"/>
          <w:kern w:val="0"/>
        </w:rPr>
        <w:lastRenderedPageBreak/>
        <w:t>4.</w:t>
      </w:r>
      <w:r w:rsidRPr="00D62BDE">
        <w:rPr>
          <w:rFonts w:ascii="標楷體" w:eastAsia="標楷體" w:hAnsi="標楷體"/>
          <w:kern w:val="0"/>
        </w:rPr>
        <w:tab/>
      </w:r>
      <w:r w:rsidRPr="00D62BDE">
        <w:rPr>
          <w:rFonts w:ascii="標楷體" w:eastAsia="標楷體" w:hAnsi="標楷體" w:hint="eastAsia"/>
          <w:kern w:val="0"/>
        </w:rPr>
        <w:t xml:space="preserve"> </w:t>
      </w:r>
      <w:r w:rsidRPr="00D62BDE">
        <w:rPr>
          <w:rFonts w:ascii="標楷體" w:eastAsia="標楷體" w:hAnsi="標楷體"/>
          <w:kern w:val="0"/>
        </w:rPr>
        <w:t>以前年度歲出轉入數計4,777萬餘元，決算審核結果，審定實現數108萬餘元（2.27％）應付保留數4,669萬餘元（97.73％），</w:t>
      </w:r>
      <w:r w:rsidRPr="00D62BDE">
        <w:rPr>
          <w:rFonts w:ascii="標楷體" w:eastAsia="標楷體" w:hAnsi="標楷體" w:hint="eastAsia"/>
          <w:kern w:val="0"/>
        </w:rPr>
        <w:t>主要係</w:t>
      </w:r>
      <w:proofErr w:type="gramStart"/>
      <w:r w:rsidRPr="00D62BDE">
        <w:rPr>
          <w:rFonts w:ascii="標楷體" w:eastAsia="標楷體" w:hAnsi="標楷體" w:hint="eastAsia"/>
          <w:kern w:val="0"/>
        </w:rPr>
        <w:t>汰購警</w:t>
      </w:r>
      <w:proofErr w:type="gramEnd"/>
      <w:r w:rsidRPr="00D62BDE">
        <w:rPr>
          <w:rFonts w:ascii="標楷體" w:eastAsia="標楷體" w:hAnsi="標楷體" w:hint="eastAsia"/>
          <w:kern w:val="0"/>
        </w:rPr>
        <w:t>用無線電終端設備計畫尚在辦理中。</w:t>
      </w:r>
    </w:p>
    <w:p w14:paraId="012DCD15" w14:textId="77777777" w:rsidR="00173409" w:rsidRPr="00D62BDE" w:rsidRDefault="00173409" w:rsidP="00554104">
      <w:pPr>
        <w:overflowPunct w:val="0"/>
        <w:spacing w:line="500" w:lineRule="exact"/>
        <w:ind w:firstLineChars="100" w:firstLine="280"/>
        <w:jc w:val="both"/>
        <w:outlineLvl w:val="0"/>
        <w:rPr>
          <w:rFonts w:ascii="標楷體" w:eastAsia="標楷體" w:hAnsi="標楷體"/>
          <w:b/>
          <w:color w:val="000000" w:themeColor="text1"/>
          <w:kern w:val="32"/>
          <w:sz w:val="28"/>
          <w:szCs w:val="28"/>
        </w:rPr>
      </w:pPr>
      <w:r w:rsidRPr="00D62BDE">
        <w:rPr>
          <w:rFonts w:ascii="新細明體" w:hAnsi="新細明體" w:hint="eastAsia"/>
          <w:b/>
          <w:color w:val="000000" w:themeColor="text1"/>
          <w:kern w:val="20"/>
          <w:sz w:val="28"/>
          <w:szCs w:val="28"/>
        </w:rPr>
        <w:t>（</w:t>
      </w:r>
      <w:r w:rsidRPr="00D62BDE">
        <w:rPr>
          <w:rFonts w:ascii="標楷體" w:eastAsia="標楷體" w:hAnsi="標楷體" w:hint="eastAsia"/>
          <w:b/>
          <w:color w:val="000000" w:themeColor="text1"/>
          <w:kern w:val="20"/>
          <w:sz w:val="28"/>
          <w:szCs w:val="28"/>
        </w:rPr>
        <w:t>三</w:t>
      </w:r>
      <w:r w:rsidRPr="00D62BDE">
        <w:rPr>
          <w:rFonts w:ascii="新細明體" w:hAnsi="新細明體" w:hint="eastAsia"/>
          <w:b/>
          <w:color w:val="000000" w:themeColor="text1"/>
          <w:kern w:val="20"/>
          <w:sz w:val="28"/>
          <w:szCs w:val="28"/>
        </w:rPr>
        <w:t>）</w:t>
      </w:r>
      <w:r w:rsidRPr="00D62BDE">
        <w:rPr>
          <w:rFonts w:ascii="標楷體" w:eastAsia="標楷體" w:hAnsi="標楷體" w:hint="eastAsia"/>
          <w:b/>
          <w:color w:val="000000" w:themeColor="text1"/>
          <w:kern w:val="20"/>
          <w:sz w:val="28"/>
          <w:szCs w:val="28"/>
        </w:rPr>
        <w:t>重要審核</w:t>
      </w:r>
      <w:r w:rsidRPr="00D62BDE">
        <w:rPr>
          <w:rFonts w:ascii="標楷體" w:eastAsia="標楷體" w:hAnsi="標楷體" w:hint="eastAsia"/>
          <w:b/>
          <w:color w:val="000000" w:themeColor="text1"/>
          <w:kern w:val="32"/>
          <w:sz w:val="28"/>
          <w:szCs w:val="28"/>
        </w:rPr>
        <w:t>意見</w:t>
      </w:r>
    </w:p>
    <w:p w14:paraId="55214B0F" w14:textId="77777777" w:rsidR="00173409" w:rsidRPr="00D62BDE" w:rsidRDefault="00173409" w:rsidP="00554104">
      <w:pPr>
        <w:spacing w:line="500" w:lineRule="exact"/>
        <w:ind w:firstLineChars="200" w:firstLine="561"/>
        <w:jc w:val="both"/>
        <w:rPr>
          <w:rFonts w:ascii="標楷體" w:eastAsia="標楷體" w:hAnsi="標楷體"/>
          <w:b/>
          <w:color w:val="000000" w:themeColor="text1"/>
          <w:sz w:val="28"/>
          <w:szCs w:val="28"/>
        </w:rPr>
      </w:pPr>
      <w:r w:rsidRPr="00D62BDE">
        <w:rPr>
          <w:rFonts w:ascii="標楷體" w:eastAsia="標楷體" w:hAnsi="標楷體" w:hint="eastAsia"/>
          <w:b/>
          <w:color w:val="000000" w:themeColor="text1"/>
          <w:sz w:val="28"/>
          <w:szCs w:val="28"/>
        </w:rPr>
        <w:t>1.為降低交通事故死傷風險，持續辦理交通事故防制作業，惟交通事故發生件數未能持續下降，且縣內每10萬人因交通事故死亡人數高於全國平均值等情，允宜</w:t>
      </w:r>
      <w:proofErr w:type="gramStart"/>
      <w:r w:rsidRPr="00D62BDE">
        <w:rPr>
          <w:rFonts w:ascii="標楷體" w:eastAsia="標楷體" w:hAnsi="標楷體" w:hint="eastAsia"/>
          <w:b/>
          <w:color w:val="000000" w:themeColor="text1"/>
          <w:sz w:val="28"/>
          <w:szCs w:val="28"/>
        </w:rPr>
        <w:t>研</w:t>
      </w:r>
      <w:proofErr w:type="gramEnd"/>
      <w:r w:rsidRPr="00D62BDE">
        <w:rPr>
          <w:rFonts w:ascii="標楷體" w:eastAsia="標楷體" w:hAnsi="標楷體" w:hint="eastAsia"/>
          <w:b/>
          <w:color w:val="000000" w:themeColor="text1"/>
          <w:sz w:val="28"/>
          <w:szCs w:val="28"/>
        </w:rPr>
        <w:t>謀改善。</w:t>
      </w:r>
    </w:p>
    <w:p w14:paraId="794973A3" w14:textId="0E92D9BC" w:rsidR="00173409" w:rsidRPr="00D62BDE" w:rsidRDefault="00173409" w:rsidP="00796AEC">
      <w:pPr>
        <w:overflowPunct w:val="0"/>
        <w:spacing w:line="480" w:lineRule="exact"/>
        <w:ind w:firstLineChars="200" w:firstLine="480"/>
        <w:jc w:val="both"/>
        <w:rPr>
          <w:rFonts w:ascii="標楷體" w:eastAsia="標楷體" w:hAnsi="標楷體"/>
          <w:bCs/>
          <w:color w:val="000000" w:themeColor="text1"/>
          <w:kern w:val="32"/>
        </w:rPr>
      </w:pPr>
      <w:r w:rsidRPr="00D62BDE">
        <w:rPr>
          <w:noProof/>
        </w:rPr>
        <w:drawing>
          <wp:anchor distT="0" distB="0" distL="114300" distR="114300" simplePos="0" relativeHeight="252008448" behindDoc="0" locked="0" layoutInCell="1" allowOverlap="1" wp14:anchorId="6641F6D4" wp14:editId="41E1758F">
            <wp:simplePos x="0" y="0"/>
            <wp:positionH relativeFrom="column">
              <wp:posOffset>-166370</wp:posOffset>
            </wp:positionH>
            <wp:positionV relativeFrom="paragraph">
              <wp:posOffset>4351020</wp:posOffset>
            </wp:positionV>
            <wp:extent cx="6521450" cy="3281045"/>
            <wp:effectExtent l="0" t="0" r="0" b="0"/>
            <wp:wrapTight wrapText="bothSides">
              <wp:wrapPolygon edited="0">
                <wp:start x="0" y="0"/>
                <wp:lineTo x="0" y="21445"/>
                <wp:lineTo x="21516" y="21445"/>
                <wp:lineTo x="21516" y="0"/>
                <wp:lineTo x="0" y="0"/>
              </wp:wrapPolygon>
            </wp:wrapTight>
            <wp:docPr id="9" name="圖表 9">
              <a:extLst xmlns:a="http://schemas.openxmlformats.org/drawingml/2006/main">
                <a:ext uri="{FF2B5EF4-FFF2-40B4-BE49-F238E27FC236}">
                  <a16:creationId xmlns:a16="http://schemas.microsoft.com/office/drawing/2014/main" id="{68047661-1076-4699-85CD-26A9C095989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margin">
              <wp14:pctWidth>0</wp14:pctWidth>
            </wp14:sizeRelH>
            <wp14:sizeRelV relativeFrom="margin">
              <wp14:pctHeight>0</wp14:pctHeight>
            </wp14:sizeRelV>
          </wp:anchor>
        </w:drawing>
      </w:r>
      <w:r w:rsidRPr="00D62BDE">
        <w:rPr>
          <w:rFonts w:ascii="標楷體" w:eastAsia="標楷體" w:hAnsi="標楷體" w:hint="eastAsia"/>
          <w:bCs/>
          <w:color w:val="000000" w:themeColor="text1"/>
          <w:kern w:val="32"/>
        </w:rPr>
        <w:t>行政院於113年2月核頒「國家道路交通安全綱要計畫（113至116年）」，係汲取歷年交通安全改善經驗並導入全生命週期交通安全照顧理念，以</w:t>
      </w:r>
      <w:proofErr w:type="gramStart"/>
      <w:r w:rsidRPr="00D62BDE">
        <w:rPr>
          <w:rFonts w:ascii="標楷體" w:eastAsia="標楷體" w:hAnsi="標楷體" w:hint="eastAsia"/>
          <w:bCs/>
          <w:color w:val="000000" w:themeColor="text1"/>
          <w:kern w:val="32"/>
        </w:rPr>
        <w:t>建構人本</w:t>
      </w:r>
      <w:proofErr w:type="gramEnd"/>
      <w:r w:rsidRPr="00D62BDE">
        <w:rPr>
          <w:rFonts w:ascii="標楷體" w:eastAsia="標楷體" w:hAnsi="標楷體" w:hint="eastAsia"/>
          <w:bCs/>
          <w:color w:val="000000" w:themeColor="text1"/>
          <w:kern w:val="32"/>
        </w:rPr>
        <w:t>交通環境為核心，透過跨部會與地方政府制度化治理機制，整合道路工程、教育宣導、執法監理及數據應用等面向，系統性推動交通事故預防工作，並訂定116年整體交通事故死亡人數下降18％及行人死亡人數下降30％之階段性政策目標，逐步朝向零死亡願景邁進。警察局配合交通部辦理前述計畫，</w:t>
      </w:r>
      <w:proofErr w:type="gramStart"/>
      <w:r w:rsidRPr="00D62BDE">
        <w:rPr>
          <w:rFonts w:ascii="標楷體" w:eastAsia="標楷體" w:hAnsi="標楷體" w:hint="eastAsia"/>
          <w:bCs/>
          <w:color w:val="000000" w:themeColor="text1"/>
          <w:kern w:val="32"/>
        </w:rPr>
        <w:t>研</w:t>
      </w:r>
      <w:proofErr w:type="gramEnd"/>
      <w:r w:rsidRPr="00D62BDE">
        <w:rPr>
          <w:rFonts w:ascii="標楷體" w:eastAsia="標楷體" w:hAnsi="標楷體" w:hint="eastAsia"/>
          <w:bCs/>
          <w:color w:val="000000" w:themeColor="text1"/>
          <w:kern w:val="32"/>
        </w:rPr>
        <w:t>擬「</w:t>
      </w:r>
      <w:proofErr w:type="gramStart"/>
      <w:r w:rsidRPr="00D62BDE">
        <w:rPr>
          <w:rFonts w:ascii="標楷體" w:eastAsia="標楷體" w:hAnsi="標楷體" w:hint="eastAsia"/>
          <w:bCs/>
          <w:color w:val="000000" w:themeColor="text1"/>
          <w:kern w:val="32"/>
        </w:rPr>
        <w:t>臺</w:t>
      </w:r>
      <w:proofErr w:type="gramEnd"/>
      <w:r w:rsidRPr="00D62BDE">
        <w:rPr>
          <w:rFonts w:ascii="標楷體" w:eastAsia="標楷體" w:hAnsi="標楷體" w:hint="eastAsia"/>
          <w:bCs/>
          <w:color w:val="000000" w:themeColor="text1"/>
          <w:kern w:val="32"/>
        </w:rPr>
        <w:t>東縣道路交通安全執行計畫」，於</w:t>
      </w:r>
      <w:proofErr w:type="gramStart"/>
      <w:r w:rsidRPr="00D62BDE">
        <w:rPr>
          <w:rFonts w:ascii="標楷體" w:eastAsia="標楷體" w:hAnsi="標楷體" w:hint="eastAsia"/>
          <w:bCs/>
          <w:color w:val="000000" w:themeColor="text1"/>
          <w:kern w:val="32"/>
        </w:rPr>
        <w:t>114</w:t>
      </w:r>
      <w:proofErr w:type="gramEnd"/>
      <w:r w:rsidRPr="00D62BDE">
        <w:rPr>
          <w:rFonts w:ascii="標楷體" w:eastAsia="標楷體" w:hAnsi="標楷體" w:hint="eastAsia"/>
          <w:bCs/>
          <w:color w:val="000000" w:themeColor="text1"/>
          <w:kern w:val="32"/>
        </w:rPr>
        <w:t>年度編列預算408萬餘元，截至同年底止，執行數393萬餘元。經查執行情形，核有：（1）近</w:t>
      </w:r>
      <w:proofErr w:type="gramStart"/>
      <w:r w:rsidRPr="00D62BDE">
        <w:rPr>
          <w:rFonts w:ascii="標楷體" w:eastAsia="標楷體" w:hAnsi="標楷體" w:hint="eastAsia"/>
          <w:bCs/>
          <w:color w:val="000000" w:themeColor="text1"/>
          <w:kern w:val="32"/>
        </w:rPr>
        <w:t>3</w:t>
      </w:r>
      <w:proofErr w:type="gramEnd"/>
      <w:r w:rsidRPr="00D62BDE">
        <w:rPr>
          <w:rFonts w:ascii="標楷體" w:eastAsia="標楷體" w:hAnsi="標楷體" w:hint="eastAsia"/>
          <w:bCs/>
          <w:color w:val="000000" w:themeColor="text1"/>
          <w:kern w:val="32"/>
        </w:rPr>
        <w:t>年度（112至114年度）A1及A2類道路交通事故發生件數分別為4,282件、3,775件及3,848件，未能持續下降，</w:t>
      </w:r>
      <w:proofErr w:type="gramStart"/>
      <w:r w:rsidRPr="00D62BDE">
        <w:rPr>
          <w:rFonts w:ascii="標楷體" w:eastAsia="標楷體" w:hAnsi="標楷體" w:hint="eastAsia"/>
          <w:bCs/>
          <w:color w:val="000000" w:themeColor="text1"/>
          <w:kern w:val="32"/>
        </w:rPr>
        <w:t>又每10萬</w:t>
      </w:r>
      <w:proofErr w:type="gramEnd"/>
      <w:r w:rsidRPr="00D62BDE">
        <w:rPr>
          <w:rFonts w:ascii="標楷體" w:eastAsia="標楷體" w:hAnsi="標楷體" w:hint="eastAsia"/>
          <w:bCs/>
          <w:color w:val="000000" w:themeColor="text1"/>
          <w:kern w:val="32"/>
        </w:rPr>
        <w:t>人交通事故死亡人數分別為35.86人、26.10人及21.42人，雖呈下降趨勢，惟仍高於全國平均之12.51人、12.14人及11.85人（圖1），為降低交通事故死傷風險，允宜妥</w:t>
      </w:r>
      <w:proofErr w:type="gramStart"/>
      <w:r w:rsidRPr="00D62BDE">
        <w:rPr>
          <w:rFonts w:ascii="標楷體" w:eastAsia="標楷體" w:hAnsi="標楷體" w:hint="eastAsia"/>
          <w:bCs/>
          <w:color w:val="000000" w:themeColor="text1"/>
          <w:kern w:val="32"/>
        </w:rPr>
        <w:t>謀善策</w:t>
      </w:r>
      <w:proofErr w:type="gramEnd"/>
      <w:r w:rsidRPr="00D62BDE">
        <w:rPr>
          <w:rFonts w:ascii="標楷體" w:eastAsia="標楷體" w:hAnsi="標楷體" w:hint="eastAsia"/>
          <w:bCs/>
          <w:color w:val="000000" w:themeColor="text1"/>
          <w:kern w:val="32"/>
        </w:rPr>
        <w:t>；（2）持續透過多元方式宣導高齡者交通安全知識，惟近</w:t>
      </w:r>
      <w:proofErr w:type="gramStart"/>
      <w:r w:rsidRPr="00D62BDE">
        <w:rPr>
          <w:rFonts w:ascii="標楷體" w:eastAsia="標楷體" w:hAnsi="標楷體" w:hint="eastAsia"/>
          <w:bCs/>
          <w:color w:val="000000" w:themeColor="text1"/>
          <w:kern w:val="32"/>
        </w:rPr>
        <w:t>2</w:t>
      </w:r>
      <w:proofErr w:type="gramEnd"/>
      <w:r w:rsidRPr="00D62BDE">
        <w:rPr>
          <w:rFonts w:ascii="標楷體" w:eastAsia="標楷體" w:hAnsi="標楷體" w:hint="eastAsia"/>
          <w:bCs/>
          <w:color w:val="000000" w:themeColor="text1"/>
          <w:kern w:val="32"/>
        </w:rPr>
        <w:t>年</w:t>
      </w:r>
      <w:r w:rsidR="007C7964">
        <w:rPr>
          <w:rFonts w:ascii="標楷體" w:eastAsia="標楷體" w:hAnsi="標楷體" w:hint="eastAsia"/>
          <w:bCs/>
          <w:color w:val="000000" w:themeColor="text1"/>
          <w:kern w:val="32"/>
        </w:rPr>
        <w:t>度</w:t>
      </w:r>
      <w:r w:rsidRPr="00D62BDE">
        <w:rPr>
          <w:rFonts w:ascii="標楷體" w:eastAsia="標楷體" w:hAnsi="標楷體" w:hint="eastAsia"/>
          <w:bCs/>
          <w:color w:val="000000" w:themeColor="text1"/>
          <w:kern w:val="32"/>
        </w:rPr>
        <w:t>（113至114年度）高齡者列為第一當事者案件數由780件增至840件，高齡者無照駕駛死傷人數亦由122人增至137人，顯示高齡者交通安全觀念及用路</w:t>
      </w:r>
      <w:r w:rsidRPr="00D62BDE">
        <w:rPr>
          <w:rFonts w:ascii="標楷體" w:eastAsia="標楷體" w:hAnsi="標楷體" w:hint="eastAsia"/>
          <w:bCs/>
          <w:color w:val="000000" w:themeColor="text1"/>
          <w:kern w:val="32"/>
        </w:rPr>
        <w:lastRenderedPageBreak/>
        <w:t>行為仍有加強空間；（3）為強化路口交通事故防制，持續建置科技執法設備，惟部分設有科技執法設備之路口周邊交通事故件數仍有增加情形，允宜參酌事故型態及高風險時段，提高重點路口</w:t>
      </w:r>
      <w:proofErr w:type="gramStart"/>
      <w:r w:rsidRPr="00D62BDE">
        <w:rPr>
          <w:rFonts w:ascii="標楷體" w:eastAsia="標楷體" w:hAnsi="標楷體" w:hint="eastAsia"/>
          <w:bCs/>
          <w:color w:val="000000" w:themeColor="text1"/>
          <w:kern w:val="32"/>
        </w:rPr>
        <w:t>見警率</w:t>
      </w:r>
      <w:proofErr w:type="gramEnd"/>
      <w:r w:rsidRPr="00D62BDE">
        <w:rPr>
          <w:rFonts w:ascii="標楷體" w:eastAsia="標楷體" w:hAnsi="標楷體" w:hint="eastAsia"/>
          <w:bCs/>
          <w:color w:val="000000" w:themeColor="text1"/>
          <w:kern w:val="32"/>
        </w:rPr>
        <w:t>，以發</w:t>
      </w:r>
      <w:r w:rsidR="00605865" w:rsidRPr="00D62BDE">
        <w:rPr>
          <w:rFonts w:ascii="標楷體" w:eastAsia="標楷體" w:hAnsi="標楷體" w:hint="eastAsia"/>
          <w:bCs/>
          <w:color w:val="000000" w:themeColor="text1"/>
          <w:kern w:val="32"/>
        </w:rPr>
        <w:t>揮</w:t>
      </w:r>
      <w:r w:rsidRPr="00D62BDE">
        <w:rPr>
          <w:rFonts w:ascii="標楷體" w:eastAsia="標楷體" w:hAnsi="標楷體" w:hint="eastAsia"/>
          <w:bCs/>
          <w:color w:val="000000" w:themeColor="text1"/>
          <w:kern w:val="32"/>
        </w:rPr>
        <w:t>科技執法與警力部署之</w:t>
      </w:r>
      <w:proofErr w:type="gramStart"/>
      <w:r w:rsidRPr="00D62BDE">
        <w:rPr>
          <w:rFonts w:ascii="標楷體" w:eastAsia="標楷體" w:hAnsi="標楷體" w:hint="eastAsia"/>
          <w:bCs/>
          <w:color w:val="000000" w:themeColor="text1"/>
          <w:kern w:val="32"/>
        </w:rPr>
        <w:t>加乘防制</w:t>
      </w:r>
      <w:proofErr w:type="gramEnd"/>
      <w:r w:rsidRPr="00D62BDE">
        <w:rPr>
          <w:rFonts w:ascii="標楷體" w:eastAsia="標楷體" w:hAnsi="標楷體" w:hint="eastAsia"/>
          <w:bCs/>
          <w:color w:val="000000" w:themeColor="text1"/>
          <w:kern w:val="32"/>
        </w:rPr>
        <w:t>效益；（4）為強化交通秩序管理，於</w:t>
      </w:r>
      <w:proofErr w:type="gramStart"/>
      <w:r w:rsidRPr="00D62BDE">
        <w:rPr>
          <w:rFonts w:ascii="標楷體" w:eastAsia="標楷體" w:hAnsi="標楷體" w:hint="eastAsia"/>
          <w:bCs/>
          <w:color w:val="000000" w:themeColor="text1"/>
          <w:kern w:val="32"/>
        </w:rPr>
        <w:t>臺</w:t>
      </w:r>
      <w:proofErr w:type="gramEnd"/>
      <w:r w:rsidRPr="00D62BDE">
        <w:rPr>
          <w:rFonts w:ascii="標楷體" w:eastAsia="標楷體" w:hAnsi="標楷體" w:hint="eastAsia"/>
          <w:bCs/>
          <w:color w:val="000000" w:themeColor="text1"/>
          <w:kern w:val="32"/>
        </w:rPr>
        <w:t>東市南京路與新生路口建置交通違規科技執法設備，</w:t>
      </w:r>
      <w:proofErr w:type="gramStart"/>
      <w:r w:rsidRPr="00D62BDE">
        <w:rPr>
          <w:rFonts w:ascii="標楷體" w:eastAsia="標楷體" w:hAnsi="標楷體" w:hint="eastAsia"/>
          <w:bCs/>
          <w:color w:val="000000" w:themeColor="text1"/>
          <w:kern w:val="32"/>
        </w:rPr>
        <w:t>嗣</w:t>
      </w:r>
      <w:proofErr w:type="gramEnd"/>
      <w:r w:rsidRPr="00D62BDE">
        <w:rPr>
          <w:rFonts w:ascii="標楷體" w:eastAsia="標楷體" w:hAnsi="標楷體" w:hint="eastAsia"/>
          <w:bCs/>
          <w:color w:val="000000" w:themeColor="text1"/>
          <w:kern w:val="32"/>
        </w:rPr>
        <w:t>因考量周邊停車場工程施工致交通狀況較為複雜，</w:t>
      </w:r>
      <w:proofErr w:type="gramStart"/>
      <w:r w:rsidRPr="00D62BDE">
        <w:rPr>
          <w:rFonts w:ascii="標楷體" w:eastAsia="標楷體" w:hAnsi="標楷體" w:hint="eastAsia"/>
          <w:bCs/>
          <w:color w:val="000000" w:themeColor="text1"/>
          <w:kern w:val="32"/>
        </w:rPr>
        <w:t>爰</w:t>
      </w:r>
      <w:proofErr w:type="gramEnd"/>
      <w:r w:rsidRPr="00D62BDE">
        <w:rPr>
          <w:rFonts w:ascii="標楷體" w:eastAsia="標楷體" w:hAnsi="標楷體" w:hint="eastAsia"/>
          <w:bCs/>
          <w:color w:val="000000" w:themeColor="text1"/>
          <w:kern w:val="32"/>
        </w:rPr>
        <w:t>暫停運作，惟該工程因故停工</w:t>
      </w:r>
      <w:proofErr w:type="gramStart"/>
      <w:r w:rsidRPr="00D62BDE">
        <w:rPr>
          <w:rFonts w:ascii="標楷體" w:eastAsia="標楷體" w:hAnsi="標楷體" w:hint="eastAsia"/>
          <w:bCs/>
          <w:color w:val="000000" w:themeColor="text1"/>
          <w:kern w:val="32"/>
        </w:rPr>
        <w:t>多時，</w:t>
      </w:r>
      <w:proofErr w:type="gramEnd"/>
      <w:r w:rsidRPr="00D62BDE">
        <w:rPr>
          <w:rFonts w:ascii="標楷體" w:eastAsia="標楷體" w:hAnsi="標楷體" w:hint="eastAsia"/>
          <w:bCs/>
          <w:color w:val="000000" w:themeColor="text1"/>
          <w:kern w:val="32"/>
        </w:rPr>
        <w:t>卻未適時檢討恢復啟用事宜，影響科技執法效益等情事，經函請檢討改善。據復：（1）每月召開交通事故防制會議，依事故樣</w:t>
      </w:r>
      <w:proofErr w:type="gramStart"/>
      <w:r w:rsidRPr="00D62BDE">
        <w:rPr>
          <w:rFonts w:ascii="標楷體" w:eastAsia="標楷體" w:hAnsi="標楷體" w:hint="eastAsia"/>
          <w:bCs/>
          <w:color w:val="000000" w:themeColor="text1"/>
          <w:kern w:val="32"/>
        </w:rPr>
        <w:t>態及肇</w:t>
      </w:r>
      <w:proofErr w:type="gramEnd"/>
      <w:r w:rsidRPr="00D62BDE">
        <w:rPr>
          <w:rFonts w:ascii="標楷體" w:eastAsia="標楷體" w:hAnsi="標楷體" w:hint="eastAsia"/>
          <w:bCs/>
          <w:color w:val="000000" w:themeColor="text1"/>
          <w:kern w:val="32"/>
        </w:rPr>
        <w:t>因調整執法重點，並提高重點路段</w:t>
      </w:r>
      <w:proofErr w:type="gramStart"/>
      <w:r w:rsidRPr="00D62BDE">
        <w:rPr>
          <w:rFonts w:ascii="標楷體" w:eastAsia="標楷體" w:hAnsi="標楷體" w:hint="eastAsia"/>
          <w:bCs/>
          <w:color w:val="000000" w:themeColor="text1"/>
          <w:kern w:val="32"/>
        </w:rPr>
        <w:t>見警率及</w:t>
      </w:r>
      <w:proofErr w:type="gramEnd"/>
      <w:r w:rsidRPr="00D62BDE">
        <w:rPr>
          <w:rFonts w:ascii="標楷體" w:eastAsia="標楷體" w:hAnsi="標楷體" w:hint="eastAsia"/>
          <w:bCs/>
          <w:color w:val="000000" w:themeColor="text1"/>
          <w:kern w:val="32"/>
        </w:rPr>
        <w:t>巡守強度，另針對A1類交通事故地點會同路權機關現</w:t>
      </w:r>
      <w:proofErr w:type="gramStart"/>
      <w:r w:rsidRPr="00D62BDE">
        <w:rPr>
          <w:rFonts w:ascii="標楷體" w:eastAsia="標楷體" w:hAnsi="標楷體" w:hint="eastAsia"/>
          <w:bCs/>
          <w:color w:val="000000" w:themeColor="text1"/>
          <w:kern w:val="32"/>
        </w:rPr>
        <w:t>勘</w:t>
      </w:r>
      <w:proofErr w:type="gramEnd"/>
      <w:r w:rsidRPr="00D62BDE">
        <w:rPr>
          <w:rFonts w:ascii="標楷體" w:eastAsia="標楷體" w:hAnsi="標楷體" w:hint="eastAsia"/>
          <w:bCs/>
          <w:color w:val="000000" w:themeColor="text1"/>
          <w:kern w:val="32"/>
        </w:rPr>
        <w:t>，</w:t>
      </w:r>
      <w:proofErr w:type="gramStart"/>
      <w:r w:rsidRPr="00D62BDE">
        <w:rPr>
          <w:rFonts w:ascii="標楷體" w:eastAsia="標楷體" w:hAnsi="標楷體" w:hint="eastAsia"/>
          <w:bCs/>
          <w:color w:val="000000" w:themeColor="text1"/>
          <w:kern w:val="32"/>
        </w:rPr>
        <w:t>研</w:t>
      </w:r>
      <w:proofErr w:type="gramEnd"/>
      <w:r w:rsidRPr="00D62BDE">
        <w:rPr>
          <w:rFonts w:ascii="標楷體" w:eastAsia="標楷體" w:hAnsi="標楷體" w:hint="eastAsia"/>
          <w:bCs/>
          <w:color w:val="000000" w:themeColor="text1"/>
          <w:kern w:val="32"/>
        </w:rPr>
        <w:t>議交通工程改善及執法作為，以提升事故防制成效；（2）將依轄區交通特性及事故肇因，加強違規取締與重點路段巡守，並持續宣導高齡者正確用路觀念，及鼓勵善用公共運輸、敬老專車或小黃巴士代步；（3）規劃於多事故時段及路段（口），加強交通稽查勤務，其餘時段執行巡邏守望勤務，以維護道路交通安全；（4）已重新啟用該路口科技執法設備，爾後將主動掌握工程進度，並適時調整設備使用事宜。</w:t>
      </w:r>
    </w:p>
    <w:p w14:paraId="7150E2E9" w14:textId="77777777" w:rsidR="00173409" w:rsidRPr="00D62BDE" w:rsidRDefault="00173409" w:rsidP="00554104">
      <w:pPr>
        <w:overflowPunct w:val="0"/>
        <w:spacing w:beforeLines="20" w:before="72" w:line="480" w:lineRule="exact"/>
        <w:ind w:firstLineChars="200" w:firstLine="561"/>
        <w:jc w:val="both"/>
        <w:rPr>
          <w:rFonts w:ascii="標楷體" w:eastAsia="標楷體" w:hAnsi="標楷體"/>
          <w:b/>
          <w:color w:val="000000" w:themeColor="text1"/>
          <w:sz w:val="28"/>
          <w:szCs w:val="28"/>
        </w:rPr>
      </w:pPr>
      <w:r w:rsidRPr="00D62BDE">
        <w:rPr>
          <w:rFonts w:ascii="標楷體" w:eastAsia="標楷體" w:hAnsi="標楷體" w:hint="eastAsia"/>
          <w:b/>
          <w:color w:val="000000" w:themeColor="text1"/>
          <w:sz w:val="28"/>
          <w:szCs w:val="28"/>
        </w:rPr>
        <w:t>2.為強化治安維護及犯罪</w:t>
      </w:r>
      <w:proofErr w:type="gramStart"/>
      <w:r w:rsidRPr="00D62BDE">
        <w:rPr>
          <w:rFonts w:ascii="標楷體" w:eastAsia="標楷體" w:hAnsi="標楷體" w:hint="eastAsia"/>
          <w:b/>
          <w:color w:val="000000" w:themeColor="text1"/>
          <w:sz w:val="28"/>
          <w:szCs w:val="28"/>
        </w:rPr>
        <w:t>偵</w:t>
      </w:r>
      <w:proofErr w:type="gramEnd"/>
      <w:r w:rsidRPr="00D62BDE">
        <w:rPr>
          <w:rFonts w:ascii="標楷體" w:eastAsia="標楷體" w:hAnsi="標楷體" w:hint="eastAsia"/>
          <w:b/>
          <w:color w:val="000000" w:themeColor="text1"/>
          <w:sz w:val="28"/>
          <w:szCs w:val="28"/>
        </w:rPr>
        <w:t>防效能，持續辦理監視錄影系統建置及各項刑事</w:t>
      </w:r>
      <w:proofErr w:type="gramStart"/>
      <w:r w:rsidRPr="00D62BDE">
        <w:rPr>
          <w:rFonts w:ascii="標楷體" w:eastAsia="標楷體" w:hAnsi="標楷體" w:hint="eastAsia"/>
          <w:b/>
          <w:color w:val="000000" w:themeColor="text1"/>
          <w:sz w:val="28"/>
          <w:szCs w:val="28"/>
        </w:rPr>
        <w:t>偵</w:t>
      </w:r>
      <w:proofErr w:type="gramEnd"/>
      <w:r w:rsidRPr="00D62BDE">
        <w:rPr>
          <w:rFonts w:ascii="標楷體" w:eastAsia="標楷體" w:hAnsi="標楷體" w:hint="eastAsia"/>
          <w:b/>
          <w:color w:val="000000" w:themeColor="text1"/>
          <w:sz w:val="28"/>
          <w:szCs w:val="28"/>
        </w:rPr>
        <w:t>防業務，惟部分刑案發生熱點尚未納入錄影監視系統涵蓋範圍，且易銷贓場所列管資料未</w:t>
      </w:r>
      <w:proofErr w:type="gramStart"/>
      <w:r w:rsidRPr="00D62BDE">
        <w:rPr>
          <w:rFonts w:ascii="標楷體" w:eastAsia="標楷體" w:hAnsi="標楷體" w:hint="eastAsia"/>
          <w:b/>
          <w:color w:val="000000" w:themeColor="text1"/>
          <w:sz w:val="28"/>
          <w:szCs w:val="28"/>
        </w:rPr>
        <w:t>臻</w:t>
      </w:r>
      <w:proofErr w:type="gramEnd"/>
      <w:r w:rsidRPr="00D62BDE">
        <w:rPr>
          <w:rFonts w:ascii="標楷體" w:eastAsia="標楷體" w:hAnsi="標楷體" w:hint="eastAsia"/>
          <w:b/>
          <w:color w:val="000000" w:themeColor="text1"/>
          <w:sz w:val="28"/>
          <w:szCs w:val="28"/>
        </w:rPr>
        <w:t>完善等情，允宜</w:t>
      </w:r>
      <w:proofErr w:type="gramStart"/>
      <w:r w:rsidRPr="00D62BDE">
        <w:rPr>
          <w:rFonts w:ascii="標楷體" w:eastAsia="標楷體" w:hAnsi="標楷體" w:hint="eastAsia"/>
          <w:b/>
          <w:color w:val="000000" w:themeColor="text1"/>
          <w:sz w:val="28"/>
          <w:szCs w:val="28"/>
        </w:rPr>
        <w:t>研</w:t>
      </w:r>
      <w:proofErr w:type="gramEnd"/>
      <w:r w:rsidRPr="00D62BDE">
        <w:rPr>
          <w:rFonts w:ascii="標楷體" w:eastAsia="標楷體" w:hAnsi="標楷體" w:hint="eastAsia"/>
          <w:b/>
          <w:color w:val="000000" w:themeColor="text1"/>
          <w:sz w:val="28"/>
          <w:szCs w:val="28"/>
        </w:rPr>
        <w:t>謀改善。</w:t>
      </w:r>
    </w:p>
    <w:tbl>
      <w:tblPr>
        <w:tblpPr w:leftFromText="180" w:rightFromText="180" w:vertAnchor="text" w:horzAnchor="margin" w:tblpXSpec="right" w:tblpY="2899"/>
        <w:tblW w:w="53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241"/>
        <w:gridCol w:w="1383"/>
        <w:gridCol w:w="1383"/>
        <w:gridCol w:w="1383"/>
      </w:tblGrid>
      <w:tr w:rsidR="00796AEC" w:rsidRPr="00D62BDE" w14:paraId="3FB56ECE" w14:textId="77777777" w:rsidTr="00796AEC">
        <w:trPr>
          <w:trHeight w:val="340"/>
          <w:tblHeader/>
        </w:trPr>
        <w:tc>
          <w:tcPr>
            <w:tcW w:w="5390" w:type="dxa"/>
            <w:gridSpan w:val="4"/>
            <w:tcBorders>
              <w:top w:val="nil"/>
              <w:left w:val="nil"/>
              <w:bottom w:val="nil"/>
              <w:right w:val="nil"/>
            </w:tcBorders>
            <w:noWrap/>
            <w:vAlign w:val="bottom"/>
          </w:tcPr>
          <w:p w14:paraId="28402418" w14:textId="2E9A3C3D" w:rsidR="00796AEC" w:rsidRPr="00D62BDE" w:rsidRDefault="00796AEC" w:rsidP="00796AEC">
            <w:pPr>
              <w:spacing w:line="0" w:lineRule="atLeast"/>
              <w:jc w:val="center"/>
              <w:rPr>
                <w:rFonts w:ascii="標楷體" w:eastAsia="標楷體" w:hAnsi="標楷體" w:cs="新細明體"/>
                <w:b/>
                <w:bCs/>
                <w:color w:val="000000"/>
              </w:rPr>
            </w:pPr>
            <w:r w:rsidRPr="00D62BDE">
              <w:rPr>
                <w:rFonts w:ascii="標楷體" w:eastAsia="標楷體" w:hAnsi="標楷體" w:cs="新細明體" w:hint="eastAsia"/>
                <w:b/>
                <w:bCs/>
                <w:color w:val="000000"/>
              </w:rPr>
              <w:t>表</w:t>
            </w:r>
            <w:r w:rsidRPr="00D62BDE">
              <w:rPr>
                <w:rFonts w:ascii="標楷體" w:eastAsia="標楷體" w:hAnsi="標楷體" w:hint="eastAsia"/>
                <w:b/>
                <w:bCs/>
                <w:color w:val="000000"/>
              </w:rPr>
              <w:t xml:space="preserve">1　</w:t>
            </w:r>
            <w:proofErr w:type="gramStart"/>
            <w:r w:rsidRPr="00D62BDE">
              <w:rPr>
                <w:rFonts w:ascii="標楷體" w:eastAsia="標楷體" w:hAnsi="標楷體" w:cs="新細明體" w:hint="eastAsia"/>
                <w:b/>
                <w:bCs/>
                <w:color w:val="000000"/>
              </w:rPr>
              <w:t>臺</w:t>
            </w:r>
            <w:proofErr w:type="gramEnd"/>
            <w:r w:rsidRPr="00D62BDE">
              <w:rPr>
                <w:rFonts w:ascii="標楷體" w:eastAsia="標楷體" w:hAnsi="標楷體" w:cs="新細明體" w:hint="eastAsia"/>
                <w:b/>
                <w:bCs/>
                <w:color w:val="000000"/>
              </w:rPr>
              <w:t>東縣詐欺發生及破獲概況</w:t>
            </w:r>
          </w:p>
        </w:tc>
      </w:tr>
      <w:tr w:rsidR="00796AEC" w:rsidRPr="00D62BDE" w14:paraId="0232A6D1" w14:textId="77777777" w:rsidTr="00796AEC">
        <w:trPr>
          <w:trHeight w:val="340"/>
          <w:tblHeader/>
        </w:trPr>
        <w:tc>
          <w:tcPr>
            <w:tcW w:w="5390" w:type="dxa"/>
            <w:gridSpan w:val="4"/>
            <w:tcBorders>
              <w:top w:val="nil"/>
              <w:left w:val="nil"/>
              <w:right w:val="nil"/>
            </w:tcBorders>
            <w:noWrap/>
            <w:vAlign w:val="bottom"/>
          </w:tcPr>
          <w:p w14:paraId="2E68B69E" w14:textId="082CE5F6" w:rsidR="00796AEC" w:rsidRPr="00D62BDE" w:rsidRDefault="00796AEC" w:rsidP="00796AEC">
            <w:pPr>
              <w:spacing w:line="0" w:lineRule="atLeast"/>
              <w:jc w:val="right"/>
              <w:rPr>
                <w:rFonts w:ascii="標楷體" w:eastAsia="標楷體" w:hAnsi="標楷體" w:cs="新細明體"/>
                <w:color w:val="000000"/>
                <w:sz w:val="20"/>
                <w:szCs w:val="20"/>
              </w:rPr>
            </w:pPr>
            <w:r w:rsidRPr="00D62BDE">
              <w:rPr>
                <w:rFonts w:ascii="標楷體" w:eastAsia="標楷體" w:hAnsi="標楷體" w:cs="新細明體" w:hint="eastAsia"/>
                <w:color w:val="000000"/>
                <w:sz w:val="20"/>
                <w:szCs w:val="20"/>
              </w:rPr>
              <w:t>單位：件、％、</w:t>
            </w:r>
            <w:r w:rsidR="00377FDA">
              <w:rPr>
                <w:rFonts w:ascii="標楷體" w:eastAsia="標楷體" w:hAnsi="標楷體" w:cs="新細明體" w:hint="eastAsia"/>
                <w:color w:val="000000"/>
                <w:sz w:val="20"/>
                <w:szCs w:val="20"/>
              </w:rPr>
              <w:t>新</w:t>
            </w:r>
            <w:r w:rsidR="006651BC">
              <w:rPr>
                <w:rFonts w:ascii="標楷體" w:eastAsia="標楷體" w:hAnsi="標楷體" w:cs="新細明體" w:hint="eastAsia"/>
                <w:color w:val="000000"/>
                <w:sz w:val="20"/>
                <w:szCs w:val="20"/>
              </w:rPr>
              <w:t>臺</w:t>
            </w:r>
            <w:r w:rsidR="00377FDA">
              <w:rPr>
                <w:rFonts w:ascii="標楷體" w:eastAsia="標楷體" w:hAnsi="標楷體" w:cs="新細明體" w:hint="eastAsia"/>
                <w:color w:val="000000"/>
                <w:sz w:val="20"/>
                <w:szCs w:val="20"/>
              </w:rPr>
              <w:t>幣</w:t>
            </w:r>
            <w:r w:rsidR="00744328">
              <w:rPr>
                <w:rFonts w:ascii="標楷體" w:eastAsia="標楷體" w:hAnsi="標楷體" w:cs="新細明體" w:hint="eastAsia"/>
                <w:color w:val="000000"/>
                <w:sz w:val="20"/>
                <w:szCs w:val="20"/>
              </w:rPr>
              <w:t>千</w:t>
            </w:r>
            <w:r w:rsidRPr="00D62BDE">
              <w:rPr>
                <w:rFonts w:ascii="標楷體" w:eastAsia="標楷體" w:hAnsi="標楷體" w:cs="新細明體" w:hint="eastAsia"/>
                <w:color w:val="000000"/>
                <w:sz w:val="20"/>
                <w:szCs w:val="20"/>
              </w:rPr>
              <w:t>元</w:t>
            </w:r>
          </w:p>
        </w:tc>
      </w:tr>
      <w:tr w:rsidR="00796AEC" w:rsidRPr="00D62BDE" w14:paraId="012B7DB6" w14:textId="77777777" w:rsidTr="00796AEC">
        <w:trPr>
          <w:trHeight w:val="397"/>
          <w:tblHeader/>
        </w:trPr>
        <w:tc>
          <w:tcPr>
            <w:tcW w:w="1241" w:type="dxa"/>
            <w:noWrap/>
            <w:vAlign w:val="center"/>
            <w:hideMark/>
          </w:tcPr>
          <w:p w14:paraId="6C36441D"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hint="eastAsia"/>
                <w:color w:val="000000"/>
                <w:sz w:val="20"/>
                <w:szCs w:val="20"/>
              </w:rPr>
              <w:t>項目</w:t>
            </w:r>
          </w:p>
        </w:tc>
        <w:tc>
          <w:tcPr>
            <w:tcW w:w="1383" w:type="dxa"/>
            <w:noWrap/>
            <w:vAlign w:val="center"/>
          </w:tcPr>
          <w:p w14:paraId="78E00279" w14:textId="77777777" w:rsidR="00796AEC" w:rsidRPr="00D62BDE" w:rsidRDefault="00796AEC" w:rsidP="00796AEC">
            <w:pPr>
              <w:spacing w:line="0" w:lineRule="atLeast"/>
              <w:jc w:val="center"/>
              <w:rPr>
                <w:rFonts w:ascii="標楷體" w:eastAsia="標楷體" w:hAnsi="標楷體" w:cs="新細明體"/>
                <w:color w:val="000000"/>
                <w:sz w:val="20"/>
                <w:szCs w:val="20"/>
              </w:rPr>
            </w:pPr>
            <w:proofErr w:type="gramStart"/>
            <w:r w:rsidRPr="00D62BDE">
              <w:rPr>
                <w:rFonts w:ascii="標楷體" w:eastAsia="標楷體" w:hAnsi="標楷體" w:cs="新細明體" w:hint="eastAsia"/>
                <w:color w:val="000000"/>
                <w:sz w:val="20"/>
                <w:szCs w:val="20"/>
              </w:rPr>
              <w:t>112</w:t>
            </w:r>
            <w:proofErr w:type="gramEnd"/>
            <w:r w:rsidRPr="00D62BDE">
              <w:rPr>
                <w:rFonts w:ascii="標楷體" w:eastAsia="標楷體" w:hAnsi="標楷體" w:cs="新細明體" w:hint="eastAsia"/>
                <w:color w:val="000000"/>
                <w:sz w:val="20"/>
                <w:szCs w:val="20"/>
              </w:rPr>
              <w:t>年度</w:t>
            </w:r>
          </w:p>
        </w:tc>
        <w:tc>
          <w:tcPr>
            <w:tcW w:w="1383" w:type="dxa"/>
            <w:noWrap/>
            <w:vAlign w:val="center"/>
          </w:tcPr>
          <w:p w14:paraId="44CBC921" w14:textId="77777777" w:rsidR="00796AEC" w:rsidRPr="00D62BDE" w:rsidRDefault="00796AEC" w:rsidP="00796AEC">
            <w:pPr>
              <w:spacing w:line="0" w:lineRule="atLeast"/>
              <w:jc w:val="center"/>
              <w:rPr>
                <w:rFonts w:ascii="標楷體" w:eastAsia="標楷體" w:hAnsi="標楷體" w:cs="新細明體"/>
                <w:color w:val="000000"/>
                <w:sz w:val="20"/>
                <w:szCs w:val="20"/>
              </w:rPr>
            </w:pPr>
            <w:proofErr w:type="gramStart"/>
            <w:r w:rsidRPr="00D62BDE">
              <w:rPr>
                <w:rFonts w:ascii="標楷體" w:eastAsia="標楷體" w:hAnsi="標楷體" w:cs="新細明體" w:hint="eastAsia"/>
                <w:color w:val="000000"/>
                <w:sz w:val="20"/>
                <w:szCs w:val="20"/>
              </w:rPr>
              <w:t>113</w:t>
            </w:r>
            <w:proofErr w:type="gramEnd"/>
            <w:r w:rsidRPr="00D62BDE">
              <w:rPr>
                <w:rFonts w:ascii="標楷體" w:eastAsia="標楷體" w:hAnsi="標楷體" w:cs="新細明體" w:hint="eastAsia"/>
                <w:color w:val="000000"/>
                <w:sz w:val="20"/>
                <w:szCs w:val="20"/>
              </w:rPr>
              <w:t>年度</w:t>
            </w:r>
          </w:p>
        </w:tc>
        <w:tc>
          <w:tcPr>
            <w:tcW w:w="1383" w:type="dxa"/>
            <w:noWrap/>
            <w:vAlign w:val="center"/>
          </w:tcPr>
          <w:p w14:paraId="58EFC37D" w14:textId="77777777" w:rsidR="00796AEC" w:rsidRPr="00D62BDE" w:rsidRDefault="00796AEC" w:rsidP="00796AEC">
            <w:pPr>
              <w:spacing w:line="0" w:lineRule="atLeast"/>
              <w:jc w:val="center"/>
              <w:rPr>
                <w:rFonts w:ascii="標楷體" w:eastAsia="標楷體" w:hAnsi="標楷體" w:cs="新細明體"/>
                <w:color w:val="000000"/>
                <w:sz w:val="20"/>
                <w:szCs w:val="20"/>
              </w:rPr>
            </w:pPr>
            <w:proofErr w:type="gramStart"/>
            <w:r w:rsidRPr="00D62BDE">
              <w:rPr>
                <w:rFonts w:ascii="標楷體" w:eastAsia="標楷體" w:hAnsi="標楷體" w:cs="新細明體" w:hint="eastAsia"/>
                <w:color w:val="000000"/>
                <w:sz w:val="20"/>
                <w:szCs w:val="20"/>
              </w:rPr>
              <w:t>114</w:t>
            </w:r>
            <w:proofErr w:type="gramEnd"/>
            <w:r w:rsidRPr="00D62BDE">
              <w:rPr>
                <w:rFonts w:ascii="標楷體" w:eastAsia="標楷體" w:hAnsi="標楷體" w:cs="新細明體" w:hint="eastAsia"/>
                <w:color w:val="000000"/>
                <w:sz w:val="20"/>
                <w:szCs w:val="20"/>
              </w:rPr>
              <w:t>年度</w:t>
            </w:r>
          </w:p>
        </w:tc>
      </w:tr>
      <w:tr w:rsidR="00796AEC" w:rsidRPr="00D62BDE" w14:paraId="64FCC49E" w14:textId="77777777" w:rsidTr="00796AEC">
        <w:trPr>
          <w:trHeight w:val="397"/>
        </w:trPr>
        <w:tc>
          <w:tcPr>
            <w:tcW w:w="1241" w:type="dxa"/>
            <w:noWrap/>
            <w:vAlign w:val="center"/>
            <w:hideMark/>
          </w:tcPr>
          <w:p w14:paraId="7C8266C9"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hint="eastAsia"/>
                <w:color w:val="000000"/>
                <w:sz w:val="20"/>
                <w:szCs w:val="20"/>
              </w:rPr>
              <w:t>發生數</w:t>
            </w:r>
          </w:p>
        </w:tc>
        <w:tc>
          <w:tcPr>
            <w:tcW w:w="1383" w:type="dxa"/>
            <w:noWrap/>
            <w:vAlign w:val="center"/>
          </w:tcPr>
          <w:p w14:paraId="31AE2BA7"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hint="eastAsia"/>
                <w:color w:val="000000"/>
                <w:sz w:val="20"/>
                <w:szCs w:val="20"/>
              </w:rPr>
              <w:t>525</w:t>
            </w:r>
          </w:p>
        </w:tc>
        <w:tc>
          <w:tcPr>
            <w:tcW w:w="1383" w:type="dxa"/>
            <w:noWrap/>
            <w:vAlign w:val="center"/>
          </w:tcPr>
          <w:p w14:paraId="01CD63A3"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hint="eastAsia"/>
                <w:color w:val="000000"/>
                <w:sz w:val="20"/>
                <w:szCs w:val="20"/>
              </w:rPr>
              <w:t>765</w:t>
            </w:r>
          </w:p>
        </w:tc>
        <w:tc>
          <w:tcPr>
            <w:tcW w:w="1383" w:type="dxa"/>
            <w:noWrap/>
            <w:vAlign w:val="center"/>
          </w:tcPr>
          <w:p w14:paraId="3F742002"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color w:val="000000"/>
                <w:sz w:val="20"/>
                <w:szCs w:val="20"/>
              </w:rPr>
              <w:t>1,258</w:t>
            </w:r>
          </w:p>
        </w:tc>
      </w:tr>
      <w:tr w:rsidR="00796AEC" w:rsidRPr="00D62BDE" w14:paraId="5D3FBFF5" w14:textId="77777777" w:rsidTr="00796AEC">
        <w:trPr>
          <w:trHeight w:val="397"/>
        </w:trPr>
        <w:tc>
          <w:tcPr>
            <w:tcW w:w="1241" w:type="dxa"/>
            <w:noWrap/>
            <w:vAlign w:val="center"/>
            <w:hideMark/>
          </w:tcPr>
          <w:p w14:paraId="500FD4B6"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hint="eastAsia"/>
                <w:color w:val="000000"/>
                <w:sz w:val="20"/>
                <w:szCs w:val="20"/>
              </w:rPr>
              <w:t>破獲數</w:t>
            </w:r>
          </w:p>
        </w:tc>
        <w:tc>
          <w:tcPr>
            <w:tcW w:w="1383" w:type="dxa"/>
            <w:noWrap/>
            <w:vAlign w:val="center"/>
          </w:tcPr>
          <w:p w14:paraId="0A6038DD"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hint="eastAsia"/>
                <w:color w:val="000000"/>
                <w:sz w:val="20"/>
                <w:szCs w:val="20"/>
              </w:rPr>
              <w:t>423</w:t>
            </w:r>
          </w:p>
        </w:tc>
        <w:tc>
          <w:tcPr>
            <w:tcW w:w="1383" w:type="dxa"/>
            <w:noWrap/>
            <w:vAlign w:val="center"/>
          </w:tcPr>
          <w:p w14:paraId="28723B98"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hint="eastAsia"/>
                <w:color w:val="000000"/>
                <w:sz w:val="20"/>
                <w:szCs w:val="20"/>
              </w:rPr>
              <w:t>400</w:t>
            </w:r>
          </w:p>
        </w:tc>
        <w:tc>
          <w:tcPr>
            <w:tcW w:w="1383" w:type="dxa"/>
            <w:noWrap/>
            <w:vAlign w:val="center"/>
          </w:tcPr>
          <w:p w14:paraId="416510BB"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color w:val="000000"/>
                <w:sz w:val="20"/>
                <w:szCs w:val="20"/>
              </w:rPr>
              <w:t>642</w:t>
            </w:r>
          </w:p>
        </w:tc>
      </w:tr>
      <w:tr w:rsidR="00796AEC" w:rsidRPr="00D62BDE" w14:paraId="3989F4FE" w14:textId="77777777" w:rsidTr="00796AEC">
        <w:trPr>
          <w:trHeight w:val="397"/>
        </w:trPr>
        <w:tc>
          <w:tcPr>
            <w:tcW w:w="1241" w:type="dxa"/>
            <w:tcBorders>
              <w:bottom w:val="single" w:sz="4" w:space="0" w:color="auto"/>
            </w:tcBorders>
            <w:noWrap/>
            <w:vAlign w:val="center"/>
            <w:hideMark/>
          </w:tcPr>
          <w:p w14:paraId="71B3F4AA"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hint="eastAsia"/>
                <w:color w:val="000000"/>
                <w:sz w:val="20"/>
                <w:szCs w:val="20"/>
              </w:rPr>
              <w:t>破獲率</w:t>
            </w:r>
          </w:p>
        </w:tc>
        <w:tc>
          <w:tcPr>
            <w:tcW w:w="1383" w:type="dxa"/>
            <w:tcBorders>
              <w:bottom w:val="single" w:sz="4" w:space="0" w:color="auto"/>
            </w:tcBorders>
            <w:noWrap/>
            <w:vAlign w:val="center"/>
          </w:tcPr>
          <w:p w14:paraId="1FBE15B8"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hint="eastAsia"/>
                <w:color w:val="000000"/>
                <w:sz w:val="20"/>
                <w:szCs w:val="20"/>
              </w:rPr>
              <w:t>80.57</w:t>
            </w:r>
          </w:p>
        </w:tc>
        <w:tc>
          <w:tcPr>
            <w:tcW w:w="1383" w:type="dxa"/>
            <w:tcBorders>
              <w:bottom w:val="single" w:sz="4" w:space="0" w:color="auto"/>
            </w:tcBorders>
            <w:noWrap/>
            <w:vAlign w:val="center"/>
          </w:tcPr>
          <w:p w14:paraId="5A540657"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hint="eastAsia"/>
                <w:color w:val="000000"/>
                <w:sz w:val="20"/>
                <w:szCs w:val="20"/>
              </w:rPr>
              <w:t>52.29</w:t>
            </w:r>
          </w:p>
        </w:tc>
        <w:tc>
          <w:tcPr>
            <w:tcW w:w="1383" w:type="dxa"/>
            <w:tcBorders>
              <w:bottom w:val="single" w:sz="4" w:space="0" w:color="auto"/>
            </w:tcBorders>
            <w:noWrap/>
            <w:vAlign w:val="center"/>
          </w:tcPr>
          <w:p w14:paraId="648410EB"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color w:val="000000"/>
                <w:sz w:val="20"/>
                <w:szCs w:val="20"/>
              </w:rPr>
              <w:t>51.03</w:t>
            </w:r>
          </w:p>
        </w:tc>
      </w:tr>
      <w:tr w:rsidR="00796AEC" w:rsidRPr="00D62BDE" w14:paraId="43D48530" w14:textId="77777777" w:rsidTr="00796AEC">
        <w:trPr>
          <w:trHeight w:val="397"/>
        </w:trPr>
        <w:tc>
          <w:tcPr>
            <w:tcW w:w="1241" w:type="dxa"/>
            <w:tcBorders>
              <w:bottom w:val="single" w:sz="4" w:space="0" w:color="auto"/>
            </w:tcBorders>
            <w:noWrap/>
            <w:vAlign w:val="center"/>
          </w:tcPr>
          <w:p w14:paraId="7C888425" w14:textId="77777777"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新細明體" w:hint="eastAsia"/>
                <w:color w:val="000000"/>
                <w:sz w:val="20"/>
                <w:szCs w:val="20"/>
              </w:rPr>
              <w:t>損失值</w:t>
            </w:r>
          </w:p>
        </w:tc>
        <w:tc>
          <w:tcPr>
            <w:tcW w:w="1383" w:type="dxa"/>
            <w:tcBorders>
              <w:bottom w:val="single" w:sz="4" w:space="0" w:color="auto"/>
            </w:tcBorders>
            <w:noWrap/>
            <w:vAlign w:val="center"/>
          </w:tcPr>
          <w:p w14:paraId="1C427169" w14:textId="119C783B"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Carlito"/>
                <w:color w:val="000000"/>
                <w:sz w:val="20"/>
                <w:szCs w:val="20"/>
              </w:rPr>
              <w:t>41,965</w:t>
            </w:r>
          </w:p>
        </w:tc>
        <w:tc>
          <w:tcPr>
            <w:tcW w:w="1383" w:type="dxa"/>
            <w:tcBorders>
              <w:bottom w:val="single" w:sz="4" w:space="0" w:color="auto"/>
            </w:tcBorders>
            <w:noWrap/>
            <w:vAlign w:val="center"/>
          </w:tcPr>
          <w:p w14:paraId="3C058743" w14:textId="0BB2AFE1"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Carlito"/>
                <w:color w:val="000000"/>
                <w:sz w:val="20"/>
                <w:szCs w:val="20"/>
              </w:rPr>
              <w:t>266,844</w:t>
            </w:r>
          </w:p>
        </w:tc>
        <w:tc>
          <w:tcPr>
            <w:tcW w:w="1383" w:type="dxa"/>
            <w:tcBorders>
              <w:bottom w:val="single" w:sz="4" w:space="0" w:color="auto"/>
            </w:tcBorders>
            <w:noWrap/>
            <w:vAlign w:val="center"/>
          </w:tcPr>
          <w:p w14:paraId="3B22DF12" w14:textId="18D08571" w:rsidR="00796AEC" w:rsidRPr="00D62BDE" w:rsidRDefault="00796AEC" w:rsidP="00796AEC">
            <w:pPr>
              <w:spacing w:line="0" w:lineRule="atLeast"/>
              <w:jc w:val="center"/>
              <w:rPr>
                <w:rFonts w:ascii="標楷體" w:eastAsia="標楷體" w:hAnsi="標楷體" w:cs="新細明體"/>
                <w:color w:val="000000"/>
                <w:sz w:val="20"/>
                <w:szCs w:val="20"/>
              </w:rPr>
            </w:pPr>
            <w:r w:rsidRPr="00D62BDE">
              <w:rPr>
                <w:rFonts w:ascii="標楷體" w:eastAsia="標楷體" w:hAnsi="標楷體" w:cs="Carlito"/>
                <w:color w:val="000000"/>
                <w:sz w:val="20"/>
                <w:szCs w:val="20"/>
              </w:rPr>
              <w:t>419,584</w:t>
            </w:r>
          </w:p>
        </w:tc>
      </w:tr>
      <w:tr w:rsidR="00796AEC" w:rsidRPr="00D62BDE" w14:paraId="31C034EB" w14:textId="77777777" w:rsidTr="00796AEC">
        <w:trPr>
          <w:trHeight w:val="340"/>
        </w:trPr>
        <w:tc>
          <w:tcPr>
            <w:tcW w:w="5390" w:type="dxa"/>
            <w:gridSpan w:val="4"/>
            <w:tcBorders>
              <w:left w:val="nil"/>
              <w:bottom w:val="nil"/>
              <w:right w:val="nil"/>
            </w:tcBorders>
            <w:noWrap/>
            <w:vAlign w:val="bottom"/>
          </w:tcPr>
          <w:p w14:paraId="4B065F80" w14:textId="77777777" w:rsidR="00796AEC" w:rsidRPr="00D62BDE" w:rsidRDefault="00796AEC" w:rsidP="00796AEC">
            <w:pPr>
              <w:spacing w:line="0" w:lineRule="atLeast"/>
              <w:ind w:left="540" w:hangingChars="300" w:hanging="540"/>
              <w:rPr>
                <w:rFonts w:ascii="標楷體" w:eastAsia="標楷體" w:hAnsi="標楷體" w:cs="新細明體"/>
                <w:color w:val="000000"/>
                <w:sz w:val="18"/>
                <w:szCs w:val="18"/>
              </w:rPr>
            </w:pPr>
            <w:proofErr w:type="gramStart"/>
            <w:r w:rsidRPr="00D62BDE">
              <w:rPr>
                <w:rFonts w:ascii="標楷體" w:eastAsia="標楷體" w:hAnsi="標楷體" w:cs="新細明體" w:hint="eastAsia"/>
                <w:color w:val="000000"/>
                <w:sz w:val="18"/>
                <w:szCs w:val="18"/>
              </w:rPr>
              <w:t>註</w:t>
            </w:r>
            <w:proofErr w:type="gramEnd"/>
            <w:r w:rsidRPr="00D62BDE">
              <w:rPr>
                <w:rFonts w:ascii="標楷體" w:eastAsia="標楷體" w:hAnsi="標楷體" w:cs="新細明體" w:hint="eastAsia"/>
                <w:color w:val="000000"/>
                <w:sz w:val="18"/>
                <w:szCs w:val="18"/>
              </w:rPr>
              <w:t>：1.自113年9月起，</w:t>
            </w:r>
            <w:r w:rsidRPr="00D62BDE">
              <w:rPr>
                <w:rFonts w:ascii="標楷體" w:eastAsia="標楷體" w:hAnsi="標楷體" w:cs="新細明體"/>
                <w:color w:val="000000"/>
                <w:sz w:val="18"/>
                <w:szCs w:val="18"/>
              </w:rPr>
              <w:t>刑案發生數的計算方式由原本從「1案1發生數」改為員警受理報案「1被害人1發生數」</w:t>
            </w:r>
            <w:r w:rsidRPr="00D62BDE">
              <w:rPr>
                <w:rFonts w:ascii="標楷體" w:eastAsia="標楷體" w:hAnsi="標楷體" w:cs="新細明體" w:hint="eastAsia"/>
                <w:color w:val="000000"/>
                <w:sz w:val="18"/>
                <w:szCs w:val="18"/>
              </w:rPr>
              <w:t>。</w:t>
            </w:r>
          </w:p>
          <w:p w14:paraId="4E8A7BE7" w14:textId="77777777" w:rsidR="00796AEC" w:rsidRPr="00D62BDE" w:rsidRDefault="00796AEC" w:rsidP="00796AEC">
            <w:pPr>
              <w:spacing w:line="0" w:lineRule="atLeast"/>
              <w:ind w:leftChars="150" w:left="360"/>
              <w:rPr>
                <w:rFonts w:ascii="標楷體" w:eastAsia="標楷體" w:hAnsi="標楷體" w:cs="新細明體"/>
                <w:color w:val="000000"/>
                <w:sz w:val="20"/>
                <w:szCs w:val="20"/>
              </w:rPr>
            </w:pPr>
            <w:r w:rsidRPr="00D62BDE">
              <w:rPr>
                <w:rFonts w:ascii="標楷體" w:eastAsia="標楷體" w:hAnsi="標楷體" w:cs="新細明體" w:hint="eastAsia"/>
                <w:color w:val="000000"/>
                <w:sz w:val="18"/>
                <w:szCs w:val="18"/>
              </w:rPr>
              <w:t>2.資料來源：整理自警察局提供資料。</w:t>
            </w:r>
          </w:p>
        </w:tc>
      </w:tr>
    </w:tbl>
    <w:p w14:paraId="471DFC01" w14:textId="77777777" w:rsidR="00173409" w:rsidRPr="00D62BDE" w:rsidRDefault="00173409" w:rsidP="00554104">
      <w:pPr>
        <w:overflowPunct w:val="0"/>
        <w:spacing w:beforeLines="20" w:before="72" w:line="540" w:lineRule="exact"/>
        <w:ind w:firstLineChars="200" w:firstLine="480"/>
        <w:jc w:val="both"/>
        <w:rPr>
          <w:rFonts w:ascii="標楷體" w:eastAsia="標楷體" w:hAnsi="標楷體"/>
          <w:bCs/>
          <w:kern w:val="32"/>
        </w:rPr>
      </w:pPr>
      <w:r w:rsidRPr="00D62BDE">
        <w:rPr>
          <w:rFonts w:ascii="標楷體" w:eastAsia="標楷體" w:hAnsi="標楷體" w:hint="eastAsia"/>
          <w:bCs/>
          <w:kern w:val="32"/>
        </w:rPr>
        <w:t>臺灣永續發展目標核心11建構具包容、安全、韌性及永續特質的城市與鄉村列有強化社會安全網，確保社會安定，加強治安維護工作，遏止暴力犯罪之具體目標。警察局為打擊不法犯罪及維護轄區治安，</w:t>
      </w:r>
      <w:proofErr w:type="gramStart"/>
      <w:r w:rsidRPr="00D62BDE">
        <w:rPr>
          <w:rFonts w:ascii="標楷體" w:eastAsia="標楷體" w:hAnsi="標楷體" w:hint="eastAsia"/>
          <w:bCs/>
          <w:kern w:val="32"/>
        </w:rPr>
        <w:t>114</w:t>
      </w:r>
      <w:proofErr w:type="gramEnd"/>
      <w:r w:rsidRPr="00D62BDE">
        <w:rPr>
          <w:rFonts w:ascii="標楷體" w:eastAsia="標楷體" w:hAnsi="標楷體" w:hint="eastAsia"/>
          <w:bCs/>
          <w:kern w:val="32"/>
        </w:rPr>
        <w:t>年度於「警政業務－刑事業務」項下編列預算1,058萬餘元，執行數1,028萬餘元。經查其執行情形，核有：（1）為強化治安維護及犯罪</w:t>
      </w:r>
      <w:proofErr w:type="gramStart"/>
      <w:r w:rsidRPr="00D62BDE">
        <w:rPr>
          <w:rFonts w:ascii="標楷體" w:eastAsia="標楷體" w:hAnsi="標楷體" w:hint="eastAsia"/>
          <w:bCs/>
          <w:kern w:val="32"/>
        </w:rPr>
        <w:t>偵</w:t>
      </w:r>
      <w:proofErr w:type="gramEnd"/>
      <w:r w:rsidRPr="00D62BDE">
        <w:rPr>
          <w:rFonts w:ascii="標楷體" w:eastAsia="標楷體" w:hAnsi="標楷體" w:hint="eastAsia"/>
          <w:bCs/>
          <w:kern w:val="32"/>
        </w:rPr>
        <w:t>防效能，持續建置監視錄影系統，以輔助刑案偵查，惟部分刑案發生熱點區域尚未納入監視錄影系統有效涵蓋範圍內，允宜</w:t>
      </w:r>
      <w:proofErr w:type="gramStart"/>
      <w:r w:rsidRPr="00D62BDE">
        <w:rPr>
          <w:rFonts w:ascii="標楷體" w:eastAsia="標楷體" w:hAnsi="標楷體" w:hint="eastAsia"/>
          <w:bCs/>
          <w:kern w:val="32"/>
        </w:rPr>
        <w:t>研</w:t>
      </w:r>
      <w:proofErr w:type="gramEnd"/>
      <w:r w:rsidRPr="00D62BDE">
        <w:rPr>
          <w:rFonts w:ascii="標楷體" w:eastAsia="標楷體" w:hAnsi="標楷體" w:hint="eastAsia"/>
          <w:bCs/>
          <w:kern w:val="32"/>
        </w:rPr>
        <w:t>謀因應；（2</w:t>
      </w:r>
      <w:r w:rsidRPr="00D62BDE">
        <w:rPr>
          <w:rFonts w:ascii="標楷體" w:eastAsia="標楷體" w:hAnsi="標楷體"/>
          <w:bCs/>
          <w:kern w:val="32"/>
        </w:rPr>
        <w:t>）</w:t>
      </w:r>
      <w:r w:rsidRPr="00D62BDE">
        <w:rPr>
          <w:rFonts w:ascii="標楷體" w:eastAsia="標楷體" w:hAnsi="標楷體" w:hint="eastAsia"/>
          <w:bCs/>
          <w:kern w:val="32"/>
        </w:rPr>
        <w:t>為打擊詐欺犯罪及維護民眾財產安全，持續辦理詐欺犯罪</w:t>
      </w:r>
      <w:proofErr w:type="gramStart"/>
      <w:r w:rsidRPr="00D62BDE">
        <w:rPr>
          <w:rFonts w:ascii="標楷體" w:eastAsia="標楷體" w:hAnsi="標楷體" w:hint="eastAsia"/>
          <w:bCs/>
          <w:kern w:val="32"/>
        </w:rPr>
        <w:t>偵</w:t>
      </w:r>
      <w:proofErr w:type="gramEnd"/>
      <w:r w:rsidRPr="00D62BDE">
        <w:rPr>
          <w:rFonts w:ascii="標楷體" w:eastAsia="標楷體" w:hAnsi="標楷體" w:hint="eastAsia"/>
          <w:bCs/>
          <w:kern w:val="32"/>
        </w:rPr>
        <w:t>防工作，惟近</w:t>
      </w:r>
      <w:proofErr w:type="gramStart"/>
      <w:r w:rsidRPr="00D62BDE">
        <w:rPr>
          <w:rFonts w:ascii="標楷體" w:eastAsia="標楷體" w:hAnsi="標楷體" w:hint="eastAsia"/>
          <w:bCs/>
          <w:kern w:val="32"/>
        </w:rPr>
        <w:t>3</w:t>
      </w:r>
      <w:proofErr w:type="gramEnd"/>
      <w:r w:rsidRPr="00D62BDE">
        <w:rPr>
          <w:rFonts w:ascii="標楷體" w:eastAsia="標楷體" w:hAnsi="標楷體" w:hint="eastAsia"/>
          <w:bCs/>
          <w:kern w:val="32"/>
        </w:rPr>
        <w:t>年度（112至114年度）詐欺案件發生數由525件增至1,258件，民眾被詐財產損失金額由4,196萬餘元增至4億1,958萬餘元，破獲率則由80.57％降至51.03％（表1），且警政署</w:t>
      </w:r>
      <w:proofErr w:type="gramStart"/>
      <w:r w:rsidRPr="00D62BDE">
        <w:rPr>
          <w:rFonts w:ascii="標楷體" w:eastAsia="標楷體" w:hAnsi="標楷體" w:hint="eastAsia"/>
          <w:bCs/>
          <w:kern w:val="32"/>
        </w:rPr>
        <w:t>偵</w:t>
      </w:r>
      <w:proofErr w:type="gramEnd"/>
      <w:r w:rsidRPr="00D62BDE">
        <w:rPr>
          <w:rFonts w:ascii="標楷體" w:eastAsia="標楷體" w:hAnsi="標楷體" w:hint="eastAsia"/>
          <w:bCs/>
          <w:kern w:val="32"/>
        </w:rPr>
        <w:t>防詐欺犯罪</w:t>
      </w:r>
      <w:r w:rsidRPr="00D62BDE">
        <w:rPr>
          <w:rFonts w:ascii="標楷體" w:eastAsia="標楷體" w:hAnsi="標楷體" w:hint="eastAsia"/>
          <w:bCs/>
          <w:kern w:val="32"/>
        </w:rPr>
        <w:lastRenderedPageBreak/>
        <w:t>工作執行計畫評核成績，113年上、下半年</w:t>
      </w:r>
      <w:proofErr w:type="gramStart"/>
      <w:r w:rsidRPr="00D62BDE">
        <w:rPr>
          <w:rFonts w:ascii="標楷體" w:eastAsia="標楷體" w:hAnsi="標楷體" w:hint="eastAsia"/>
          <w:bCs/>
          <w:kern w:val="32"/>
        </w:rPr>
        <w:t>均列丙</w:t>
      </w:r>
      <w:proofErr w:type="gramEnd"/>
      <w:r w:rsidRPr="00D62BDE">
        <w:rPr>
          <w:rFonts w:ascii="標楷體" w:eastAsia="標楷體" w:hAnsi="標楷體" w:hint="eastAsia"/>
          <w:bCs/>
          <w:kern w:val="32"/>
        </w:rPr>
        <w:t>組優等，114年上半年</w:t>
      </w:r>
      <w:proofErr w:type="gramStart"/>
      <w:r w:rsidRPr="00D62BDE">
        <w:rPr>
          <w:rFonts w:ascii="標楷體" w:eastAsia="標楷體" w:hAnsi="標楷體" w:hint="eastAsia"/>
          <w:bCs/>
          <w:kern w:val="32"/>
        </w:rPr>
        <w:t>降為丙組</w:t>
      </w:r>
      <w:proofErr w:type="gramEnd"/>
      <w:r w:rsidRPr="00D62BDE">
        <w:rPr>
          <w:rFonts w:ascii="標楷體" w:eastAsia="標楷體" w:hAnsi="標楷體" w:hint="eastAsia"/>
          <w:bCs/>
          <w:kern w:val="32"/>
        </w:rPr>
        <w:t>甲等，允宜參酌轄區案件特性及被害風險，</w:t>
      </w:r>
      <w:proofErr w:type="gramStart"/>
      <w:r w:rsidRPr="00D62BDE">
        <w:rPr>
          <w:rFonts w:ascii="標楷體" w:eastAsia="標楷體" w:hAnsi="標楷體" w:hint="eastAsia"/>
          <w:bCs/>
          <w:kern w:val="32"/>
        </w:rPr>
        <w:t>研謀精進偵</w:t>
      </w:r>
      <w:proofErr w:type="gramEnd"/>
      <w:r w:rsidRPr="00D62BDE">
        <w:rPr>
          <w:rFonts w:ascii="標楷體" w:eastAsia="標楷體" w:hAnsi="標楷體" w:hint="eastAsia"/>
          <w:bCs/>
          <w:kern w:val="32"/>
        </w:rPr>
        <w:t>防作為；（3</w:t>
      </w:r>
      <w:r w:rsidRPr="00D62BDE">
        <w:rPr>
          <w:rFonts w:ascii="標楷體" w:eastAsia="標楷體" w:hAnsi="標楷體"/>
          <w:bCs/>
          <w:kern w:val="32"/>
        </w:rPr>
        <w:t>）</w:t>
      </w:r>
      <w:r w:rsidRPr="00D62BDE">
        <w:rPr>
          <w:rFonts w:ascii="標楷體" w:eastAsia="標楷體" w:hAnsi="標楷體" w:hint="eastAsia"/>
          <w:bCs/>
          <w:kern w:val="32"/>
        </w:rPr>
        <w:t>為有效防堵竊盜銷贓，定期辦理易銷贓場所清查及查訪，惟經與全國營業稅籍登記資料比對，發現部分業者未依規定納入列管，或列管資料未隨業者登記異動更新，致未能即時掌握轄內易銷贓場所營業現況；（4</w:t>
      </w:r>
      <w:r w:rsidRPr="00D62BDE">
        <w:rPr>
          <w:rFonts w:ascii="標楷體" w:eastAsia="標楷體" w:hAnsi="標楷體"/>
          <w:bCs/>
          <w:kern w:val="32"/>
        </w:rPr>
        <w:t>）</w:t>
      </w:r>
      <w:r w:rsidRPr="00D62BDE">
        <w:rPr>
          <w:rFonts w:ascii="標楷體" w:eastAsia="標楷體" w:hAnsi="標楷體" w:hint="eastAsia"/>
          <w:bCs/>
          <w:kern w:val="32"/>
        </w:rPr>
        <w:t>為強化民眾舉家外出期間住居安全維護，辦理住宅巡邏安全維護服務，近</w:t>
      </w:r>
      <w:proofErr w:type="gramStart"/>
      <w:r w:rsidRPr="00D62BDE">
        <w:rPr>
          <w:rFonts w:ascii="標楷體" w:eastAsia="標楷體" w:hAnsi="標楷體" w:hint="eastAsia"/>
          <w:bCs/>
          <w:kern w:val="32"/>
        </w:rPr>
        <w:t>2</w:t>
      </w:r>
      <w:proofErr w:type="gramEnd"/>
      <w:r w:rsidRPr="00D62BDE">
        <w:rPr>
          <w:rFonts w:ascii="標楷體" w:eastAsia="標楷體" w:hAnsi="標楷體" w:hint="eastAsia"/>
          <w:bCs/>
          <w:kern w:val="32"/>
        </w:rPr>
        <w:t>年度（113及</w:t>
      </w:r>
      <w:proofErr w:type="gramStart"/>
      <w:r w:rsidRPr="00D62BDE">
        <w:rPr>
          <w:rFonts w:ascii="標楷體" w:eastAsia="標楷體" w:hAnsi="標楷體" w:hint="eastAsia"/>
          <w:bCs/>
          <w:kern w:val="32"/>
        </w:rPr>
        <w:t>114</w:t>
      </w:r>
      <w:proofErr w:type="gramEnd"/>
      <w:r w:rsidRPr="00D62BDE">
        <w:rPr>
          <w:rFonts w:ascii="標楷體" w:eastAsia="標楷體" w:hAnsi="標楷體" w:hint="eastAsia"/>
          <w:bCs/>
          <w:kern w:val="32"/>
        </w:rPr>
        <w:t>年度）住宅竊盜案件由23件增至84件，惟民眾申請該項服務案件數由44件下降至17件，允宜加強宣導服務資訊，</w:t>
      </w:r>
      <w:proofErr w:type="gramStart"/>
      <w:r w:rsidRPr="00D62BDE">
        <w:rPr>
          <w:rFonts w:ascii="標楷體" w:eastAsia="標楷體" w:hAnsi="標楷體" w:hint="eastAsia"/>
          <w:bCs/>
          <w:kern w:val="32"/>
        </w:rPr>
        <w:t>俾</w:t>
      </w:r>
      <w:proofErr w:type="gramEnd"/>
      <w:r w:rsidRPr="00D62BDE">
        <w:rPr>
          <w:rFonts w:ascii="標楷體" w:eastAsia="標楷體" w:hAnsi="標楷體" w:hint="eastAsia"/>
          <w:bCs/>
          <w:kern w:val="32"/>
        </w:rPr>
        <w:t>利民眾申請運用等情事，經函請檢討改善。據復：（1</w:t>
      </w:r>
      <w:r w:rsidRPr="00D62BDE">
        <w:rPr>
          <w:rFonts w:ascii="標楷體" w:eastAsia="標楷體" w:hAnsi="標楷體"/>
          <w:bCs/>
          <w:kern w:val="32"/>
        </w:rPr>
        <w:t>）</w:t>
      </w:r>
      <w:r w:rsidRPr="00D62BDE">
        <w:rPr>
          <w:rFonts w:ascii="標楷體" w:eastAsia="標楷體" w:hAnsi="標楷體" w:hint="eastAsia"/>
          <w:bCs/>
          <w:kern w:val="32"/>
        </w:rPr>
        <w:t>將積極爭取各項專案經費，</w:t>
      </w:r>
      <w:proofErr w:type="gramStart"/>
      <w:r w:rsidRPr="00D62BDE">
        <w:rPr>
          <w:rFonts w:ascii="標楷體" w:eastAsia="標楷體" w:hAnsi="標楷體" w:hint="eastAsia"/>
          <w:bCs/>
          <w:kern w:val="32"/>
        </w:rPr>
        <w:t>賡</w:t>
      </w:r>
      <w:proofErr w:type="gramEnd"/>
      <w:r w:rsidRPr="00D62BDE">
        <w:rPr>
          <w:rFonts w:ascii="標楷體" w:eastAsia="標楷體" w:hAnsi="標楷體" w:hint="eastAsia"/>
          <w:bCs/>
          <w:kern w:val="32"/>
        </w:rPr>
        <w:t>續提升監視錄影系統涵蓋度，以強化治安防護網絡；（2</w:t>
      </w:r>
      <w:r w:rsidRPr="00D62BDE">
        <w:rPr>
          <w:rFonts w:ascii="標楷體" w:eastAsia="標楷體" w:hAnsi="標楷體"/>
          <w:bCs/>
          <w:kern w:val="32"/>
        </w:rPr>
        <w:t>）</w:t>
      </w:r>
      <w:r w:rsidRPr="00D62BDE">
        <w:rPr>
          <w:rFonts w:ascii="標楷體" w:eastAsia="標楷體" w:hAnsi="標楷體" w:hint="eastAsia"/>
          <w:bCs/>
          <w:kern w:val="32"/>
        </w:rPr>
        <w:t>運用165反詐騙平台分析案件及被害人特性，據以強化分層分眾宣導，並結合金融機構及超商通報機制，即時攔阻疑似詐騙案件；另為提升查緝量能，將辦理虛擬貨幣金流追蹤訓練及採購相關平台，並運用大</w:t>
      </w:r>
      <w:proofErr w:type="gramStart"/>
      <w:r w:rsidRPr="00D62BDE">
        <w:rPr>
          <w:rFonts w:ascii="標楷體" w:eastAsia="標楷體" w:hAnsi="標楷體" w:hint="eastAsia"/>
          <w:bCs/>
          <w:kern w:val="32"/>
        </w:rPr>
        <w:t>數據情資追查</w:t>
      </w:r>
      <w:proofErr w:type="gramEnd"/>
      <w:r w:rsidRPr="00D62BDE">
        <w:rPr>
          <w:rFonts w:ascii="標楷體" w:eastAsia="標楷體" w:hAnsi="標楷體" w:hint="eastAsia"/>
          <w:bCs/>
          <w:kern w:val="32"/>
        </w:rPr>
        <w:t>車手及幕後集團，以提升詐欺犯罪</w:t>
      </w:r>
      <w:proofErr w:type="gramStart"/>
      <w:r w:rsidRPr="00D62BDE">
        <w:rPr>
          <w:rFonts w:ascii="標楷體" w:eastAsia="標楷體" w:hAnsi="標楷體" w:hint="eastAsia"/>
          <w:bCs/>
          <w:kern w:val="32"/>
        </w:rPr>
        <w:t>偵</w:t>
      </w:r>
      <w:proofErr w:type="gramEnd"/>
      <w:r w:rsidRPr="00D62BDE">
        <w:rPr>
          <w:rFonts w:ascii="標楷體" w:eastAsia="標楷體" w:hAnsi="標楷體" w:hint="eastAsia"/>
          <w:bCs/>
          <w:kern w:val="32"/>
        </w:rPr>
        <w:t>防成效；（3</w:t>
      </w:r>
      <w:r w:rsidRPr="00D62BDE">
        <w:rPr>
          <w:rFonts w:ascii="標楷體" w:eastAsia="標楷體" w:hAnsi="標楷體"/>
          <w:bCs/>
          <w:kern w:val="32"/>
        </w:rPr>
        <w:t>）</w:t>
      </w:r>
      <w:r w:rsidRPr="00D62BDE">
        <w:rPr>
          <w:rFonts w:ascii="標楷體" w:eastAsia="標楷體" w:hAnsi="標楷體" w:hint="eastAsia"/>
          <w:bCs/>
          <w:kern w:val="32"/>
        </w:rPr>
        <w:t>已清查釐正易銷贓場所列管資料，將漏列及異動業者納入系統建檔，未來將定期運用跨機關登記資料辦理比對及查訪，以強化查贓工作效能；（4</w:t>
      </w:r>
      <w:r w:rsidRPr="00D62BDE">
        <w:rPr>
          <w:rFonts w:ascii="標楷體" w:eastAsia="標楷體" w:hAnsi="標楷體"/>
          <w:bCs/>
          <w:kern w:val="32"/>
        </w:rPr>
        <w:t>）</w:t>
      </w:r>
      <w:r w:rsidRPr="00D62BDE">
        <w:rPr>
          <w:rFonts w:ascii="標楷體" w:eastAsia="標楷體" w:hAnsi="標楷體" w:hint="eastAsia"/>
          <w:bCs/>
          <w:kern w:val="32"/>
        </w:rPr>
        <w:t>將透過社區治安會議及各類集會場合擴大宣導，並於警察局網頁</w:t>
      </w:r>
      <w:proofErr w:type="gramStart"/>
      <w:r w:rsidRPr="00D62BDE">
        <w:rPr>
          <w:rFonts w:ascii="標楷體" w:eastAsia="標楷體" w:hAnsi="標楷體" w:hint="eastAsia"/>
          <w:bCs/>
          <w:kern w:val="32"/>
        </w:rPr>
        <w:t>開放線上申請</w:t>
      </w:r>
      <w:proofErr w:type="gramEnd"/>
      <w:r w:rsidRPr="00D62BDE">
        <w:rPr>
          <w:rFonts w:ascii="標楷體" w:eastAsia="標楷體" w:hAnsi="標楷體" w:hint="eastAsia"/>
          <w:bCs/>
          <w:kern w:val="32"/>
        </w:rPr>
        <w:t>功能，以提升民眾知悉度及申辦便利性。</w:t>
      </w:r>
    </w:p>
    <w:p w14:paraId="645999D6" w14:textId="77777777" w:rsidR="00173409" w:rsidRPr="00D62BDE" w:rsidRDefault="00173409" w:rsidP="00554104">
      <w:pPr>
        <w:overflowPunct w:val="0"/>
        <w:spacing w:line="620" w:lineRule="exact"/>
        <w:ind w:firstLineChars="100" w:firstLine="280"/>
        <w:jc w:val="both"/>
        <w:outlineLvl w:val="0"/>
        <w:rPr>
          <w:rFonts w:ascii="標楷體" w:eastAsia="標楷體" w:hAnsi="標楷體"/>
          <w:b/>
          <w:color w:val="000000" w:themeColor="text1"/>
          <w:kern w:val="20"/>
          <w:sz w:val="28"/>
          <w:szCs w:val="28"/>
        </w:rPr>
      </w:pPr>
      <w:r w:rsidRPr="00D62BDE">
        <w:rPr>
          <w:rFonts w:ascii="標楷體" w:eastAsia="標楷體" w:hAnsi="標楷體" w:hint="eastAsia"/>
          <w:b/>
          <w:color w:val="000000" w:themeColor="text1"/>
          <w:kern w:val="20"/>
          <w:sz w:val="28"/>
          <w:szCs w:val="28"/>
        </w:rPr>
        <w:t>（四）</w:t>
      </w:r>
      <w:proofErr w:type="gramStart"/>
      <w:r w:rsidRPr="00D62BDE">
        <w:rPr>
          <w:rFonts w:ascii="標楷體" w:eastAsia="標楷體" w:hAnsi="標楷體" w:hint="eastAsia"/>
          <w:b/>
          <w:color w:val="000000" w:themeColor="text1"/>
          <w:kern w:val="20"/>
          <w:sz w:val="28"/>
          <w:szCs w:val="28"/>
        </w:rPr>
        <w:t>113</w:t>
      </w:r>
      <w:proofErr w:type="gramEnd"/>
      <w:r w:rsidRPr="00D62BDE">
        <w:rPr>
          <w:rFonts w:ascii="標楷體" w:eastAsia="標楷體" w:hAnsi="標楷體" w:hint="eastAsia"/>
          <w:b/>
          <w:color w:val="000000" w:themeColor="text1"/>
          <w:kern w:val="20"/>
          <w:sz w:val="28"/>
          <w:szCs w:val="28"/>
        </w:rPr>
        <w:t>年度重要審核意見追蹤查核情形</w:t>
      </w:r>
    </w:p>
    <w:p w14:paraId="5C6FA106" w14:textId="77777777" w:rsidR="00173409" w:rsidRPr="00D62BDE" w:rsidRDefault="00173409" w:rsidP="00554104">
      <w:pPr>
        <w:overflowPunct w:val="0"/>
        <w:spacing w:line="540" w:lineRule="exact"/>
        <w:ind w:leftChars="1" w:left="2" w:firstLineChars="200" w:firstLine="480"/>
        <w:jc w:val="both"/>
        <w:rPr>
          <w:rFonts w:ascii="標楷體" w:eastAsia="標楷體" w:hAnsi="標楷體"/>
          <w:bCs/>
          <w:color w:val="000000" w:themeColor="text1"/>
          <w:kern w:val="32"/>
        </w:rPr>
      </w:pPr>
      <w:proofErr w:type="gramStart"/>
      <w:r w:rsidRPr="00D62BDE">
        <w:rPr>
          <w:rFonts w:ascii="標楷體" w:eastAsia="標楷體" w:hAnsi="標楷體" w:hint="eastAsia"/>
          <w:bCs/>
          <w:color w:val="000000" w:themeColor="text1"/>
          <w:kern w:val="32"/>
        </w:rPr>
        <w:t>本室於113</w:t>
      </w:r>
      <w:proofErr w:type="gramEnd"/>
      <w:r w:rsidRPr="00D62BDE">
        <w:rPr>
          <w:rFonts w:ascii="標楷體" w:eastAsia="標楷體" w:hAnsi="標楷體" w:hint="eastAsia"/>
          <w:bCs/>
          <w:color w:val="000000" w:themeColor="text1"/>
          <w:kern w:val="32"/>
        </w:rPr>
        <w:t>年度審核報告內列重要審核意見2項，經</w:t>
      </w:r>
      <w:proofErr w:type="gramStart"/>
      <w:r w:rsidRPr="00D62BDE">
        <w:rPr>
          <w:rFonts w:ascii="標楷體" w:eastAsia="標楷體" w:hAnsi="標楷體" w:hint="eastAsia"/>
          <w:bCs/>
          <w:color w:val="000000" w:themeColor="text1"/>
          <w:kern w:val="32"/>
        </w:rPr>
        <w:t>賡</w:t>
      </w:r>
      <w:proofErr w:type="gramEnd"/>
      <w:r w:rsidRPr="00D62BDE">
        <w:rPr>
          <w:rFonts w:ascii="標楷體" w:eastAsia="標楷體" w:hAnsi="標楷體" w:hint="eastAsia"/>
          <w:bCs/>
          <w:color w:val="000000" w:themeColor="text1"/>
          <w:kern w:val="32"/>
        </w:rPr>
        <w:t>續追蹤查核實際辦理結果，仍待繼續改善者1項、已依改善措施持續辦理者1項（表2</w:t>
      </w:r>
      <w:r w:rsidRPr="00D62BDE">
        <w:rPr>
          <w:rFonts w:ascii="標楷體" w:eastAsia="標楷體" w:hAnsi="標楷體" w:hint="eastAsia"/>
          <w:color w:val="000000" w:themeColor="text1"/>
        </w:rPr>
        <w:t>），其中仍待繼續改善者，經再</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提審核意見1項通知檢討改善</w:t>
      </w:r>
      <w:r w:rsidRPr="00D62BDE">
        <w:rPr>
          <w:rFonts w:ascii="標楷體" w:eastAsia="標楷體" w:hAnsi="標楷體" w:hint="eastAsia"/>
          <w:bCs/>
          <w:color w:val="000000" w:themeColor="text1"/>
          <w:kern w:val="32"/>
        </w:rPr>
        <w:t>。</w:t>
      </w:r>
    </w:p>
    <w:p w14:paraId="41814DCE" w14:textId="77777777" w:rsidR="00173409" w:rsidRPr="00D62BDE" w:rsidRDefault="00173409" w:rsidP="00173409">
      <w:pPr>
        <w:overflowPunct w:val="0"/>
        <w:spacing w:line="540" w:lineRule="exact"/>
        <w:ind w:firstLineChars="200" w:firstLine="480"/>
        <w:jc w:val="center"/>
        <w:rPr>
          <w:rFonts w:ascii="標楷體" w:eastAsia="標楷體" w:hAnsi="標楷體"/>
          <w:b/>
          <w:color w:val="000000" w:themeColor="text1"/>
        </w:rPr>
      </w:pPr>
      <w:r w:rsidRPr="00D62BDE">
        <w:rPr>
          <w:rFonts w:ascii="標楷體" w:eastAsia="標楷體" w:hAnsi="標楷體" w:hint="eastAsia"/>
          <w:b/>
          <w:color w:val="000000" w:themeColor="text1"/>
        </w:rPr>
        <w:t xml:space="preserve">表2　</w:t>
      </w:r>
      <w:proofErr w:type="gramStart"/>
      <w:r w:rsidRPr="00D62BDE">
        <w:rPr>
          <w:rFonts w:ascii="標楷體" w:eastAsia="標楷體" w:hAnsi="標楷體" w:hint="eastAsia"/>
          <w:b/>
          <w:color w:val="000000" w:themeColor="text1"/>
        </w:rPr>
        <w:t>113</w:t>
      </w:r>
      <w:proofErr w:type="gramEnd"/>
      <w:r w:rsidRPr="00D62BDE">
        <w:rPr>
          <w:rFonts w:ascii="標楷體" w:eastAsia="標楷體" w:hAnsi="標楷體" w:hint="eastAsia"/>
          <w:b/>
          <w:color w:val="000000" w:themeColor="text1"/>
        </w:rPr>
        <w:t>年度審核報告所列警察局主管重要審核意見覆核辦理情形</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266"/>
        <w:gridCol w:w="3606"/>
      </w:tblGrid>
      <w:tr w:rsidR="00173409" w:rsidRPr="00D62BDE" w14:paraId="7F44821D" w14:textId="77777777" w:rsidTr="004A71C5">
        <w:trPr>
          <w:trHeight w:val="397"/>
          <w:tblHeader/>
        </w:trPr>
        <w:tc>
          <w:tcPr>
            <w:tcW w:w="6266" w:type="dxa"/>
            <w:tcBorders>
              <w:bottom w:val="single" w:sz="4" w:space="0" w:color="auto"/>
            </w:tcBorders>
            <w:shd w:val="clear" w:color="auto" w:fill="auto"/>
            <w:vAlign w:val="center"/>
          </w:tcPr>
          <w:p w14:paraId="18929D86" w14:textId="77777777" w:rsidR="00173409" w:rsidRPr="00D62BDE" w:rsidRDefault="00173409" w:rsidP="004A71C5">
            <w:pPr>
              <w:widowControl/>
              <w:jc w:val="center"/>
              <w:rPr>
                <w:rFonts w:ascii="標楷體" w:eastAsia="標楷體" w:hAnsi="標楷體"/>
                <w:color w:val="000000" w:themeColor="text1"/>
                <w:sz w:val="20"/>
                <w:szCs w:val="20"/>
              </w:rPr>
            </w:pPr>
            <w:r w:rsidRPr="00D62BDE">
              <w:rPr>
                <w:rFonts w:ascii="標楷體" w:eastAsia="標楷體" w:hAnsi="標楷體"/>
                <w:color w:val="000000" w:themeColor="text1"/>
                <w:sz w:val="20"/>
                <w:szCs w:val="20"/>
              </w:rPr>
              <w:t>重要審核意見標題</w:t>
            </w:r>
          </w:p>
        </w:tc>
        <w:tc>
          <w:tcPr>
            <w:tcW w:w="3606" w:type="dxa"/>
            <w:tcBorders>
              <w:bottom w:val="single" w:sz="4" w:space="0" w:color="auto"/>
            </w:tcBorders>
            <w:shd w:val="clear" w:color="auto" w:fill="auto"/>
            <w:vAlign w:val="center"/>
          </w:tcPr>
          <w:p w14:paraId="4BB1CE4F" w14:textId="77777777" w:rsidR="00173409" w:rsidRPr="00D62BDE" w:rsidRDefault="00173409" w:rsidP="004A71C5">
            <w:pPr>
              <w:widowControl/>
              <w:jc w:val="center"/>
              <w:rPr>
                <w:rFonts w:ascii="標楷體" w:eastAsia="標楷體" w:hAnsi="標楷體"/>
                <w:color w:val="000000" w:themeColor="text1"/>
                <w:sz w:val="20"/>
                <w:szCs w:val="20"/>
              </w:rPr>
            </w:pPr>
            <w:r w:rsidRPr="00D62BDE">
              <w:rPr>
                <w:rFonts w:ascii="標楷體" w:eastAsia="標楷體" w:hAnsi="標楷體"/>
                <w:color w:val="000000" w:themeColor="text1"/>
                <w:sz w:val="20"/>
                <w:szCs w:val="20"/>
              </w:rPr>
              <w:t>說明</w:t>
            </w:r>
          </w:p>
        </w:tc>
      </w:tr>
      <w:tr w:rsidR="00173409" w:rsidRPr="00D62BDE" w14:paraId="02B1A9C1" w14:textId="77777777" w:rsidTr="004A71C5">
        <w:trPr>
          <w:trHeight w:val="397"/>
        </w:trPr>
        <w:tc>
          <w:tcPr>
            <w:tcW w:w="9872" w:type="dxa"/>
            <w:gridSpan w:val="2"/>
            <w:tcBorders>
              <w:bottom w:val="single" w:sz="4" w:space="0" w:color="auto"/>
            </w:tcBorders>
            <w:shd w:val="clear" w:color="auto" w:fill="auto"/>
          </w:tcPr>
          <w:p w14:paraId="02409570" w14:textId="77777777" w:rsidR="00173409" w:rsidRPr="00D62BDE" w:rsidRDefault="00173409" w:rsidP="004A71C5">
            <w:pPr>
              <w:widowControl/>
              <w:jc w:val="both"/>
              <w:rPr>
                <w:rFonts w:ascii="標楷體" w:eastAsia="標楷體" w:hAnsi="標楷體"/>
                <w:b/>
                <w:color w:val="000000" w:themeColor="text1"/>
                <w:sz w:val="20"/>
                <w:szCs w:val="20"/>
              </w:rPr>
            </w:pPr>
            <w:r w:rsidRPr="00D62BDE">
              <w:rPr>
                <w:rFonts w:ascii="標楷體" w:eastAsia="標楷體" w:hAnsi="標楷體" w:hint="eastAsia"/>
                <w:b/>
                <w:color w:val="000000" w:themeColor="text1"/>
                <w:sz w:val="20"/>
                <w:szCs w:val="20"/>
              </w:rPr>
              <w:t>仍待繼續改善</w:t>
            </w:r>
          </w:p>
        </w:tc>
      </w:tr>
      <w:tr w:rsidR="00173409" w:rsidRPr="00D62BDE" w14:paraId="559309ED" w14:textId="77777777" w:rsidTr="004A71C5">
        <w:trPr>
          <w:trHeight w:val="397"/>
        </w:trPr>
        <w:tc>
          <w:tcPr>
            <w:tcW w:w="6266" w:type="dxa"/>
            <w:tcBorders>
              <w:bottom w:val="single" w:sz="4" w:space="0" w:color="auto"/>
            </w:tcBorders>
            <w:shd w:val="clear" w:color="auto" w:fill="auto"/>
          </w:tcPr>
          <w:p w14:paraId="74CA1034" w14:textId="77777777" w:rsidR="00173409" w:rsidRPr="00D62BDE" w:rsidRDefault="00173409" w:rsidP="00554104">
            <w:pPr>
              <w:widowControl/>
              <w:spacing w:line="340" w:lineRule="exact"/>
              <w:jc w:val="both"/>
              <w:rPr>
                <w:rFonts w:ascii="標楷體" w:eastAsia="標楷體" w:hAnsi="標楷體"/>
                <w:b/>
                <w:color w:val="000000" w:themeColor="text1"/>
                <w:sz w:val="20"/>
                <w:szCs w:val="20"/>
              </w:rPr>
            </w:pPr>
            <w:r w:rsidRPr="00D62BDE">
              <w:rPr>
                <w:rFonts w:ascii="標楷體" w:eastAsia="標楷體" w:hAnsi="標楷體"/>
                <w:bCs/>
                <w:color w:val="000000" w:themeColor="text1"/>
                <w:kern w:val="20"/>
                <w:sz w:val="20"/>
                <w:szCs w:val="20"/>
              </w:rPr>
              <w:t>為加強偵破與</w:t>
            </w:r>
            <w:proofErr w:type="gramStart"/>
            <w:r w:rsidRPr="00D62BDE">
              <w:rPr>
                <w:rFonts w:ascii="標楷體" w:eastAsia="標楷體" w:hAnsi="標楷體"/>
                <w:bCs/>
                <w:color w:val="000000" w:themeColor="text1"/>
                <w:kern w:val="20"/>
                <w:sz w:val="20"/>
                <w:szCs w:val="20"/>
              </w:rPr>
              <w:t>防制轄</w:t>
            </w:r>
            <w:proofErr w:type="gramEnd"/>
            <w:r w:rsidRPr="00D62BDE">
              <w:rPr>
                <w:rFonts w:ascii="標楷體" w:eastAsia="標楷體" w:hAnsi="標楷體"/>
                <w:bCs/>
                <w:color w:val="000000" w:themeColor="text1"/>
                <w:kern w:val="20"/>
                <w:sz w:val="20"/>
                <w:szCs w:val="20"/>
              </w:rPr>
              <w:t>内詐欺犯罪，辦理偵防詐欺犯罪工作，惟執行成效仍有改善空間，且部分案件從開案至設定警示處理時間長，亟待研謀改善，以減少民眾遭詐騙之財產損失</w:t>
            </w:r>
            <w:r w:rsidRPr="00D62BDE">
              <w:rPr>
                <w:rFonts w:ascii="標楷體" w:eastAsia="標楷體" w:hAnsi="標楷體" w:hint="eastAsia"/>
                <w:bCs/>
                <w:color w:val="000000" w:themeColor="text1"/>
                <w:kern w:val="20"/>
                <w:sz w:val="20"/>
                <w:szCs w:val="20"/>
              </w:rPr>
              <w:t>。</w:t>
            </w:r>
          </w:p>
        </w:tc>
        <w:tc>
          <w:tcPr>
            <w:tcW w:w="3606" w:type="dxa"/>
            <w:tcBorders>
              <w:bottom w:val="single" w:sz="4" w:space="0" w:color="auto"/>
            </w:tcBorders>
            <w:shd w:val="clear" w:color="auto" w:fill="auto"/>
          </w:tcPr>
          <w:p w14:paraId="06DC897C" w14:textId="77777777" w:rsidR="00173409" w:rsidRPr="00D62BDE" w:rsidRDefault="00173409" w:rsidP="004A71C5">
            <w:pPr>
              <w:widowControl/>
              <w:spacing w:line="300" w:lineRule="exact"/>
              <w:jc w:val="both"/>
              <w:rPr>
                <w:rFonts w:ascii="標楷體" w:eastAsia="標楷體" w:hAnsi="標楷體"/>
                <w:bCs/>
                <w:color w:val="000000" w:themeColor="text1"/>
                <w:sz w:val="20"/>
                <w:szCs w:val="20"/>
              </w:rPr>
            </w:pPr>
            <w:r w:rsidRPr="00D62BDE">
              <w:rPr>
                <w:rFonts w:ascii="標楷體" w:eastAsia="標楷體" w:hAnsi="標楷體" w:hint="eastAsia"/>
                <w:bCs/>
                <w:color w:val="000000" w:themeColor="text1"/>
                <w:sz w:val="20"/>
                <w:szCs w:val="20"/>
              </w:rPr>
              <w:t>因詐欺</w:t>
            </w:r>
            <w:proofErr w:type="gramStart"/>
            <w:r w:rsidRPr="00D62BDE">
              <w:rPr>
                <w:rFonts w:ascii="標楷體" w:eastAsia="標楷體" w:hAnsi="標楷體" w:hint="eastAsia"/>
                <w:bCs/>
                <w:color w:val="000000" w:themeColor="text1"/>
                <w:sz w:val="20"/>
                <w:szCs w:val="20"/>
              </w:rPr>
              <w:t>偵</w:t>
            </w:r>
            <w:proofErr w:type="gramEnd"/>
            <w:r w:rsidRPr="00D62BDE">
              <w:rPr>
                <w:rFonts w:ascii="標楷體" w:eastAsia="標楷體" w:hAnsi="標楷體" w:hint="eastAsia"/>
                <w:bCs/>
                <w:color w:val="000000" w:themeColor="text1"/>
                <w:sz w:val="20"/>
                <w:szCs w:val="20"/>
              </w:rPr>
              <w:t>防作業仍有</w:t>
            </w:r>
            <w:proofErr w:type="gramStart"/>
            <w:r w:rsidRPr="00D62BDE">
              <w:rPr>
                <w:rFonts w:ascii="標楷體" w:eastAsia="標楷體" w:hAnsi="標楷體" w:hint="eastAsia"/>
                <w:bCs/>
                <w:color w:val="000000" w:themeColor="text1"/>
                <w:sz w:val="20"/>
                <w:szCs w:val="20"/>
              </w:rPr>
              <w:t>未盡周妥</w:t>
            </w:r>
            <w:proofErr w:type="gramEnd"/>
            <w:r w:rsidRPr="00D62BDE">
              <w:rPr>
                <w:rFonts w:ascii="標楷體" w:eastAsia="標楷體" w:hAnsi="標楷體" w:hint="eastAsia"/>
                <w:bCs/>
                <w:color w:val="000000" w:themeColor="text1"/>
                <w:sz w:val="20"/>
                <w:szCs w:val="20"/>
              </w:rPr>
              <w:t>之處，業再</w:t>
            </w:r>
            <w:proofErr w:type="gramStart"/>
            <w:r w:rsidRPr="00D62BDE">
              <w:rPr>
                <w:rFonts w:ascii="標楷體" w:eastAsia="標楷體" w:hAnsi="標楷體" w:hint="eastAsia"/>
                <w:bCs/>
                <w:color w:val="000000" w:themeColor="text1"/>
                <w:sz w:val="20"/>
                <w:szCs w:val="20"/>
              </w:rPr>
              <w:t>研</w:t>
            </w:r>
            <w:proofErr w:type="gramEnd"/>
            <w:r w:rsidRPr="00D62BDE">
              <w:rPr>
                <w:rFonts w:ascii="標楷體" w:eastAsia="標楷體" w:hAnsi="標楷體" w:hint="eastAsia"/>
                <w:bCs/>
                <w:color w:val="000000" w:themeColor="text1"/>
                <w:sz w:val="20"/>
                <w:szCs w:val="20"/>
              </w:rPr>
              <w:t>提審核意見詳「（三）重要審核意見2」。</w:t>
            </w:r>
          </w:p>
        </w:tc>
      </w:tr>
      <w:tr w:rsidR="00173409" w:rsidRPr="00D62BDE" w14:paraId="1F0C3E56" w14:textId="77777777" w:rsidTr="004A71C5">
        <w:trPr>
          <w:trHeight w:val="397"/>
        </w:trPr>
        <w:tc>
          <w:tcPr>
            <w:tcW w:w="9872" w:type="dxa"/>
            <w:gridSpan w:val="2"/>
            <w:tcBorders>
              <w:bottom w:val="single" w:sz="4" w:space="0" w:color="auto"/>
            </w:tcBorders>
            <w:shd w:val="clear" w:color="auto" w:fill="auto"/>
          </w:tcPr>
          <w:p w14:paraId="04F0A590" w14:textId="77777777" w:rsidR="00173409" w:rsidRPr="00D62BDE" w:rsidRDefault="00173409" w:rsidP="004A71C5">
            <w:pPr>
              <w:widowControl/>
              <w:jc w:val="both"/>
              <w:rPr>
                <w:rFonts w:ascii="標楷體" w:eastAsia="標楷體" w:hAnsi="標楷體"/>
                <w:b/>
                <w:color w:val="000000" w:themeColor="text1"/>
                <w:sz w:val="20"/>
                <w:szCs w:val="20"/>
              </w:rPr>
            </w:pPr>
            <w:r w:rsidRPr="00D62BDE">
              <w:rPr>
                <w:rFonts w:ascii="標楷體" w:eastAsia="標楷體" w:hAnsi="標楷體" w:hint="eastAsia"/>
                <w:b/>
                <w:color w:val="000000" w:themeColor="text1"/>
                <w:sz w:val="20"/>
                <w:szCs w:val="20"/>
              </w:rPr>
              <w:t>已依改善措施持續辦理</w:t>
            </w:r>
          </w:p>
        </w:tc>
      </w:tr>
      <w:tr w:rsidR="00173409" w:rsidRPr="00D62BDE" w14:paraId="3855568D" w14:textId="77777777" w:rsidTr="004A71C5">
        <w:trPr>
          <w:trHeight w:val="769"/>
        </w:trPr>
        <w:tc>
          <w:tcPr>
            <w:tcW w:w="6266" w:type="dxa"/>
            <w:shd w:val="clear" w:color="auto" w:fill="auto"/>
            <w:vAlign w:val="center"/>
          </w:tcPr>
          <w:p w14:paraId="33C0257C" w14:textId="77777777" w:rsidR="00173409" w:rsidRPr="00D62BDE" w:rsidRDefault="00173409" w:rsidP="00554104">
            <w:pPr>
              <w:spacing w:line="340" w:lineRule="exact"/>
              <w:jc w:val="both"/>
              <w:rPr>
                <w:rFonts w:ascii="標楷體" w:eastAsia="標楷體" w:hAnsi="標楷體"/>
                <w:color w:val="000000" w:themeColor="text1"/>
                <w:sz w:val="20"/>
                <w:szCs w:val="20"/>
              </w:rPr>
            </w:pPr>
            <w:r w:rsidRPr="00D62BDE">
              <w:rPr>
                <w:rFonts w:ascii="標楷體" w:eastAsia="標楷體" w:hAnsi="標楷體"/>
                <w:bCs/>
                <w:color w:val="000000" w:themeColor="text1"/>
                <w:kern w:val="20"/>
                <w:sz w:val="20"/>
                <w:szCs w:val="20"/>
              </w:rPr>
              <w:t>持續爭取補充員警人力，以確保轄內治安穩定，惟警察缺額仍未能適時補足，且警力逐漸高齡化，離職率亦有增加趨勢，又部分所屬分局員警勤務負擔繁重，亟待</w:t>
            </w:r>
            <w:proofErr w:type="gramStart"/>
            <w:r w:rsidRPr="00D62BDE">
              <w:rPr>
                <w:rFonts w:ascii="標楷體" w:eastAsia="標楷體" w:hAnsi="標楷體"/>
                <w:bCs/>
                <w:color w:val="000000" w:themeColor="text1"/>
                <w:kern w:val="20"/>
                <w:sz w:val="20"/>
                <w:szCs w:val="20"/>
              </w:rPr>
              <w:t>研</w:t>
            </w:r>
            <w:proofErr w:type="gramEnd"/>
            <w:r w:rsidRPr="00D62BDE">
              <w:rPr>
                <w:rFonts w:ascii="標楷體" w:eastAsia="標楷體" w:hAnsi="標楷體"/>
                <w:bCs/>
                <w:color w:val="000000" w:themeColor="text1"/>
                <w:kern w:val="20"/>
                <w:sz w:val="20"/>
                <w:szCs w:val="20"/>
              </w:rPr>
              <w:t>謀改善</w:t>
            </w:r>
            <w:r w:rsidRPr="00D62BDE">
              <w:rPr>
                <w:rFonts w:ascii="標楷體" w:eastAsia="標楷體" w:hAnsi="標楷體" w:hint="eastAsia"/>
                <w:bCs/>
                <w:color w:val="000000" w:themeColor="text1"/>
                <w:kern w:val="20"/>
                <w:sz w:val="20"/>
                <w:szCs w:val="20"/>
              </w:rPr>
              <w:t>。</w:t>
            </w:r>
          </w:p>
        </w:tc>
        <w:tc>
          <w:tcPr>
            <w:tcW w:w="3606" w:type="dxa"/>
            <w:tcBorders>
              <w:tl2br w:val="single" w:sz="4" w:space="0" w:color="auto"/>
            </w:tcBorders>
            <w:shd w:val="clear" w:color="auto" w:fill="auto"/>
          </w:tcPr>
          <w:p w14:paraId="6D6AE162" w14:textId="77777777" w:rsidR="00173409" w:rsidRPr="00D62BDE" w:rsidRDefault="00173409" w:rsidP="004A71C5">
            <w:pPr>
              <w:widowControl/>
              <w:spacing w:line="270" w:lineRule="exact"/>
              <w:jc w:val="both"/>
              <w:rPr>
                <w:rFonts w:ascii="標楷體" w:eastAsia="標楷體" w:hAnsi="標楷體"/>
                <w:color w:val="000000" w:themeColor="text1"/>
                <w:sz w:val="20"/>
                <w:szCs w:val="20"/>
              </w:rPr>
            </w:pPr>
          </w:p>
        </w:tc>
      </w:tr>
    </w:tbl>
    <w:p w14:paraId="68B43BF4" w14:textId="2C27588F" w:rsidR="00554104" w:rsidRPr="00D62BDE" w:rsidRDefault="00554104" w:rsidP="00554104">
      <w:pPr>
        <w:overflowPunct w:val="0"/>
        <w:spacing w:line="500" w:lineRule="exact"/>
        <w:jc w:val="both"/>
        <w:textAlignment w:val="bottom"/>
        <w:rPr>
          <w:rFonts w:ascii="標楷體" w:eastAsia="標楷體" w:hAnsi="標楷體"/>
          <w:b/>
          <w:bCs/>
          <w:color w:val="000000" w:themeColor="text1"/>
          <w:kern w:val="32"/>
          <w:sz w:val="36"/>
          <w:szCs w:val="36"/>
        </w:rPr>
      </w:pPr>
      <w:r w:rsidRPr="00D62BDE">
        <w:rPr>
          <w:rFonts w:ascii="標楷體" w:eastAsia="標楷體" w:hAnsi="標楷體" w:hint="eastAsia"/>
          <w:b/>
          <w:bCs/>
          <w:color w:val="000000" w:themeColor="text1"/>
          <w:kern w:val="32"/>
          <w:sz w:val="36"/>
          <w:szCs w:val="36"/>
        </w:rPr>
        <w:lastRenderedPageBreak/>
        <w:t>捌、消防局主管</w:t>
      </w:r>
    </w:p>
    <w:p w14:paraId="656CFCFE" w14:textId="77777777" w:rsidR="00554104" w:rsidRPr="00D62BDE" w:rsidRDefault="00554104" w:rsidP="00554104">
      <w:pPr>
        <w:overflowPunct w:val="0"/>
        <w:spacing w:line="520" w:lineRule="exact"/>
        <w:ind w:firstLineChars="200" w:firstLine="480"/>
        <w:jc w:val="both"/>
        <w:rPr>
          <w:rFonts w:ascii="標楷體" w:eastAsia="標楷體" w:hAnsi="標楷體"/>
          <w:color w:val="000000" w:themeColor="text1"/>
          <w:kern w:val="32"/>
        </w:rPr>
      </w:pPr>
      <w:r w:rsidRPr="00D62BDE">
        <w:rPr>
          <w:rFonts w:ascii="標楷體" w:eastAsia="標楷體" w:hAnsi="標楷體" w:hint="eastAsia"/>
          <w:color w:val="000000" w:themeColor="text1"/>
          <w:kern w:val="32"/>
        </w:rPr>
        <w:t>消防局主管僅</w:t>
      </w:r>
      <w:proofErr w:type="gramStart"/>
      <w:r w:rsidRPr="00D62BDE">
        <w:rPr>
          <w:rFonts w:ascii="標楷體" w:eastAsia="標楷體" w:hAnsi="標楷體" w:hint="eastAsia"/>
          <w:color w:val="000000" w:themeColor="text1"/>
          <w:kern w:val="32"/>
        </w:rPr>
        <w:t>臺</w:t>
      </w:r>
      <w:proofErr w:type="gramEnd"/>
      <w:r w:rsidRPr="00D62BDE">
        <w:rPr>
          <w:rFonts w:ascii="標楷體" w:eastAsia="標楷體" w:hAnsi="標楷體" w:hint="eastAsia"/>
          <w:color w:val="000000" w:themeColor="text1"/>
          <w:kern w:val="32"/>
        </w:rPr>
        <w:t>東縣消防局1個機關，掌理全縣災害預防、調查、</w:t>
      </w:r>
      <w:proofErr w:type="gramStart"/>
      <w:r w:rsidRPr="00D62BDE">
        <w:rPr>
          <w:rFonts w:ascii="標楷體" w:eastAsia="標楷體" w:hAnsi="標楷體" w:hint="eastAsia"/>
          <w:color w:val="000000" w:themeColor="text1"/>
          <w:kern w:val="32"/>
        </w:rPr>
        <w:t>鑑</w:t>
      </w:r>
      <w:proofErr w:type="gramEnd"/>
      <w:r w:rsidRPr="00D62BDE">
        <w:rPr>
          <w:rFonts w:ascii="標楷體" w:eastAsia="標楷體" w:hAnsi="標楷體" w:hint="eastAsia"/>
          <w:color w:val="000000" w:themeColor="text1"/>
          <w:kern w:val="32"/>
        </w:rPr>
        <w:t>識、搶救及緊急救護等業務。茲將</w:t>
      </w:r>
      <w:proofErr w:type="gramStart"/>
      <w:r w:rsidRPr="00D62BDE">
        <w:rPr>
          <w:rFonts w:ascii="標楷體" w:eastAsia="標楷體" w:hAnsi="標楷體" w:hint="eastAsia"/>
          <w:color w:val="000000" w:themeColor="text1"/>
          <w:kern w:val="32"/>
        </w:rPr>
        <w:t>11</w:t>
      </w:r>
      <w:r w:rsidRPr="00D62BDE">
        <w:rPr>
          <w:rFonts w:ascii="標楷體" w:eastAsia="標楷體" w:hAnsi="標楷體"/>
          <w:color w:val="000000" w:themeColor="text1"/>
          <w:kern w:val="32"/>
        </w:rPr>
        <w:t>4</w:t>
      </w:r>
      <w:proofErr w:type="gramEnd"/>
      <w:r w:rsidRPr="00D62BDE">
        <w:rPr>
          <w:rFonts w:ascii="標楷體" w:eastAsia="標楷體" w:hAnsi="標楷體" w:hint="eastAsia"/>
          <w:color w:val="000000" w:themeColor="text1"/>
          <w:kern w:val="32"/>
        </w:rPr>
        <w:t>年度決算審核結果說明如次（有關歲入、歲出決算之審定及各項差異之原因分析等詳細內容，請至審計部全球資訊網/總決算審核報告/總決算審核報告查詢平台查閱）：</w:t>
      </w:r>
    </w:p>
    <w:p w14:paraId="2132980F" w14:textId="77777777" w:rsidR="00554104" w:rsidRPr="00D62BDE" w:rsidRDefault="00554104" w:rsidP="00554104">
      <w:pPr>
        <w:overflowPunct w:val="0"/>
        <w:spacing w:beforeLines="10" w:before="36" w:line="50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kern w:val="32"/>
          <w:sz w:val="28"/>
          <w:szCs w:val="28"/>
        </w:rPr>
        <w:t>（一）計畫實施之查核</w:t>
      </w:r>
    </w:p>
    <w:p w14:paraId="2D002DA0" w14:textId="77777777" w:rsidR="00554104" w:rsidRPr="00D62BDE" w:rsidRDefault="00554104" w:rsidP="00554104">
      <w:pPr>
        <w:overflowPunct w:val="0"/>
        <w:spacing w:line="520" w:lineRule="exact"/>
        <w:ind w:firstLineChars="200" w:firstLine="480"/>
        <w:jc w:val="both"/>
        <w:rPr>
          <w:rFonts w:ascii="標楷體" w:eastAsia="標楷體" w:hAnsi="標楷體"/>
          <w:color w:val="000000" w:themeColor="text1"/>
          <w:kern w:val="32"/>
          <w:u w:val="single"/>
        </w:rPr>
      </w:pPr>
      <w:r w:rsidRPr="00D62BDE">
        <w:rPr>
          <w:rFonts w:ascii="標楷體" w:eastAsia="標楷體" w:hAnsi="標楷體" w:hint="eastAsia"/>
          <w:color w:val="000000" w:themeColor="text1"/>
          <w:kern w:val="32"/>
        </w:rPr>
        <w:t>業務計畫</w:t>
      </w:r>
      <w:r w:rsidRPr="00D62BDE">
        <w:rPr>
          <w:rFonts w:ascii="標楷體" w:eastAsia="標楷體" w:hAnsi="標楷體"/>
          <w:color w:val="000000" w:themeColor="text1"/>
          <w:kern w:val="32"/>
        </w:rPr>
        <w:t>3項，下分工作計畫</w:t>
      </w:r>
      <w:r w:rsidRPr="00D62BDE">
        <w:rPr>
          <w:rFonts w:ascii="標楷體" w:eastAsia="標楷體" w:hAnsi="標楷體" w:hint="eastAsia"/>
          <w:color w:val="000000" w:themeColor="text1"/>
          <w:kern w:val="32"/>
        </w:rPr>
        <w:t>4</w:t>
      </w:r>
      <w:r w:rsidRPr="00D62BDE">
        <w:rPr>
          <w:rFonts w:ascii="標楷體" w:eastAsia="標楷體" w:hAnsi="標楷體"/>
          <w:color w:val="000000" w:themeColor="text1"/>
          <w:kern w:val="32"/>
        </w:rPr>
        <w:t>項，包括</w:t>
      </w:r>
      <w:proofErr w:type="gramStart"/>
      <w:r w:rsidRPr="00D62BDE">
        <w:rPr>
          <w:rFonts w:ascii="標楷體" w:eastAsia="標楷體" w:hAnsi="標楷體" w:hint="eastAsia"/>
          <w:color w:val="000000" w:themeColor="text1"/>
          <w:kern w:val="32"/>
        </w:rPr>
        <w:t>採</w:t>
      </w:r>
      <w:proofErr w:type="gramEnd"/>
      <w:r w:rsidRPr="00D62BDE">
        <w:rPr>
          <w:rFonts w:ascii="標楷體" w:eastAsia="標楷體" w:hAnsi="標楷體" w:hint="eastAsia"/>
          <w:color w:val="000000" w:themeColor="text1"/>
          <w:kern w:val="32"/>
        </w:rPr>
        <w:t>積極</w:t>
      </w:r>
      <w:r w:rsidRPr="00D62BDE">
        <w:rPr>
          <w:rFonts w:ascii="標楷體" w:eastAsia="標楷體" w:hAnsi="標楷體" w:hint="eastAsia"/>
          <w:color w:val="000000" w:themeColor="text1"/>
          <w:kern w:val="20"/>
        </w:rPr>
        <w:t>預防</w:t>
      </w:r>
      <w:r w:rsidRPr="00D62BDE">
        <w:rPr>
          <w:rFonts w:ascii="標楷體" w:eastAsia="標楷體" w:hAnsi="標楷體" w:hint="eastAsia"/>
          <w:color w:val="000000" w:themeColor="text1"/>
          <w:kern w:val="32"/>
        </w:rPr>
        <w:t>火災作為，締造零災害之生活空間；建立高效率救災團隊，減少人民生命財產損失；強化火災調查技能，提升鑑定實驗能力，有效掌握火場資料；積極培訓各級救護技術員，並與醫療院所建立資訊網路，充實救護裝備器材及人力，有效提升緊急救護品質；充實及</w:t>
      </w:r>
      <w:proofErr w:type="gramStart"/>
      <w:r w:rsidRPr="00D62BDE">
        <w:rPr>
          <w:rFonts w:ascii="標楷體" w:eastAsia="標楷體" w:hAnsi="標楷體" w:hint="eastAsia"/>
          <w:color w:val="000000" w:themeColor="text1"/>
          <w:kern w:val="32"/>
        </w:rPr>
        <w:t>汰</w:t>
      </w:r>
      <w:proofErr w:type="gramEnd"/>
      <w:r w:rsidRPr="00D62BDE">
        <w:rPr>
          <w:rFonts w:ascii="標楷體" w:eastAsia="標楷體" w:hAnsi="標楷體" w:hint="eastAsia"/>
          <w:color w:val="000000" w:themeColor="text1"/>
          <w:kern w:val="32"/>
        </w:rPr>
        <w:t>換救災車輛，爭取補助購置各式救災裝備器材，保障同仁安全且增進救災效益</w:t>
      </w:r>
      <w:r w:rsidRPr="00D62BDE">
        <w:rPr>
          <w:rFonts w:ascii="標楷體" w:eastAsia="標楷體" w:hAnsi="標楷體"/>
          <w:color w:val="000000" w:themeColor="text1"/>
          <w:kern w:val="32"/>
        </w:rPr>
        <w:t>；資訊電腦化，縮短作業時間，提升行政效率</w:t>
      </w:r>
      <w:r w:rsidRPr="00D62BDE">
        <w:rPr>
          <w:rFonts w:ascii="標楷體" w:eastAsia="標楷體" w:hAnsi="標楷體" w:hint="eastAsia"/>
          <w:color w:val="000000" w:themeColor="text1"/>
          <w:kern w:val="32"/>
        </w:rPr>
        <w:t>等</w:t>
      </w:r>
      <w:r w:rsidRPr="00D62BDE">
        <w:rPr>
          <w:rFonts w:ascii="標楷體" w:eastAsia="標楷體" w:hAnsi="標楷體"/>
          <w:color w:val="000000" w:themeColor="text1"/>
          <w:kern w:val="32"/>
        </w:rPr>
        <w:t>重要施政項目，</w:t>
      </w:r>
      <w:r w:rsidRPr="00D62BDE">
        <w:rPr>
          <w:rFonts w:ascii="標楷體" w:eastAsia="標楷體" w:hAnsi="標楷體" w:hint="eastAsia"/>
          <w:color w:val="000000" w:themeColor="text1"/>
          <w:kern w:val="32"/>
        </w:rPr>
        <w:t>其中已執行完成者</w:t>
      </w:r>
      <w:r w:rsidRPr="00D62BDE">
        <w:rPr>
          <w:rFonts w:ascii="標楷體" w:eastAsia="標楷體" w:hAnsi="標楷體"/>
          <w:color w:val="000000" w:themeColor="text1"/>
          <w:kern w:val="32"/>
        </w:rPr>
        <w:t>3</w:t>
      </w:r>
      <w:r w:rsidRPr="00D62BDE">
        <w:rPr>
          <w:rFonts w:ascii="標楷體" w:eastAsia="標楷體" w:hAnsi="標楷體" w:hint="eastAsia"/>
          <w:color w:val="000000" w:themeColor="text1"/>
          <w:kern w:val="32"/>
        </w:rPr>
        <w:t>項，尚在執行者</w:t>
      </w:r>
      <w:r w:rsidRPr="00D62BDE">
        <w:rPr>
          <w:rFonts w:ascii="標楷體" w:eastAsia="標楷體" w:hAnsi="標楷體"/>
          <w:color w:val="000000" w:themeColor="text1"/>
          <w:kern w:val="32"/>
        </w:rPr>
        <w:t>1</w:t>
      </w:r>
      <w:r w:rsidRPr="00D62BDE">
        <w:rPr>
          <w:rFonts w:ascii="標楷體" w:eastAsia="標楷體" w:hAnsi="標楷體" w:hint="eastAsia"/>
          <w:color w:val="000000" w:themeColor="text1"/>
          <w:kern w:val="32"/>
        </w:rPr>
        <w:t>項，主要係韌性國家醫療整備</w:t>
      </w:r>
      <w:proofErr w:type="gramStart"/>
      <w:r w:rsidRPr="00D62BDE">
        <w:rPr>
          <w:rFonts w:ascii="標楷體" w:eastAsia="標楷體" w:hAnsi="標楷體" w:hint="eastAsia"/>
          <w:color w:val="000000" w:themeColor="text1"/>
          <w:kern w:val="32"/>
        </w:rPr>
        <w:t>計畫－到院</w:t>
      </w:r>
      <w:proofErr w:type="gramEnd"/>
      <w:r w:rsidRPr="00D62BDE">
        <w:rPr>
          <w:rFonts w:ascii="標楷體" w:eastAsia="標楷體" w:hAnsi="標楷體" w:hint="eastAsia"/>
          <w:color w:val="000000" w:themeColor="text1"/>
          <w:kern w:val="32"/>
        </w:rPr>
        <w:t>前緊急救護整備因配合內政部消</w:t>
      </w:r>
      <w:proofErr w:type="gramStart"/>
      <w:r w:rsidRPr="00D62BDE">
        <w:rPr>
          <w:rFonts w:ascii="標楷體" w:eastAsia="標楷體" w:hAnsi="標楷體" w:hint="eastAsia"/>
          <w:color w:val="000000" w:themeColor="text1"/>
          <w:kern w:val="32"/>
        </w:rPr>
        <w:t>防署</w:t>
      </w:r>
      <w:proofErr w:type="gramEnd"/>
      <w:r w:rsidRPr="00D62BDE">
        <w:rPr>
          <w:rFonts w:ascii="標楷體" w:eastAsia="標楷體" w:hAnsi="標楷體" w:hint="eastAsia"/>
          <w:color w:val="000000" w:themeColor="text1"/>
          <w:kern w:val="32"/>
        </w:rPr>
        <w:t>共同供應契約簽訂期程，消防人員防護裝備採購作業尚在辦理中；強化消防廳舍救災救護量能及健全智能防災暨提升緊急救護品質效能計畫辦理「EMS即時影音及病患生理資訊串流系統」功能應用系統建置委外資訊服務勞務採購案，因資訊系統擴充功能尚未完成，仍須繼續執行。另依內政部消防署辦理強化災害</w:t>
      </w:r>
      <w:proofErr w:type="gramStart"/>
      <w:r w:rsidRPr="00D62BDE">
        <w:rPr>
          <w:rFonts w:ascii="標楷體" w:eastAsia="標楷體" w:hAnsi="標楷體" w:hint="eastAsia"/>
          <w:color w:val="000000" w:themeColor="text1"/>
          <w:kern w:val="32"/>
        </w:rPr>
        <w:t>防救志工</w:t>
      </w:r>
      <w:proofErr w:type="gramEnd"/>
      <w:r w:rsidRPr="00D62BDE">
        <w:rPr>
          <w:rFonts w:ascii="標楷體" w:eastAsia="標楷體" w:hAnsi="標楷體" w:hint="eastAsia"/>
          <w:color w:val="000000" w:themeColor="text1"/>
          <w:kern w:val="32"/>
        </w:rPr>
        <w:t>救災協勤量能中程計畫</w:t>
      </w:r>
      <w:proofErr w:type="gramStart"/>
      <w:r w:rsidRPr="00D62BDE">
        <w:rPr>
          <w:rFonts w:ascii="標楷體" w:eastAsia="標楷體" w:hAnsi="標楷體" w:hint="eastAsia"/>
          <w:color w:val="000000" w:themeColor="text1"/>
          <w:kern w:val="32"/>
        </w:rPr>
        <w:t>1</w:t>
      </w:r>
      <w:r w:rsidRPr="00D62BDE">
        <w:rPr>
          <w:rFonts w:ascii="標楷體" w:eastAsia="標楷體" w:hAnsi="標楷體"/>
          <w:color w:val="000000" w:themeColor="text1"/>
          <w:kern w:val="32"/>
        </w:rPr>
        <w:t>14</w:t>
      </w:r>
      <w:proofErr w:type="gramEnd"/>
      <w:r w:rsidRPr="00D62BDE">
        <w:rPr>
          <w:rFonts w:ascii="標楷體" w:eastAsia="標楷體" w:hAnsi="標楷體" w:hint="eastAsia"/>
          <w:color w:val="000000" w:themeColor="text1"/>
          <w:kern w:val="32"/>
        </w:rPr>
        <w:t>年度執行績效</w:t>
      </w:r>
      <w:bookmarkStart w:id="38" w:name="_Hlk201757127"/>
      <w:r w:rsidRPr="00D62BDE">
        <w:rPr>
          <w:rFonts w:ascii="標楷體" w:eastAsia="標楷體" w:hAnsi="標楷體" w:hint="eastAsia"/>
          <w:color w:val="000000" w:themeColor="text1"/>
          <w:kern w:val="32"/>
        </w:rPr>
        <w:t>評核</w:t>
      </w:r>
      <w:bookmarkEnd w:id="38"/>
      <w:r w:rsidRPr="00D62BDE">
        <w:rPr>
          <w:rFonts w:ascii="標楷體" w:eastAsia="標楷體" w:hAnsi="標楷體" w:hint="eastAsia"/>
          <w:color w:val="000000" w:themeColor="text1"/>
          <w:kern w:val="32"/>
        </w:rPr>
        <w:t>，經評定為特優且位列全國第3名。</w:t>
      </w:r>
    </w:p>
    <w:p w14:paraId="7AE3131C" w14:textId="77777777" w:rsidR="00554104" w:rsidRPr="00D62BDE" w:rsidRDefault="00554104" w:rsidP="00554104">
      <w:pPr>
        <w:overflowPunct w:val="0"/>
        <w:spacing w:beforeLines="10" w:before="36" w:line="50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kern w:val="32"/>
          <w:sz w:val="28"/>
          <w:szCs w:val="28"/>
        </w:rPr>
        <w:t>（二）預算執行之審核</w:t>
      </w:r>
    </w:p>
    <w:p w14:paraId="74611E04" w14:textId="77777777" w:rsidR="00554104" w:rsidRPr="00D62BDE" w:rsidRDefault="00554104" w:rsidP="00554104">
      <w:pPr>
        <w:overflowPunct w:val="0"/>
        <w:spacing w:line="520" w:lineRule="exact"/>
        <w:ind w:firstLineChars="200" w:firstLine="480"/>
        <w:jc w:val="both"/>
        <w:rPr>
          <w:rFonts w:ascii="標楷體" w:eastAsia="標楷體" w:hAnsi="標楷體"/>
          <w:color w:val="000000" w:themeColor="text1"/>
          <w:kern w:val="20"/>
        </w:rPr>
      </w:pPr>
      <w:r w:rsidRPr="00D62BDE">
        <w:rPr>
          <w:rFonts w:ascii="標楷體" w:eastAsia="標楷體" w:hAnsi="標楷體" w:hint="eastAsia"/>
          <w:color w:val="000000" w:themeColor="text1"/>
        </w:rPr>
        <w:t xml:space="preserve">1. </w:t>
      </w:r>
      <w:r w:rsidRPr="00D62BDE">
        <w:rPr>
          <w:rFonts w:ascii="標楷體" w:eastAsia="標楷體" w:hAnsi="標楷體"/>
          <w:color w:val="000000" w:themeColor="text1"/>
        </w:rPr>
        <w:t>歲入</w:t>
      </w:r>
      <w:r w:rsidRPr="00D62BDE">
        <w:rPr>
          <w:rFonts w:ascii="標楷體" w:eastAsia="標楷體" w:hAnsi="標楷體" w:hint="eastAsia"/>
          <w:color w:val="000000" w:themeColor="text1"/>
        </w:rPr>
        <w:t>預算數</w:t>
      </w:r>
      <w:r w:rsidRPr="00D62BDE">
        <w:rPr>
          <w:rFonts w:ascii="標楷體" w:eastAsia="標楷體" w:hAnsi="標楷體"/>
          <w:color w:val="000000" w:themeColor="text1"/>
        </w:rPr>
        <w:t>7,553</w:t>
      </w:r>
      <w:r w:rsidRPr="00D62BDE">
        <w:rPr>
          <w:rFonts w:ascii="標楷體" w:eastAsia="標楷體" w:hAnsi="標楷體" w:hint="eastAsia"/>
          <w:color w:val="000000" w:themeColor="text1"/>
        </w:rPr>
        <w:t>萬餘元，決算</w:t>
      </w:r>
      <w:r w:rsidRPr="00D62BDE">
        <w:rPr>
          <w:rFonts w:ascii="標楷體" w:eastAsia="標楷體" w:hAnsi="標楷體" w:hint="eastAsia"/>
          <w:color w:val="000000" w:themeColor="text1"/>
          <w:kern w:val="32"/>
        </w:rPr>
        <w:t>審核</w:t>
      </w:r>
      <w:r w:rsidRPr="00D62BDE">
        <w:rPr>
          <w:rFonts w:ascii="標楷體" w:eastAsia="標楷體" w:hAnsi="標楷體" w:hint="eastAsia"/>
          <w:color w:val="000000" w:themeColor="text1"/>
        </w:rPr>
        <w:t>結果，審定實現數</w:t>
      </w:r>
      <w:r w:rsidRPr="00D62BDE">
        <w:rPr>
          <w:rFonts w:ascii="標楷體" w:eastAsia="標楷體" w:hAnsi="標楷體"/>
          <w:color w:val="000000" w:themeColor="text1"/>
        </w:rPr>
        <w:t>6,464</w:t>
      </w:r>
      <w:r w:rsidRPr="00D62BDE">
        <w:rPr>
          <w:rFonts w:ascii="標楷體" w:eastAsia="標楷體" w:hAnsi="標楷體" w:hint="eastAsia"/>
          <w:color w:val="000000" w:themeColor="text1"/>
        </w:rPr>
        <w:t>萬餘元，應收保留數</w:t>
      </w:r>
      <w:r w:rsidRPr="00D62BDE">
        <w:rPr>
          <w:rFonts w:ascii="標楷體" w:eastAsia="標楷體" w:hAnsi="標楷體"/>
          <w:color w:val="000000" w:themeColor="text1"/>
        </w:rPr>
        <w:t>1,171</w:t>
      </w:r>
      <w:r w:rsidRPr="00D62BDE">
        <w:rPr>
          <w:rFonts w:ascii="標楷體" w:eastAsia="標楷體" w:hAnsi="標楷體" w:hint="eastAsia"/>
          <w:color w:val="000000" w:themeColor="text1"/>
        </w:rPr>
        <w:t>萬餘元，主要係中央計畫型補助款依計畫實際進度核撥，須保留繼續執行；合計決算審定數為7,</w:t>
      </w:r>
      <w:r w:rsidRPr="00D62BDE">
        <w:rPr>
          <w:rFonts w:ascii="標楷體" w:eastAsia="標楷體" w:hAnsi="標楷體"/>
          <w:color w:val="000000" w:themeColor="text1"/>
        </w:rPr>
        <w:t>636</w:t>
      </w:r>
      <w:r w:rsidRPr="00D62BDE">
        <w:rPr>
          <w:rFonts w:ascii="標楷體" w:eastAsia="標楷體" w:hAnsi="標楷體" w:hint="eastAsia"/>
          <w:color w:val="000000" w:themeColor="text1"/>
        </w:rPr>
        <w:t>萬餘元，較預算增加</w:t>
      </w:r>
      <w:r w:rsidRPr="00D62BDE">
        <w:rPr>
          <w:rFonts w:ascii="標楷體" w:eastAsia="標楷體" w:hAnsi="標楷體"/>
          <w:color w:val="000000" w:themeColor="text1"/>
        </w:rPr>
        <w:t>82</w:t>
      </w:r>
      <w:r w:rsidRPr="00D62BDE">
        <w:rPr>
          <w:rFonts w:ascii="標楷體" w:eastAsia="標楷體" w:hAnsi="標楷體" w:hint="eastAsia"/>
          <w:color w:val="000000" w:themeColor="text1"/>
        </w:rPr>
        <w:t>萬餘元（1.</w:t>
      </w:r>
      <w:r w:rsidRPr="00D62BDE">
        <w:rPr>
          <w:rFonts w:ascii="標楷體" w:eastAsia="標楷體" w:hAnsi="標楷體"/>
          <w:color w:val="000000" w:themeColor="text1"/>
        </w:rPr>
        <w:t>10</w:t>
      </w:r>
      <w:r w:rsidRPr="00D62BDE">
        <w:rPr>
          <w:rFonts w:ascii="標楷體" w:eastAsia="標楷體" w:hAnsi="標楷體" w:hint="eastAsia"/>
          <w:color w:val="000000" w:themeColor="text1"/>
        </w:rPr>
        <w:t>％），</w:t>
      </w:r>
      <w:r w:rsidRPr="00D62BDE">
        <w:rPr>
          <w:rFonts w:ascii="標楷體" w:eastAsia="標楷體" w:hAnsi="標楷體" w:hint="eastAsia"/>
          <w:color w:val="000000" w:themeColor="text1"/>
          <w:spacing w:val="-4"/>
        </w:rPr>
        <w:t>主要係廠商履約扣罰款及賠償收入較預計增加。</w:t>
      </w:r>
    </w:p>
    <w:p w14:paraId="4CC9819A" w14:textId="77777777" w:rsidR="00554104" w:rsidRPr="00D62BDE" w:rsidRDefault="00554104" w:rsidP="00554104">
      <w:pPr>
        <w:overflowPunct w:val="0"/>
        <w:spacing w:line="520" w:lineRule="exact"/>
        <w:ind w:firstLineChars="200" w:firstLine="480"/>
        <w:jc w:val="both"/>
        <w:rPr>
          <w:color w:val="000000" w:themeColor="text1"/>
          <w:spacing w:val="6"/>
        </w:rPr>
      </w:pPr>
      <w:r w:rsidRPr="00D62BDE">
        <w:rPr>
          <w:rFonts w:ascii="標楷體" w:eastAsia="標楷體" w:hAnsi="標楷體" w:hint="eastAsia"/>
          <w:color w:val="000000" w:themeColor="text1"/>
        </w:rPr>
        <w:t>2. 以前年度歲入轉入數計</w:t>
      </w:r>
      <w:r w:rsidRPr="00D62BDE">
        <w:rPr>
          <w:rFonts w:ascii="標楷體" w:eastAsia="標楷體" w:hAnsi="標楷體"/>
          <w:color w:val="000000" w:themeColor="text1"/>
        </w:rPr>
        <w:t>157</w:t>
      </w:r>
      <w:r w:rsidRPr="00D62BDE">
        <w:rPr>
          <w:rFonts w:ascii="標楷體" w:eastAsia="標楷體" w:hAnsi="標楷體" w:hint="eastAsia"/>
          <w:color w:val="000000" w:themeColor="text1"/>
        </w:rPr>
        <w:t>萬餘元，決算審核結果，審定實現數</w:t>
      </w:r>
      <w:r w:rsidRPr="00D62BDE">
        <w:rPr>
          <w:rFonts w:ascii="標楷體" w:eastAsia="標楷體" w:hAnsi="標楷體"/>
          <w:color w:val="000000" w:themeColor="text1"/>
        </w:rPr>
        <w:t>73</w:t>
      </w:r>
      <w:r w:rsidRPr="00D62BDE">
        <w:rPr>
          <w:rFonts w:ascii="標楷體" w:eastAsia="標楷體" w:hAnsi="標楷體" w:hint="eastAsia"/>
          <w:color w:val="000000" w:themeColor="text1"/>
        </w:rPr>
        <w:t>萬餘元（</w:t>
      </w:r>
      <w:r w:rsidRPr="00D62BDE">
        <w:rPr>
          <w:rFonts w:ascii="標楷體" w:eastAsia="標楷體" w:hAnsi="標楷體"/>
          <w:color w:val="000000" w:themeColor="text1"/>
        </w:rPr>
        <w:t>46.56</w:t>
      </w:r>
      <w:r w:rsidRPr="00D62BDE">
        <w:rPr>
          <w:rFonts w:ascii="標楷體" w:eastAsia="標楷體" w:hAnsi="標楷體" w:hint="eastAsia"/>
          <w:color w:val="000000" w:themeColor="text1"/>
        </w:rPr>
        <w:t>％）；減免（註銷）數</w:t>
      </w:r>
      <w:r w:rsidRPr="00D62BDE">
        <w:rPr>
          <w:rFonts w:ascii="標楷體" w:eastAsia="標楷體" w:hAnsi="標楷體"/>
          <w:color w:val="000000" w:themeColor="text1"/>
        </w:rPr>
        <w:t>1</w:t>
      </w:r>
      <w:r w:rsidRPr="00D62BDE">
        <w:rPr>
          <w:rFonts w:ascii="標楷體" w:eastAsia="標楷體" w:hAnsi="標楷體" w:hint="eastAsia"/>
          <w:color w:val="000000" w:themeColor="text1"/>
        </w:rPr>
        <w:t>萬餘元（0.</w:t>
      </w:r>
      <w:r w:rsidRPr="00D62BDE">
        <w:rPr>
          <w:rFonts w:ascii="標楷體" w:eastAsia="標楷體" w:hAnsi="標楷體"/>
          <w:color w:val="000000" w:themeColor="text1"/>
        </w:rPr>
        <w:t>83</w:t>
      </w:r>
      <w:r w:rsidRPr="00D62BDE">
        <w:rPr>
          <w:rFonts w:ascii="標楷體" w:eastAsia="標楷體" w:hAnsi="標楷體" w:hint="eastAsia"/>
          <w:color w:val="000000" w:themeColor="text1"/>
        </w:rPr>
        <w:t>％），係應收行政罰鍰列帳已逾4年，依決算法第</w:t>
      </w:r>
      <w:r w:rsidRPr="00D62BDE">
        <w:rPr>
          <w:rFonts w:ascii="標楷體" w:eastAsia="標楷體" w:hAnsi="標楷體"/>
          <w:color w:val="000000" w:themeColor="text1"/>
        </w:rPr>
        <w:t>7</w:t>
      </w:r>
      <w:r w:rsidRPr="00D62BDE">
        <w:rPr>
          <w:rFonts w:ascii="標楷體" w:eastAsia="標楷體" w:hAnsi="標楷體" w:hint="eastAsia"/>
          <w:color w:val="000000" w:themeColor="text1"/>
        </w:rPr>
        <w:t>條規定得免予編列；應收保留數</w:t>
      </w:r>
      <w:r w:rsidRPr="00D62BDE">
        <w:rPr>
          <w:rFonts w:ascii="標楷體" w:eastAsia="標楷體" w:hAnsi="標楷體"/>
          <w:color w:val="000000" w:themeColor="text1"/>
        </w:rPr>
        <w:t>82</w:t>
      </w:r>
      <w:r w:rsidRPr="00D62BDE">
        <w:rPr>
          <w:rFonts w:ascii="標楷體" w:eastAsia="標楷體" w:hAnsi="標楷體" w:hint="eastAsia"/>
          <w:color w:val="000000" w:themeColor="text1"/>
        </w:rPr>
        <w:t>萬餘元（</w:t>
      </w:r>
      <w:r w:rsidRPr="00D62BDE">
        <w:rPr>
          <w:rFonts w:ascii="標楷體" w:eastAsia="標楷體" w:hAnsi="標楷體"/>
          <w:color w:val="000000" w:themeColor="text1"/>
        </w:rPr>
        <w:t>52.61</w:t>
      </w:r>
      <w:r w:rsidRPr="00D62BDE">
        <w:rPr>
          <w:rFonts w:ascii="標楷體" w:eastAsia="標楷體" w:hAnsi="標楷體" w:hint="eastAsia"/>
          <w:color w:val="000000" w:themeColor="text1"/>
        </w:rPr>
        <w:t>％），主要係應收未收行政罰鍰仍須保留繼續辦理催繳或移送強制執行。</w:t>
      </w:r>
    </w:p>
    <w:p w14:paraId="697DDE6A" w14:textId="77777777" w:rsidR="00554104" w:rsidRPr="00D62BDE" w:rsidRDefault="00554104" w:rsidP="00554104">
      <w:pPr>
        <w:overflowPunct w:val="0"/>
        <w:spacing w:line="540" w:lineRule="exact"/>
        <w:ind w:firstLineChars="200" w:firstLine="480"/>
        <w:jc w:val="both"/>
        <w:rPr>
          <w:rFonts w:ascii="標楷體" w:eastAsia="標楷體" w:hAnsi="標楷體"/>
          <w:color w:val="000000" w:themeColor="text1"/>
        </w:rPr>
      </w:pPr>
      <w:r w:rsidRPr="00D62BDE">
        <w:rPr>
          <w:rFonts w:ascii="標楷體" w:eastAsia="標楷體" w:hAnsi="標楷體" w:hint="eastAsia"/>
          <w:color w:val="000000" w:themeColor="text1"/>
        </w:rPr>
        <w:t xml:space="preserve">3. </w:t>
      </w:r>
      <w:r w:rsidRPr="00D62BDE">
        <w:rPr>
          <w:rFonts w:ascii="標楷體" w:eastAsia="標楷體" w:hAnsi="標楷體"/>
          <w:color w:val="000000" w:themeColor="text1"/>
        </w:rPr>
        <w:t>歲出</w:t>
      </w:r>
      <w:r w:rsidRPr="00D62BDE">
        <w:rPr>
          <w:rFonts w:ascii="標楷體" w:eastAsia="標楷體" w:hAnsi="標楷體" w:hint="eastAsia"/>
          <w:color w:val="000000" w:themeColor="text1"/>
        </w:rPr>
        <w:t>原編列預算數</w:t>
      </w:r>
      <w:r w:rsidRPr="00D62BDE">
        <w:rPr>
          <w:rFonts w:ascii="標楷體" w:eastAsia="標楷體" w:hAnsi="標楷體"/>
          <w:color w:val="000000" w:themeColor="text1"/>
        </w:rPr>
        <w:t>7</w:t>
      </w:r>
      <w:r w:rsidRPr="00D62BDE">
        <w:rPr>
          <w:rFonts w:ascii="標楷體" w:eastAsia="標楷體" w:hAnsi="標楷體" w:hint="eastAsia"/>
          <w:color w:val="000000" w:themeColor="text1"/>
        </w:rPr>
        <w:t>億</w:t>
      </w:r>
      <w:r w:rsidRPr="00D62BDE">
        <w:rPr>
          <w:rFonts w:ascii="標楷體" w:eastAsia="標楷體" w:hAnsi="標楷體"/>
          <w:color w:val="000000" w:themeColor="text1"/>
        </w:rPr>
        <w:t>6,250</w:t>
      </w:r>
      <w:r w:rsidRPr="00D62BDE">
        <w:rPr>
          <w:rFonts w:ascii="標楷體" w:eastAsia="標楷體" w:hAnsi="標楷體" w:hint="eastAsia"/>
          <w:color w:val="000000" w:themeColor="text1"/>
        </w:rPr>
        <w:t>萬餘元，因</w:t>
      </w:r>
      <w:proofErr w:type="gramStart"/>
      <w:r w:rsidRPr="00D62BDE">
        <w:rPr>
          <w:rFonts w:ascii="標楷體" w:eastAsia="標楷體" w:hAnsi="標楷體" w:hint="eastAsia"/>
          <w:color w:val="000000" w:themeColor="text1"/>
        </w:rPr>
        <w:t>114</w:t>
      </w:r>
      <w:proofErr w:type="gramEnd"/>
      <w:r w:rsidRPr="00D62BDE">
        <w:rPr>
          <w:rFonts w:ascii="標楷體" w:eastAsia="標楷體" w:hAnsi="標楷體" w:hint="eastAsia"/>
          <w:color w:val="000000" w:themeColor="text1"/>
        </w:rPr>
        <w:t>年度赴花蓮縣光復鄉支援執行馬太</w:t>
      </w:r>
      <w:proofErr w:type="gramStart"/>
      <w:r w:rsidRPr="00D62BDE">
        <w:rPr>
          <w:rFonts w:ascii="標楷體" w:eastAsia="標楷體" w:hAnsi="標楷體" w:hint="eastAsia"/>
          <w:color w:val="000000" w:themeColor="text1"/>
        </w:rPr>
        <w:t>鞍溪堰</w:t>
      </w:r>
      <w:proofErr w:type="gramEnd"/>
      <w:r w:rsidRPr="00D62BDE">
        <w:rPr>
          <w:rFonts w:ascii="標楷體" w:eastAsia="標楷體" w:hAnsi="標楷體" w:hint="eastAsia"/>
          <w:color w:val="000000" w:themeColor="text1"/>
        </w:rPr>
        <w:t>塞</w:t>
      </w:r>
      <w:proofErr w:type="gramStart"/>
      <w:r w:rsidRPr="00D62BDE">
        <w:rPr>
          <w:rFonts w:ascii="標楷體" w:eastAsia="標楷體" w:hAnsi="標楷體" w:hint="eastAsia"/>
          <w:color w:val="000000" w:themeColor="text1"/>
        </w:rPr>
        <w:t>湖潰壩聯合</w:t>
      </w:r>
      <w:proofErr w:type="gramEnd"/>
      <w:r w:rsidRPr="00D62BDE">
        <w:rPr>
          <w:rFonts w:ascii="標楷體" w:eastAsia="標楷體" w:hAnsi="標楷體" w:hint="eastAsia"/>
          <w:color w:val="000000" w:themeColor="text1"/>
        </w:rPr>
        <w:t>救援所需經費之事由，經動支第二預備金58萬餘元，</w:t>
      </w:r>
      <w:proofErr w:type="gramStart"/>
      <w:r w:rsidRPr="00D62BDE">
        <w:rPr>
          <w:rFonts w:ascii="標楷體" w:eastAsia="標楷體" w:hAnsi="標楷體" w:hint="eastAsia"/>
          <w:color w:val="000000" w:themeColor="text1"/>
        </w:rPr>
        <w:t>暨因人事</w:t>
      </w:r>
      <w:proofErr w:type="gramEnd"/>
      <w:r w:rsidRPr="00D62BDE">
        <w:rPr>
          <w:rFonts w:ascii="標楷體" w:eastAsia="標楷體" w:hAnsi="標楷體" w:hint="eastAsia"/>
          <w:color w:val="000000" w:themeColor="text1"/>
        </w:rPr>
        <w:t>費不足，動支各類</w:t>
      </w:r>
      <w:r w:rsidRPr="00D62BDE">
        <w:rPr>
          <w:rFonts w:ascii="標楷體" w:eastAsia="標楷體" w:hAnsi="標楷體" w:hint="eastAsia"/>
          <w:color w:val="000000" w:themeColor="text1"/>
        </w:rPr>
        <w:lastRenderedPageBreak/>
        <w:t>員工待遇準備1,550萬餘元，合計7億7,</w:t>
      </w:r>
      <w:r w:rsidRPr="00D62BDE">
        <w:rPr>
          <w:rFonts w:ascii="標楷體" w:eastAsia="標楷體" w:hAnsi="標楷體"/>
          <w:color w:val="000000" w:themeColor="text1"/>
        </w:rPr>
        <w:t>859</w:t>
      </w:r>
      <w:r w:rsidRPr="00D62BDE">
        <w:rPr>
          <w:rFonts w:ascii="標楷體" w:eastAsia="標楷體" w:hAnsi="標楷體" w:hint="eastAsia"/>
          <w:color w:val="000000" w:themeColor="text1"/>
        </w:rPr>
        <w:t>萬餘元，決算審核結果，審定實現數7億</w:t>
      </w:r>
      <w:r w:rsidRPr="00D62BDE">
        <w:rPr>
          <w:rFonts w:ascii="標楷體" w:eastAsia="標楷體" w:hAnsi="標楷體"/>
          <w:color w:val="000000" w:themeColor="text1"/>
        </w:rPr>
        <w:t>6,362</w:t>
      </w:r>
      <w:r w:rsidRPr="00D62BDE">
        <w:rPr>
          <w:rFonts w:ascii="標楷體" w:eastAsia="標楷體" w:hAnsi="標楷體" w:hint="eastAsia"/>
          <w:color w:val="000000" w:themeColor="text1"/>
        </w:rPr>
        <w:t>萬餘元（9</w:t>
      </w:r>
      <w:r w:rsidRPr="00D62BDE">
        <w:rPr>
          <w:rFonts w:ascii="標楷體" w:eastAsia="標楷體" w:hAnsi="標楷體"/>
          <w:color w:val="000000" w:themeColor="text1"/>
        </w:rPr>
        <w:t>8.08</w:t>
      </w:r>
      <w:r w:rsidRPr="00D62BDE">
        <w:rPr>
          <w:rFonts w:ascii="標楷體" w:eastAsia="標楷體" w:hAnsi="標楷體" w:hint="eastAsia"/>
          <w:color w:val="000000" w:themeColor="text1"/>
        </w:rPr>
        <w:t>％），應付保留數</w:t>
      </w:r>
      <w:r w:rsidRPr="00D62BDE">
        <w:rPr>
          <w:rFonts w:ascii="標楷體" w:eastAsia="標楷體" w:hAnsi="標楷體"/>
          <w:color w:val="000000" w:themeColor="text1"/>
        </w:rPr>
        <w:t>1,316</w:t>
      </w:r>
      <w:r w:rsidRPr="00D62BDE">
        <w:rPr>
          <w:rFonts w:ascii="標楷體" w:eastAsia="標楷體" w:hAnsi="標楷體" w:hint="eastAsia"/>
          <w:color w:val="000000" w:themeColor="text1"/>
        </w:rPr>
        <w:t>萬餘元（</w:t>
      </w:r>
      <w:r w:rsidRPr="00D62BDE">
        <w:rPr>
          <w:rFonts w:ascii="標楷體" w:eastAsia="標楷體" w:hAnsi="標楷體"/>
          <w:color w:val="000000" w:themeColor="text1"/>
        </w:rPr>
        <w:t>1.69</w:t>
      </w:r>
      <w:r w:rsidRPr="00D62BDE">
        <w:rPr>
          <w:rFonts w:ascii="標楷體" w:eastAsia="標楷體" w:hAnsi="標楷體" w:hint="eastAsia"/>
          <w:color w:val="000000" w:themeColor="text1"/>
        </w:rPr>
        <w:t>％），保留原因詳「（一）計畫實施之查核」說明；合計決算審定數為7億</w:t>
      </w:r>
      <w:r w:rsidRPr="00D62BDE">
        <w:rPr>
          <w:rFonts w:ascii="標楷體" w:eastAsia="標楷體" w:hAnsi="標楷體"/>
          <w:color w:val="000000" w:themeColor="text1"/>
        </w:rPr>
        <w:t>7,679</w:t>
      </w:r>
      <w:r w:rsidRPr="00D62BDE">
        <w:rPr>
          <w:rFonts w:ascii="標楷體" w:eastAsia="標楷體" w:hAnsi="標楷體" w:hint="eastAsia"/>
          <w:color w:val="000000" w:themeColor="text1"/>
        </w:rPr>
        <w:t>萬餘元，預算賸餘</w:t>
      </w:r>
      <w:r w:rsidRPr="00D62BDE">
        <w:rPr>
          <w:rFonts w:ascii="標楷體" w:eastAsia="標楷體" w:hAnsi="標楷體"/>
          <w:color w:val="000000" w:themeColor="text1"/>
        </w:rPr>
        <w:t>179</w:t>
      </w:r>
      <w:r w:rsidRPr="00D62BDE">
        <w:rPr>
          <w:rFonts w:ascii="標楷體" w:eastAsia="標楷體" w:hAnsi="標楷體" w:hint="eastAsia"/>
          <w:color w:val="000000" w:themeColor="text1"/>
        </w:rPr>
        <w:t>萬餘元（0.</w:t>
      </w:r>
      <w:r w:rsidRPr="00D62BDE">
        <w:rPr>
          <w:rFonts w:ascii="標楷體" w:eastAsia="標楷體" w:hAnsi="標楷體"/>
          <w:color w:val="000000" w:themeColor="text1"/>
        </w:rPr>
        <w:t>23</w:t>
      </w:r>
      <w:r w:rsidRPr="00D62BDE">
        <w:rPr>
          <w:rFonts w:ascii="標楷體" w:eastAsia="標楷體" w:hAnsi="標楷體" w:hint="eastAsia"/>
          <w:color w:val="000000" w:themeColor="text1"/>
        </w:rPr>
        <w:t>％），主要係人事費賸餘及依業務需要支用結餘。</w:t>
      </w:r>
    </w:p>
    <w:p w14:paraId="1CCA70CF" w14:textId="77777777" w:rsidR="00554104" w:rsidRPr="00D62BDE" w:rsidRDefault="00554104" w:rsidP="00554104">
      <w:pPr>
        <w:overflowPunct w:val="0"/>
        <w:spacing w:line="540" w:lineRule="exact"/>
        <w:ind w:firstLineChars="200" w:firstLine="480"/>
        <w:jc w:val="both"/>
        <w:rPr>
          <w:color w:val="000000" w:themeColor="text1"/>
          <w:spacing w:val="-16"/>
        </w:rPr>
      </w:pPr>
      <w:r w:rsidRPr="00D62BDE">
        <w:rPr>
          <w:rFonts w:ascii="標楷體" w:eastAsia="標楷體" w:hAnsi="標楷體"/>
          <w:color w:val="000000" w:themeColor="text1"/>
        </w:rPr>
        <w:t>4</w:t>
      </w:r>
      <w:r w:rsidRPr="00D62BDE">
        <w:rPr>
          <w:rFonts w:ascii="標楷體" w:eastAsia="標楷體" w:hAnsi="標楷體" w:hint="eastAsia"/>
          <w:color w:val="000000" w:themeColor="text1"/>
        </w:rPr>
        <w:t xml:space="preserve">. </w:t>
      </w:r>
      <w:r w:rsidRPr="00D62BDE">
        <w:rPr>
          <w:rFonts w:ascii="標楷體" w:eastAsia="標楷體" w:hAnsi="標楷體" w:hint="eastAsia"/>
          <w:color w:val="000000" w:themeColor="text1"/>
          <w:spacing w:val="-6"/>
        </w:rPr>
        <w:t>以前年度歲出轉入數計</w:t>
      </w:r>
      <w:r w:rsidRPr="00D62BDE">
        <w:rPr>
          <w:rFonts w:ascii="標楷體" w:eastAsia="標楷體" w:hAnsi="標楷體"/>
          <w:color w:val="000000" w:themeColor="text1"/>
          <w:spacing w:val="-6"/>
        </w:rPr>
        <w:t>5,755</w:t>
      </w:r>
      <w:r w:rsidRPr="00D62BDE">
        <w:rPr>
          <w:rFonts w:ascii="標楷體" w:eastAsia="標楷體" w:hAnsi="標楷體" w:hint="eastAsia"/>
          <w:color w:val="000000" w:themeColor="text1"/>
          <w:spacing w:val="-6"/>
        </w:rPr>
        <w:t>萬餘元，決算審核結果，審定實現數</w:t>
      </w:r>
      <w:r w:rsidRPr="00D62BDE">
        <w:rPr>
          <w:rFonts w:ascii="標楷體" w:eastAsia="標楷體" w:hAnsi="標楷體"/>
          <w:color w:val="000000" w:themeColor="text1"/>
          <w:spacing w:val="-6"/>
        </w:rPr>
        <w:t>5,755</w:t>
      </w:r>
      <w:r w:rsidRPr="00D62BDE">
        <w:rPr>
          <w:rFonts w:ascii="標楷體" w:eastAsia="標楷體" w:hAnsi="標楷體" w:hint="eastAsia"/>
          <w:color w:val="000000" w:themeColor="text1"/>
          <w:spacing w:val="-6"/>
        </w:rPr>
        <w:t>萬餘元</w:t>
      </w:r>
      <w:r w:rsidRPr="00D62BDE">
        <w:rPr>
          <w:rFonts w:ascii="標楷體" w:eastAsia="標楷體" w:hAnsi="標楷體" w:hint="eastAsia"/>
          <w:color w:val="000000" w:themeColor="text1"/>
          <w:spacing w:val="-16"/>
        </w:rPr>
        <w:t>（1</w:t>
      </w:r>
      <w:r w:rsidRPr="00D62BDE">
        <w:rPr>
          <w:rFonts w:ascii="標楷體" w:eastAsia="標楷體" w:hAnsi="標楷體"/>
          <w:color w:val="000000" w:themeColor="text1"/>
          <w:spacing w:val="-16"/>
        </w:rPr>
        <w:t>00.00</w:t>
      </w:r>
      <w:r w:rsidRPr="00D62BDE">
        <w:rPr>
          <w:rFonts w:ascii="標楷體" w:eastAsia="標楷體" w:hAnsi="標楷體" w:hint="eastAsia"/>
          <w:color w:val="000000" w:themeColor="text1"/>
          <w:spacing w:val="-16"/>
        </w:rPr>
        <w:t>％）。</w:t>
      </w:r>
    </w:p>
    <w:p w14:paraId="1D56890C" w14:textId="77777777" w:rsidR="00554104" w:rsidRPr="00D62BDE" w:rsidRDefault="00554104" w:rsidP="001B2145">
      <w:pPr>
        <w:overflowPunct w:val="0"/>
        <w:spacing w:beforeLines="10" w:before="36" w:line="540" w:lineRule="exact"/>
        <w:ind w:firstLineChars="100" w:firstLine="280"/>
        <w:jc w:val="both"/>
        <w:outlineLvl w:val="0"/>
        <w:rPr>
          <w:rFonts w:ascii="標楷體" w:eastAsia="標楷體" w:hAnsi="標楷體"/>
          <w:b/>
          <w:bCs/>
          <w:color w:val="000000" w:themeColor="text1"/>
          <w:kern w:val="32"/>
          <w:sz w:val="28"/>
          <w:szCs w:val="28"/>
        </w:rPr>
      </w:pPr>
      <w:r w:rsidRPr="00D62BDE">
        <w:rPr>
          <w:rFonts w:ascii="標楷體" w:eastAsia="標楷體" w:hAnsi="標楷體" w:hint="eastAsia"/>
          <w:b/>
          <w:color w:val="000000" w:themeColor="text1"/>
          <w:kern w:val="20"/>
          <w:sz w:val="28"/>
          <w:szCs w:val="28"/>
        </w:rPr>
        <w:t>（三）</w:t>
      </w:r>
      <w:r w:rsidRPr="00D62BDE">
        <w:rPr>
          <w:rFonts w:ascii="標楷體" w:eastAsia="標楷體" w:hAnsi="標楷體" w:hint="eastAsia"/>
          <w:b/>
          <w:bCs/>
          <w:color w:val="000000" w:themeColor="text1"/>
          <w:kern w:val="32"/>
          <w:sz w:val="28"/>
          <w:szCs w:val="28"/>
        </w:rPr>
        <w:t>重要</w:t>
      </w:r>
      <w:r w:rsidRPr="00D62BDE">
        <w:rPr>
          <w:rFonts w:ascii="標楷體" w:eastAsia="標楷體" w:hAnsi="標楷體" w:hint="eastAsia"/>
          <w:b/>
          <w:color w:val="000000" w:themeColor="text1"/>
          <w:kern w:val="32"/>
          <w:sz w:val="28"/>
          <w:szCs w:val="28"/>
        </w:rPr>
        <w:t>審核</w:t>
      </w:r>
      <w:r w:rsidRPr="00D62BDE">
        <w:rPr>
          <w:rFonts w:ascii="標楷體" w:eastAsia="標楷體" w:hAnsi="標楷體" w:hint="eastAsia"/>
          <w:b/>
          <w:bCs/>
          <w:color w:val="000000" w:themeColor="text1"/>
          <w:kern w:val="32"/>
          <w:sz w:val="28"/>
          <w:szCs w:val="28"/>
        </w:rPr>
        <w:t>意見</w:t>
      </w:r>
    </w:p>
    <w:p w14:paraId="1BD44EA7" w14:textId="6695BA29" w:rsidR="00554104" w:rsidRPr="00D62BDE" w:rsidRDefault="00554104" w:rsidP="00554104">
      <w:pPr>
        <w:overflowPunct w:val="0"/>
        <w:spacing w:line="540" w:lineRule="exact"/>
        <w:ind w:firstLineChars="152" w:firstLine="426"/>
        <w:jc w:val="both"/>
        <w:rPr>
          <w:rFonts w:ascii="標楷體" w:eastAsia="標楷體" w:hAnsi="標楷體"/>
          <w:b/>
          <w:color w:val="000000" w:themeColor="text1"/>
          <w:sz w:val="28"/>
          <w:szCs w:val="28"/>
        </w:rPr>
      </w:pPr>
      <w:r w:rsidRPr="00D62BDE">
        <w:rPr>
          <w:rFonts w:ascii="標楷體" w:eastAsia="標楷體" w:hAnsi="標楷體" w:hint="eastAsia"/>
          <w:b/>
          <w:color w:val="000000" w:themeColor="text1"/>
          <w:kern w:val="32"/>
          <w:sz w:val="28"/>
          <w:szCs w:val="28"/>
        </w:rPr>
        <w:t>1</w:t>
      </w:r>
      <w:r w:rsidRPr="00D62BDE">
        <w:rPr>
          <w:rFonts w:ascii="標楷體" w:eastAsia="標楷體" w:hAnsi="標楷體"/>
          <w:b/>
          <w:color w:val="000000" w:themeColor="text1"/>
          <w:kern w:val="32"/>
          <w:sz w:val="28"/>
          <w:szCs w:val="28"/>
        </w:rPr>
        <w:t>.</w:t>
      </w:r>
      <w:r w:rsidRPr="00D62BDE">
        <w:rPr>
          <w:rFonts w:ascii="標楷體" w:eastAsia="標楷體" w:hAnsi="標楷體" w:hint="eastAsia"/>
          <w:b/>
          <w:color w:val="000000" w:themeColor="text1"/>
          <w:kern w:val="32"/>
          <w:sz w:val="28"/>
          <w:szCs w:val="28"/>
        </w:rPr>
        <w:t>辦理強韌臺灣大規模風災震災整備與協作計畫，以因應極端氣候造成天災規模擴大，惟執行情形</w:t>
      </w:r>
      <w:proofErr w:type="gramStart"/>
      <w:r w:rsidRPr="00D62BDE">
        <w:rPr>
          <w:rFonts w:ascii="標楷體" w:eastAsia="標楷體" w:hAnsi="標楷體" w:hint="eastAsia"/>
          <w:b/>
          <w:color w:val="000000" w:themeColor="text1"/>
          <w:kern w:val="32"/>
          <w:sz w:val="28"/>
          <w:szCs w:val="28"/>
        </w:rPr>
        <w:t>間有未周，</w:t>
      </w:r>
      <w:proofErr w:type="gramEnd"/>
      <w:r w:rsidRPr="00D62BDE">
        <w:rPr>
          <w:rFonts w:ascii="標楷體" w:eastAsia="標楷體" w:hAnsi="標楷體" w:hint="eastAsia"/>
          <w:b/>
          <w:color w:val="000000" w:themeColor="text1"/>
          <w:kern w:val="32"/>
          <w:sz w:val="28"/>
          <w:szCs w:val="28"/>
        </w:rPr>
        <w:t>允宜檢討改善，提升整體災害應變效能，以達成防災韌性目標</w:t>
      </w:r>
      <w:r w:rsidRPr="00D62BDE">
        <w:rPr>
          <w:rFonts w:ascii="標楷體" w:eastAsia="標楷體" w:hAnsi="標楷體" w:hint="eastAsia"/>
          <w:b/>
          <w:color w:val="000000" w:themeColor="text1"/>
          <w:sz w:val="28"/>
          <w:szCs w:val="28"/>
        </w:rPr>
        <w:t>。</w:t>
      </w:r>
    </w:p>
    <w:p w14:paraId="3ADA2679" w14:textId="54AFECB2" w:rsidR="00554104" w:rsidRPr="00D62BDE" w:rsidRDefault="00554104" w:rsidP="001B2145">
      <w:pPr>
        <w:overflowPunct w:val="0"/>
        <w:spacing w:line="534" w:lineRule="exact"/>
        <w:ind w:firstLineChars="200" w:firstLine="480"/>
        <w:jc w:val="both"/>
        <w:rPr>
          <w:rFonts w:ascii="標楷體" w:eastAsia="標楷體" w:hAnsi="標楷體"/>
          <w:color w:val="000000" w:themeColor="text1"/>
        </w:rPr>
      </w:pPr>
      <w:r w:rsidRPr="00D62BDE">
        <w:rPr>
          <w:rFonts w:ascii="標楷體" w:eastAsia="標楷體" w:hAnsi="標楷體" w:hint="eastAsia"/>
          <w:noProof/>
          <w:color w:val="000000" w:themeColor="text1"/>
        </w:rPr>
        <mc:AlternateContent>
          <mc:Choice Requires="wps">
            <w:drawing>
              <wp:anchor distT="0" distB="0" distL="114300" distR="114300" simplePos="0" relativeHeight="252010496" behindDoc="0" locked="0" layoutInCell="1" allowOverlap="1" wp14:anchorId="44E5946C" wp14:editId="5917B021">
                <wp:simplePos x="0" y="0"/>
                <wp:positionH relativeFrom="margin">
                  <wp:posOffset>2853690</wp:posOffset>
                </wp:positionH>
                <wp:positionV relativeFrom="paragraph">
                  <wp:posOffset>1045845</wp:posOffset>
                </wp:positionV>
                <wp:extent cx="3487420" cy="4644390"/>
                <wp:effectExtent l="0" t="0" r="0" b="3810"/>
                <wp:wrapSquare wrapText="bothSides"/>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487420" cy="4644390"/>
                        </a:xfrm>
                        <a:prstGeom prst="rect">
                          <a:avLst/>
                        </a:prstGeom>
                        <a:noFill/>
                        <a:ln w="6350">
                          <a:noFill/>
                        </a:ln>
                      </wps:spPr>
                      <wps:txbx>
                        <w:txbxContent>
                          <w:p w14:paraId="6E53545E" w14:textId="0293DFBB" w:rsidR="00554104" w:rsidRPr="00CB6E41" w:rsidRDefault="00554104" w:rsidP="00E44F07">
                            <w:pPr>
                              <w:pStyle w:val="aff6"/>
                              <w:keepNext w:val="0"/>
                              <w:overflowPunct w:val="0"/>
                              <w:topLinePunct/>
                              <w:snapToGrid w:val="0"/>
                              <w:spacing w:before="0" w:after="0" w:line="240" w:lineRule="auto"/>
                              <w:ind w:leftChars="-70" w:left="-48" w:rightChars="-50" w:right="-120" w:hanging="120"/>
                              <w:jc w:val="left"/>
                              <w:outlineLvl w:val="9"/>
                              <w:rPr>
                                <w:color w:val="000000"/>
                                <w:sz w:val="24"/>
                                <w:szCs w:val="24"/>
                              </w:rPr>
                            </w:pPr>
                            <w:r w:rsidRPr="00CB6E41">
                              <w:rPr>
                                <w:rFonts w:cs="新細明體" w:hint="eastAsia"/>
                                <w:color w:val="000000"/>
                                <w:kern w:val="0"/>
                                <w:sz w:val="24"/>
                                <w:szCs w:val="24"/>
                              </w:rPr>
                              <w:t>表</w:t>
                            </w:r>
                            <w:r>
                              <w:rPr>
                                <w:rFonts w:cs="新細明體"/>
                                <w:color w:val="000000"/>
                                <w:kern w:val="0"/>
                                <w:sz w:val="24"/>
                                <w:szCs w:val="24"/>
                              </w:rPr>
                              <w:t xml:space="preserve">1 </w:t>
                            </w:r>
                            <w:r w:rsidRPr="00EA1297">
                              <w:rPr>
                                <w:rFonts w:cs="新細明體" w:hint="eastAsia"/>
                                <w:color w:val="000000"/>
                                <w:spacing w:val="-10"/>
                                <w:kern w:val="0"/>
                                <w:sz w:val="24"/>
                                <w:szCs w:val="24"/>
                              </w:rPr>
                              <w:t>臺東縣大規模崩塌優先辦理區之村里</w:t>
                            </w:r>
                            <w:r w:rsidRPr="00EA1297">
                              <w:rPr>
                                <w:rFonts w:cs="DFKaiShu-SB-Estd-BF"/>
                                <w:color w:val="000000" w:themeColor="text1"/>
                                <w:spacing w:val="-10"/>
                                <w:sz w:val="24"/>
                                <w:szCs w:val="24"/>
                              </w:rPr>
                              <w:t>疏散</w:t>
                            </w:r>
                            <w:r w:rsidR="00355F0E" w:rsidRPr="00EA1297">
                              <w:rPr>
                                <w:rFonts w:cs="DFKaiShu-SB-Estd-BF"/>
                                <w:color w:val="000000" w:themeColor="text1"/>
                                <w:spacing w:val="-10"/>
                                <w:sz w:val="24"/>
                                <w:szCs w:val="24"/>
                              </w:rPr>
                              <w:t>避難</w:t>
                            </w:r>
                            <w:r w:rsidRPr="00EA1297">
                              <w:rPr>
                                <w:rFonts w:cs="DFKaiShu-SB-Estd-BF" w:hint="eastAsia"/>
                                <w:color w:val="000000" w:themeColor="text1"/>
                                <w:spacing w:val="-10"/>
                                <w:sz w:val="24"/>
                                <w:szCs w:val="24"/>
                              </w:rPr>
                              <w:t>地</w:t>
                            </w:r>
                            <w:r w:rsidRPr="00EA1297">
                              <w:rPr>
                                <w:rFonts w:cs="DFKaiShu-SB-Estd-BF"/>
                                <w:color w:val="000000" w:themeColor="text1"/>
                                <w:spacing w:val="-10"/>
                                <w:sz w:val="24"/>
                                <w:szCs w:val="24"/>
                              </w:rPr>
                              <w:t>圖</w:t>
                            </w:r>
                          </w:p>
                          <w:tbl>
                            <w:tblPr>
                              <w:tblW w:w="5381" w:type="dxa"/>
                              <w:tblInd w:w="-147" w:type="dxa"/>
                              <w:tblCellMar>
                                <w:left w:w="28" w:type="dxa"/>
                                <w:right w:w="28" w:type="dxa"/>
                              </w:tblCellMar>
                              <w:tblLook w:val="04A0" w:firstRow="1" w:lastRow="0" w:firstColumn="1" w:lastColumn="0" w:noHBand="0" w:noVBand="1"/>
                            </w:tblPr>
                            <w:tblGrid>
                              <w:gridCol w:w="329"/>
                              <w:gridCol w:w="1997"/>
                              <w:gridCol w:w="896"/>
                              <w:gridCol w:w="1022"/>
                              <w:gridCol w:w="1137"/>
                            </w:tblGrid>
                            <w:tr w:rsidR="00554104" w:rsidRPr="00B14F20" w14:paraId="1A51E452" w14:textId="77777777" w:rsidTr="00C1144C">
                              <w:trPr>
                                <w:trHeight w:val="227"/>
                                <w:tblHeader/>
                              </w:trPr>
                              <w:tc>
                                <w:tcPr>
                                  <w:tcW w:w="329" w:type="dxa"/>
                                  <w:vMerge w:val="restart"/>
                                  <w:tcBorders>
                                    <w:top w:val="single" w:sz="4" w:space="0" w:color="auto"/>
                                    <w:left w:val="single" w:sz="4" w:space="0" w:color="auto"/>
                                    <w:bottom w:val="single" w:sz="4" w:space="0" w:color="auto"/>
                                    <w:right w:val="single" w:sz="4" w:space="0" w:color="auto"/>
                                  </w:tcBorders>
                                  <w:vAlign w:val="center"/>
                                  <w:hideMark/>
                                </w:tcPr>
                                <w:p w14:paraId="0DD88B25" w14:textId="77777777" w:rsidR="00554104" w:rsidRPr="00B14F20" w:rsidRDefault="00554104" w:rsidP="00EA1297">
                                  <w:pPr>
                                    <w:spacing w:line="200" w:lineRule="exact"/>
                                    <w:ind w:leftChars="-12" w:left="-29"/>
                                    <w:jc w:val="center"/>
                                    <w:rPr>
                                      <w:rFonts w:ascii="標楷體" w:eastAsia="標楷體" w:hAnsi="標楷體" w:cs="新細明體"/>
                                      <w:kern w:val="0"/>
                                      <w:sz w:val="20"/>
                                      <w:szCs w:val="20"/>
                                    </w:rPr>
                                  </w:pPr>
                                  <w:r w:rsidRPr="00B14F20">
                                    <w:rPr>
                                      <w:rFonts w:ascii="標楷體" w:eastAsia="標楷體" w:hAnsi="標楷體" w:cs="新細明體" w:hint="eastAsia"/>
                                      <w:kern w:val="0"/>
                                      <w:sz w:val="20"/>
                                      <w:szCs w:val="20"/>
                                    </w:rPr>
                                    <w:t>序號</w:t>
                                  </w:r>
                                </w:p>
                              </w:tc>
                              <w:tc>
                                <w:tcPr>
                                  <w:tcW w:w="1997" w:type="dxa"/>
                                  <w:vMerge w:val="restart"/>
                                  <w:tcBorders>
                                    <w:top w:val="single" w:sz="4" w:space="0" w:color="auto"/>
                                    <w:left w:val="single" w:sz="4" w:space="0" w:color="auto"/>
                                    <w:bottom w:val="single" w:sz="4" w:space="0" w:color="auto"/>
                                    <w:right w:val="single" w:sz="4" w:space="0" w:color="auto"/>
                                  </w:tcBorders>
                                  <w:vAlign w:val="center"/>
                                  <w:hideMark/>
                                </w:tcPr>
                                <w:p w14:paraId="475EBA9F" w14:textId="77777777" w:rsidR="00554104" w:rsidRPr="00B14F20" w:rsidRDefault="00554104" w:rsidP="007C7964">
                                  <w:pPr>
                                    <w:spacing w:line="200" w:lineRule="exact"/>
                                    <w:ind w:left="100"/>
                                    <w:rPr>
                                      <w:rFonts w:ascii="標楷體" w:eastAsia="標楷體" w:hAnsi="標楷體" w:cs="新細明體"/>
                                      <w:kern w:val="0"/>
                                      <w:sz w:val="20"/>
                                      <w:szCs w:val="20"/>
                                    </w:rPr>
                                  </w:pPr>
                                  <w:r w:rsidRPr="00EA1297">
                                    <w:rPr>
                                      <w:rFonts w:ascii="標楷體" w:eastAsia="標楷體" w:hAnsi="標楷體" w:cs="新細明體" w:hint="eastAsia"/>
                                      <w:spacing w:val="-8"/>
                                      <w:kern w:val="0"/>
                                      <w:sz w:val="20"/>
                                      <w:szCs w:val="20"/>
                                    </w:rPr>
                                    <w:t>臺東縣</w:t>
                                  </w:r>
                                  <w:r w:rsidRPr="00B14F20">
                                    <w:rPr>
                                      <w:rFonts w:ascii="標楷體" w:eastAsia="標楷體" w:hAnsi="標楷體" w:cs="新細明體" w:hint="eastAsia"/>
                                      <w:kern w:val="0"/>
                                      <w:sz w:val="20"/>
                                      <w:szCs w:val="20"/>
                                    </w:rPr>
                                    <w:t>潛勢區原編號</w:t>
                                  </w:r>
                                </w:p>
                              </w:tc>
                              <w:tc>
                                <w:tcPr>
                                  <w:tcW w:w="896" w:type="dxa"/>
                                  <w:vMerge w:val="restart"/>
                                  <w:tcBorders>
                                    <w:top w:val="single" w:sz="4" w:space="0" w:color="auto"/>
                                    <w:left w:val="single" w:sz="4" w:space="0" w:color="auto"/>
                                    <w:bottom w:val="single" w:sz="4" w:space="0" w:color="auto"/>
                                    <w:right w:val="single" w:sz="4" w:space="0" w:color="auto"/>
                                  </w:tcBorders>
                                  <w:vAlign w:val="center"/>
                                  <w:hideMark/>
                                </w:tcPr>
                                <w:p w14:paraId="182A37BC" w14:textId="77777777" w:rsidR="00554104" w:rsidRDefault="00554104" w:rsidP="007C7964">
                                  <w:pPr>
                                    <w:spacing w:line="200" w:lineRule="exact"/>
                                    <w:jc w:val="center"/>
                                    <w:rPr>
                                      <w:rFonts w:ascii="標楷體" w:eastAsia="標楷體" w:hAnsi="標楷體" w:cs="新細明體"/>
                                      <w:kern w:val="0"/>
                                      <w:sz w:val="20"/>
                                      <w:szCs w:val="20"/>
                                    </w:rPr>
                                  </w:pPr>
                                  <w:r w:rsidRPr="005E044D">
                                    <w:rPr>
                                      <w:rFonts w:ascii="標楷體" w:eastAsia="標楷體" w:hAnsi="標楷體" w:cs="新細明體" w:hint="eastAsia"/>
                                      <w:kern w:val="0"/>
                                      <w:sz w:val="20"/>
                                      <w:szCs w:val="20"/>
                                    </w:rPr>
                                    <w:t>所在</w:t>
                                  </w:r>
                                </w:p>
                                <w:p w14:paraId="26A8F633" w14:textId="77777777" w:rsidR="00554104" w:rsidRPr="00B14F20" w:rsidRDefault="00554104" w:rsidP="007C7964">
                                  <w:pPr>
                                    <w:spacing w:line="200" w:lineRule="exact"/>
                                    <w:jc w:val="center"/>
                                    <w:rPr>
                                      <w:rFonts w:ascii="標楷體" w:eastAsia="標楷體" w:hAnsi="標楷體" w:cs="新細明體"/>
                                      <w:kern w:val="0"/>
                                      <w:sz w:val="20"/>
                                      <w:szCs w:val="20"/>
                                    </w:rPr>
                                  </w:pPr>
                                  <w:r w:rsidRPr="00B14F20">
                                    <w:rPr>
                                      <w:rFonts w:ascii="標楷體" w:eastAsia="標楷體" w:hAnsi="標楷體" w:cs="新細明體" w:hint="eastAsia"/>
                                      <w:kern w:val="0"/>
                                      <w:sz w:val="20"/>
                                      <w:szCs w:val="20"/>
                                    </w:rPr>
                                    <w:t>村里</w:t>
                                  </w:r>
                                </w:p>
                              </w:tc>
                              <w:tc>
                                <w:tcPr>
                                  <w:tcW w:w="2159" w:type="dxa"/>
                                  <w:gridSpan w:val="2"/>
                                  <w:tcBorders>
                                    <w:top w:val="single" w:sz="4" w:space="0" w:color="auto"/>
                                    <w:left w:val="nil"/>
                                    <w:bottom w:val="single" w:sz="4" w:space="0" w:color="auto"/>
                                    <w:right w:val="single" w:sz="4" w:space="0" w:color="auto"/>
                                  </w:tcBorders>
                                  <w:vAlign w:val="center"/>
                                </w:tcPr>
                                <w:p w14:paraId="3AF9C045" w14:textId="61869473" w:rsidR="00554104" w:rsidRPr="00B14F20" w:rsidRDefault="00554104" w:rsidP="00EA1297">
                                  <w:pPr>
                                    <w:spacing w:line="200" w:lineRule="exact"/>
                                    <w:ind w:left="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疏散避難</w:t>
                                  </w:r>
                                  <w:r w:rsidR="00355F0E">
                                    <w:rPr>
                                      <w:rFonts w:ascii="標楷體" w:eastAsia="標楷體" w:hAnsi="標楷體" w:cs="新細明體" w:hint="eastAsia"/>
                                      <w:color w:val="000000"/>
                                      <w:kern w:val="0"/>
                                      <w:sz w:val="20"/>
                                      <w:szCs w:val="20"/>
                                    </w:rPr>
                                    <w:t>地</w:t>
                                  </w:r>
                                  <w:r w:rsidRPr="00B14F20">
                                    <w:rPr>
                                      <w:rFonts w:ascii="標楷體" w:eastAsia="標楷體" w:hAnsi="標楷體" w:cs="新細明體" w:hint="eastAsia"/>
                                      <w:color w:val="000000"/>
                                      <w:kern w:val="0"/>
                                      <w:sz w:val="20"/>
                                      <w:szCs w:val="20"/>
                                    </w:rPr>
                                    <w:t>圖</w:t>
                                  </w:r>
                                </w:p>
                              </w:tc>
                            </w:tr>
                            <w:tr w:rsidR="00554104" w:rsidRPr="00B14F20" w14:paraId="25B70D5C" w14:textId="77777777" w:rsidTr="00C1144C">
                              <w:trPr>
                                <w:trHeight w:val="227"/>
                                <w:tblHeader/>
                              </w:trPr>
                              <w:tc>
                                <w:tcPr>
                                  <w:tcW w:w="329" w:type="dxa"/>
                                  <w:vMerge/>
                                  <w:tcBorders>
                                    <w:top w:val="single" w:sz="4" w:space="0" w:color="auto"/>
                                    <w:left w:val="single" w:sz="4" w:space="0" w:color="auto"/>
                                    <w:bottom w:val="single" w:sz="4" w:space="0" w:color="auto"/>
                                    <w:right w:val="single" w:sz="4" w:space="0" w:color="auto"/>
                                  </w:tcBorders>
                                  <w:vAlign w:val="center"/>
                                  <w:hideMark/>
                                </w:tcPr>
                                <w:p w14:paraId="52B0DBAE" w14:textId="77777777" w:rsidR="00554104" w:rsidRPr="00B14F20" w:rsidRDefault="00554104" w:rsidP="00EA1297">
                                  <w:pPr>
                                    <w:spacing w:line="200" w:lineRule="exact"/>
                                    <w:ind w:left="100"/>
                                    <w:rPr>
                                      <w:rFonts w:ascii="標楷體" w:eastAsia="標楷體" w:hAnsi="標楷體" w:cs="新細明體"/>
                                      <w:kern w:val="0"/>
                                      <w:sz w:val="20"/>
                                      <w:szCs w:val="20"/>
                                    </w:rPr>
                                  </w:pPr>
                                </w:p>
                              </w:tc>
                              <w:tc>
                                <w:tcPr>
                                  <w:tcW w:w="1997" w:type="dxa"/>
                                  <w:vMerge/>
                                  <w:tcBorders>
                                    <w:top w:val="single" w:sz="4" w:space="0" w:color="auto"/>
                                    <w:left w:val="single" w:sz="4" w:space="0" w:color="auto"/>
                                    <w:bottom w:val="single" w:sz="4" w:space="0" w:color="auto"/>
                                    <w:right w:val="single" w:sz="4" w:space="0" w:color="auto"/>
                                  </w:tcBorders>
                                  <w:vAlign w:val="center"/>
                                  <w:hideMark/>
                                </w:tcPr>
                                <w:p w14:paraId="65E87D66" w14:textId="77777777" w:rsidR="00554104" w:rsidRPr="00B14F20" w:rsidRDefault="00554104" w:rsidP="00EA1297">
                                  <w:pPr>
                                    <w:spacing w:line="200" w:lineRule="exact"/>
                                    <w:ind w:left="100"/>
                                    <w:rPr>
                                      <w:rFonts w:ascii="標楷體" w:eastAsia="標楷體" w:hAnsi="標楷體" w:cs="新細明體"/>
                                      <w:kern w:val="0"/>
                                      <w:sz w:val="20"/>
                                      <w:szCs w:val="20"/>
                                    </w:rPr>
                                  </w:pPr>
                                </w:p>
                              </w:tc>
                              <w:tc>
                                <w:tcPr>
                                  <w:tcW w:w="896" w:type="dxa"/>
                                  <w:vMerge/>
                                  <w:tcBorders>
                                    <w:top w:val="single" w:sz="4" w:space="0" w:color="auto"/>
                                    <w:left w:val="single" w:sz="4" w:space="0" w:color="auto"/>
                                    <w:bottom w:val="single" w:sz="4" w:space="0" w:color="auto"/>
                                    <w:right w:val="single" w:sz="4" w:space="0" w:color="auto"/>
                                  </w:tcBorders>
                                  <w:vAlign w:val="center"/>
                                  <w:hideMark/>
                                </w:tcPr>
                                <w:p w14:paraId="231F8E12" w14:textId="77777777" w:rsidR="00554104" w:rsidRPr="00B14F20" w:rsidRDefault="00554104" w:rsidP="00EA1297">
                                  <w:pPr>
                                    <w:spacing w:line="200" w:lineRule="exact"/>
                                    <w:ind w:left="100"/>
                                    <w:jc w:val="center"/>
                                    <w:rPr>
                                      <w:rFonts w:ascii="標楷體" w:eastAsia="標楷體" w:hAnsi="標楷體" w:cs="新細明體"/>
                                      <w:kern w:val="0"/>
                                      <w:sz w:val="20"/>
                                      <w:szCs w:val="20"/>
                                    </w:rPr>
                                  </w:pPr>
                                </w:p>
                              </w:tc>
                              <w:tc>
                                <w:tcPr>
                                  <w:tcW w:w="1022" w:type="dxa"/>
                                  <w:tcBorders>
                                    <w:top w:val="single" w:sz="4" w:space="0" w:color="auto"/>
                                    <w:left w:val="nil"/>
                                    <w:bottom w:val="single" w:sz="4" w:space="0" w:color="auto"/>
                                    <w:right w:val="single" w:sz="4" w:space="0" w:color="auto"/>
                                  </w:tcBorders>
                                  <w:vAlign w:val="center"/>
                                </w:tcPr>
                                <w:p w14:paraId="0C99FE1E" w14:textId="77777777" w:rsidR="00554104" w:rsidRPr="00B14F20" w:rsidRDefault="00554104" w:rsidP="007C7964">
                                  <w:pPr>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修訂時間</w:t>
                                  </w:r>
                                </w:p>
                              </w:tc>
                              <w:tc>
                                <w:tcPr>
                                  <w:tcW w:w="1137" w:type="dxa"/>
                                  <w:tcBorders>
                                    <w:top w:val="single" w:sz="4" w:space="0" w:color="auto"/>
                                    <w:left w:val="single" w:sz="4" w:space="0" w:color="auto"/>
                                    <w:bottom w:val="single" w:sz="4" w:space="0" w:color="auto"/>
                                    <w:right w:val="single" w:sz="4" w:space="0" w:color="auto"/>
                                  </w:tcBorders>
                                  <w:vAlign w:val="center"/>
                                </w:tcPr>
                                <w:p w14:paraId="0AB67382" w14:textId="77777777" w:rsidR="00554104" w:rsidRDefault="00554104" w:rsidP="00EA1297">
                                  <w:pPr>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存有</w:t>
                                  </w:r>
                                  <w:r w:rsidRPr="00B14F20">
                                    <w:rPr>
                                      <w:rFonts w:ascii="標楷體" w:eastAsia="標楷體" w:hAnsi="標楷體" w:cs="新細明體" w:hint="eastAsia"/>
                                      <w:color w:val="000000"/>
                                      <w:kern w:val="0"/>
                                      <w:sz w:val="20"/>
                                      <w:szCs w:val="20"/>
                                    </w:rPr>
                                    <w:t>道路</w:t>
                                  </w:r>
                                </w:p>
                                <w:p w14:paraId="1479F4F5" w14:textId="77777777" w:rsidR="00554104" w:rsidRPr="00B14F20" w:rsidRDefault="00554104" w:rsidP="00EA1297">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中斷風險</w:t>
                                  </w:r>
                                </w:p>
                              </w:tc>
                            </w:tr>
                            <w:tr w:rsidR="00554104" w:rsidRPr="005E044D" w14:paraId="0742DF64"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7A88384B"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w:t>
                                  </w:r>
                                </w:p>
                              </w:tc>
                              <w:tc>
                                <w:tcPr>
                                  <w:tcW w:w="1997" w:type="dxa"/>
                                  <w:tcBorders>
                                    <w:top w:val="nil"/>
                                    <w:left w:val="nil"/>
                                    <w:bottom w:val="single" w:sz="4" w:space="0" w:color="auto"/>
                                    <w:right w:val="single" w:sz="4" w:space="0" w:color="auto"/>
                                  </w:tcBorders>
                                  <w:shd w:val="clear" w:color="000000" w:fill="FFFFFF"/>
                                  <w:vAlign w:val="center"/>
                                  <w:hideMark/>
                                </w:tcPr>
                                <w:p w14:paraId="56E48616"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延平鄉-T001(紅葉1)</w:t>
                                  </w:r>
                                </w:p>
                              </w:tc>
                              <w:tc>
                                <w:tcPr>
                                  <w:tcW w:w="896" w:type="dxa"/>
                                  <w:vMerge w:val="restart"/>
                                  <w:tcBorders>
                                    <w:top w:val="nil"/>
                                    <w:left w:val="single" w:sz="4" w:space="0" w:color="auto"/>
                                    <w:bottom w:val="single" w:sz="4" w:space="0" w:color="000000"/>
                                    <w:right w:val="single" w:sz="4" w:space="0" w:color="auto"/>
                                  </w:tcBorders>
                                  <w:noWrap/>
                                  <w:vAlign w:val="center"/>
                                  <w:hideMark/>
                                </w:tcPr>
                                <w:p w14:paraId="17F8E91D"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延平鄉</w:t>
                                  </w:r>
                                </w:p>
                                <w:p w14:paraId="4313BF53"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紅葉村</w:t>
                                  </w:r>
                                </w:p>
                              </w:tc>
                              <w:tc>
                                <w:tcPr>
                                  <w:tcW w:w="1022" w:type="dxa"/>
                                  <w:vMerge w:val="restart"/>
                                  <w:tcBorders>
                                    <w:top w:val="single" w:sz="4" w:space="0" w:color="auto"/>
                                    <w:left w:val="single" w:sz="4" w:space="0" w:color="auto"/>
                                    <w:right w:val="single" w:sz="4" w:space="0" w:color="auto"/>
                                  </w:tcBorders>
                                  <w:vAlign w:val="center"/>
                                </w:tcPr>
                                <w:p w14:paraId="679F990F"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r w:rsidRPr="00EA1297">
                                    <w:rPr>
                                      <w:rFonts w:ascii="標楷體" w:eastAsia="標楷體" w:hAnsi="標楷體" w:cs="新細明體" w:hint="eastAsia"/>
                                      <w:color w:val="000000"/>
                                      <w:spacing w:val="-6"/>
                                      <w:kern w:val="0"/>
                                      <w:sz w:val="20"/>
                                      <w:szCs w:val="20"/>
                                    </w:rPr>
                                    <w:t>112年1</w:t>
                                  </w:r>
                                  <w:r w:rsidRPr="00EA1297">
                                    <w:rPr>
                                      <w:rFonts w:ascii="標楷體" w:eastAsia="標楷體" w:hAnsi="標楷體" w:cs="新細明體"/>
                                      <w:color w:val="000000"/>
                                      <w:spacing w:val="-6"/>
                                      <w:kern w:val="0"/>
                                      <w:sz w:val="20"/>
                                      <w:szCs w:val="20"/>
                                    </w:rPr>
                                    <w:t>月</w:t>
                                  </w:r>
                                </w:p>
                              </w:tc>
                              <w:tc>
                                <w:tcPr>
                                  <w:tcW w:w="1137" w:type="dxa"/>
                                  <w:vMerge w:val="restart"/>
                                  <w:tcBorders>
                                    <w:top w:val="nil"/>
                                    <w:left w:val="single" w:sz="4" w:space="0" w:color="auto"/>
                                    <w:right w:val="single" w:sz="4" w:space="0" w:color="auto"/>
                                  </w:tcBorders>
                                </w:tcPr>
                                <w:p w14:paraId="70BFC058"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319A5CED"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2B80B6B4"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2</w:t>
                                  </w:r>
                                </w:p>
                              </w:tc>
                              <w:tc>
                                <w:tcPr>
                                  <w:tcW w:w="1997" w:type="dxa"/>
                                  <w:tcBorders>
                                    <w:top w:val="nil"/>
                                    <w:left w:val="nil"/>
                                    <w:bottom w:val="single" w:sz="4" w:space="0" w:color="auto"/>
                                    <w:right w:val="single" w:sz="4" w:space="0" w:color="auto"/>
                                  </w:tcBorders>
                                  <w:shd w:val="clear" w:color="000000" w:fill="FFFFFF"/>
                                  <w:vAlign w:val="center"/>
                                  <w:hideMark/>
                                </w:tcPr>
                                <w:p w14:paraId="03EDD3C9" w14:textId="77777777" w:rsidR="00554104" w:rsidRPr="00EA1297" w:rsidRDefault="00554104" w:rsidP="00610B54">
                                  <w:pPr>
                                    <w:spacing w:line="200" w:lineRule="exact"/>
                                    <w:ind w:left="100" w:hanging="100"/>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延平鄉-T002(紅葉2)</w:t>
                                  </w:r>
                                </w:p>
                              </w:tc>
                              <w:tc>
                                <w:tcPr>
                                  <w:tcW w:w="896" w:type="dxa"/>
                                  <w:vMerge/>
                                  <w:tcBorders>
                                    <w:top w:val="nil"/>
                                    <w:left w:val="single" w:sz="4" w:space="0" w:color="auto"/>
                                    <w:bottom w:val="single" w:sz="4" w:space="0" w:color="000000"/>
                                    <w:right w:val="single" w:sz="4" w:space="0" w:color="auto"/>
                                  </w:tcBorders>
                                  <w:vAlign w:val="center"/>
                                  <w:hideMark/>
                                </w:tcPr>
                                <w:p w14:paraId="55E288EE"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p>
                              </w:tc>
                              <w:tc>
                                <w:tcPr>
                                  <w:tcW w:w="1022" w:type="dxa"/>
                                  <w:vMerge/>
                                  <w:tcBorders>
                                    <w:left w:val="single" w:sz="4" w:space="0" w:color="auto"/>
                                    <w:bottom w:val="single" w:sz="4" w:space="0" w:color="auto"/>
                                    <w:right w:val="single" w:sz="4" w:space="0" w:color="auto"/>
                                  </w:tcBorders>
                                  <w:vAlign w:val="center"/>
                                </w:tcPr>
                                <w:p w14:paraId="6EABF42A"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p>
                              </w:tc>
                              <w:tc>
                                <w:tcPr>
                                  <w:tcW w:w="1137" w:type="dxa"/>
                                  <w:vMerge/>
                                  <w:tcBorders>
                                    <w:left w:val="single" w:sz="4" w:space="0" w:color="auto"/>
                                    <w:bottom w:val="single" w:sz="4" w:space="0" w:color="auto"/>
                                    <w:right w:val="single" w:sz="4" w:space="0" w:color="auto"/>
                                  </w:tcBorders>
                                </w:tcPr>
                                <w:p w14:paraId="55C2EA10"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40EA6301"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09EBC645"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3</w:t>
                                  </w:r>
                                </w:p>
                              </w:tc>
                              <w:tc>
                                <w:tcPr>
                                  <w:tcW w:w="1997" w:type="dxa"/>
                                  <w:tcBorders>
                                    <w:top w:val="nil"/>
                                    <w:left w:val="nil"/>
                                    <w:bottom w:val="single" w:sz="4" w:space="0" w:color="auto"/>
                                    <w:right w:val="single" w:sz="4" w:space="0" w:color="auto"/>
                                  </w:tcBorders>
                                  <w:shd w:val="clear" w:color="000000" w:fill="FFFFFF"/>
                                  <w:vAlign w:val="center"/>
                                  <w:hideMark/>
                                </w:tcPr>
                                <w:p w14:paraId="3521F433"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金峰鄉-D002(新興)</w:t>
                                  </w:r>
                                  <w:r w:rsidRPr="00EA1297">
                                    <w:rPr>
                                      <w:rFonts w:ascii="標楷體" w:eastAsia="標楷體" w:hAnsi="標楷體" w:cs="新細明體"/>
                                      <w:spacing w:val="-8"/>
                                      <w:kern w:val="0"/>
                                      <w:sz w:val="20"/>
                                      <w:szCs w:val="20"/>
                                    </w:rPr>
                                    <w:t xml:space="preserve"> </w:t>
                                  </w:r>
                                </w:p>
                              </w:tc>
                              <w:tc>
                                <w:tcPr>
                                  <w:tcW w:w="896" w:type="dxa"/>
                                  <w:tcBorders>
                                    <w:top w:val="nil"/>
                                    <w:left w:val="nil"/>
                                    <w:bottom w:val="single" w:sz="4" w:space="0" w:color="auto"/>
                                    <w:right w:val="single" w:sz="4" w:space="0" w:color="auto"/>
                                  </w:tcBorders>
                                  <w:noWrap/>
                                  <w:vAlign w:val="center"/>
                                  <w:hideMark/>
                                </w:tcPr>
                                <w:p w14:paraId="72A205AB"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金峰鄉</w:t>
                                  </w:r>
                                </w:p>
                                <w:p w14:paraId="4CC0535A"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新興村</w:t>
                                  </w:r>
                                </w:p>
                              </w:tc>
                              <w:tc>
                                <w:tcPr>
                                  <w:tcW w:w="1022" w:type="dxa"/>
                                  <w:vMerge w:val="restart"/>
                                  <w:tcBorders>
                                    <w:top w:val="single" w:sz="4" w:space="0" w:color="auto"/>
                                    <w:left w:val="nil"/>
                                    <w:right w:val="single" w:sz="4" w:space="0" w:color="auto"/>
                                  </w:tcBorders>
                                  <w:vAlign w:val="center"/>
                                </w:tcPr>
                                <w:p w14:paraId="094A82A2"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r w:rsidRPr="00EA1297">
                                    <w:rPr>
                                      <w:rFonts w:ascii="標楷體" w:eastAsia="標楷體" w:hAnsi="標楷體" w:cs="新細明體" w:hint="eastAsia"/>
                                      <w:color w:val="000000"/>
                                      <w:spacing w:val="-6"/>
                                      <w:kern w:val="0"/>
                                      <w:sz w:val="20"/>
                                      <w:szCs w:val="20"/>
                                    </w:rPr>
                                    <w:t>108年7月</w:t>
                                  </w:r>
                                </w:p>
                              </w:tc>
                              <w:tc>
                                <w:tcPr>
                                  <w:tcW w:w="1137" w:type="dxa"/>
                                  <w:tcBorders>
                                    <w:top w:val="nil"/>
                                    <w:left w:val="single" w:sz="4" w:space="0" w:color="auto"/>
                                    <w:bottom w:val="single" w:sz="4" w:space="0" w:color="auto"/>
                                    <w:right w:val="single" w:sz="4" w:space="0" w:color="auto"/>
                                  </w:tcBorders>
                                </w:tcPr>
                                <w:p w14:paraId="0A8239A7"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0F1F9891"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7AE50510"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4</w:t>
                                  </w:r>
                                </w:p>
                              </w:tc>
                              <w:tc>
                                <w:tcPr>
                                  <w:tcW w:w="1997" w:type="dxa"/>
                                  <w:tcBorders>
                                    <w:top w:val="nil"/>
                                    <w:left w:val="nil"/>
                                    <w:bottom w:val="single" w:sz="4" w:space="0" w:color="auto"/>
                                    <w:right w:val="single" w:sz="4" w:space="0" w:color="auto"/>
                                  </w:tcBorders>
                                  <w:shd w:val="clear" w:color="000000" w:fill="FFFFFF"/>
                                  <w:vAlign w:val="center"/>
                                  <w:hideMark/>
                                </w:tcPr>
                                <w:p w14:paraId="3F001FA3"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太麻里鄉-D024/賓茂</w:t>
                                  </w:r>
                                </w:p>
                              </w:tc>
                              <w:tc>
                                <w:tcPr>
                                  <w:tcW w:w="896" w:type="dxa"/>
                                  <w:tcBorders>
                                    <w:top w:val="nil"/>
                                    <w:left w:val="nil"/>
                                    <w:bottom w:val="single" w:sz="4" w:space="0" w:color="auto"/>
                                    <w:right w:val="single" w:sz="4" w:space="0" w:color="auto"/>
                                  </w:tcBorders>
                                  <w:noWrap/>
                                  <w:vAlign w:val="center"/>
                                  <w:hideMark/>
                                </w:tcPr>
                                <w:p w14:paraId="02CA8E8E" w14:textId="77777777" w:rsidR="00554104" w:rsidRDefault="00554104" w:rsidP="00A64D14">
                                  <w:pPr>
                                    <w:spacing w:line="200" w:lineRule="exact"/>
                                    <w:jc w:val="center"/>
                                    <w:rPr>
                                      <w:rFonts w:ascii="標楷體" w:eastAsia="標楷體" w:hAnsi="標楷體" w:cs="新細明體"/>
                                      <w:kern w:val="0"/>
                                      <w:sz w:val="20"/>
                                      <w:szCs w:val="20"/>
                                    </w:rPr>
                                  </w:pPr>
                                  <w:r w:rsidRPr="00526CB3">
                                    <w:rPr>
                                      <w:rFonts w:ascii="標楷體" w:eastAsia="標楷體" w:hAnsi="標楷體" w:cs="新細明體" w:hint="eastAsia"/>
                                      <w:kern w:val="0"/>
                                      <w:sz w:val="20"/>
                                      <w:szCs w:val="20"/>
                                    </w:rPr>
                                    <w:t>金峰鄉</w:t>
                                  </w:r>
                                </w:p>
                                <w:p w14:paraId="2FCB8500"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526CB3">
                                    <w:rPr>
                                      <w:rFonts w:ascii="標楷體" w:eastAsia="標楷體" w:hAnsi="標楷體" w:cs="新細明體" w:hint="eastAsia"/>
                                      <w:kern w:val="0"/>
                                      <w:sz w:val="20"/>
                                      <w:szCs w:val="20"/>
                                    </w:rPr>
                                    <w:t>賓茂村</w:t>
                                  </w:r>
                                </w:p>
                              </w:tc>
                              <w:tc>
                                <w:tcPr>
                                  <w:tcW w:w="1022" w:type="dxa"/>
                                  <w:vMerge/>
                                  <w:tcBorders>
                                    <w:left w:val="nil"/>
                                    <w:bottom w:val="single" w:sz="4" w:space="0" w:color="auto"/>
                                    <w:right w:val="single" w:sz="4" w:space="0" w:color="auto"/>
                                  </w:tcBorders>
                                  <w:vAlign w:val="center"/>
                                </w:tcPr>
                                <w:p w14:paraId="2DBA194F"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p>
                              </w:tc>
                              <w:tc>
                                <w:tcPr>
                                  <w:tcW w:w="1137" w:type="dxa"/>
                                  <w:tcBorders>
                                    <w:top w:val="nil"/>
                                    <w:left w:val="single" w:sz="4" w:space="0" w:color="auto"/>
                                    <w:bottom w:val="single" w:sz="4" w:space="0" w:color="auto"/>
                                    <w:right w:val="single" w:sz="4" w:space="0" w:color="auto"/>
                                  </w:tcBorders>
                                </w:tcPr>
                                <w:p w14:paraId="5769C10B"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53709458"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4A2CB6C9" w14:textId="77777777" w:rsidR="00554104" w:rsidRPr="00B14F20" w:rsidRDefault="00554104" w:rsidP="004B2BB1">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5</w:t>
                                  </w:r>
                                </w:p>
                              </w:tc>
                              <w:tc>
                                <w:tcPr>
                                  <w:tcW w:w="1997" w:type="dxa"/>
                                  <w:tcBorders>
                                    <w:top w:val="nil"/>
                                    <w:left w:val="nil"/>
                                    <w:bottom w:val="single" w:sz="4" w:space="0" w:color="auto"/>
                                    <w:right w:val="single" w:sz="4" w:space="0" w:color="auto"/>
                                  </w:tcBorders>
                                  <w:shd w:val="clear" w:color="000000" w:fill="FFFFFF"/>
                                  <w:vAlign w:val="center"/>
                                  <w:hideMark/>
                                </w:tcPr>
                                <w:p w14:paraId="306D1B21"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達仁鄉-D003(拉里吧1)</w:t>
                                  </w:r>
                                </w:p>
                              </w:tc>
                              <w:tc>
                                <w:tcPr>
                                  <w:tcW w:w="896" w:type="dxa"/>
                                  <w:vMerge w:val="restart"/>
                                  <w:tcBorders>
                                    <w:top w:val="nil"/>
                                    <w:left w:val="single" w:sz="4" w:space="0" w:color="auto"/>
                                    <w:bottom w:val="single" w:sz="4" w:space="0" w:color="000000"/>
                                    <w:right w:val="single" w:sz="4" w:space="0" w:color="auto"/>
                                  </w:tcBorders>
                                  <w:noWrap/>
                                  <w:vAlign w:val="center"/>
                                  <w:hideMark/>
                                </w:tcPr>
                                <w:p w14:paraId="64B6A038"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達仁鄉</w:t>
                                  </w:r>
                                </w:p>
                                <w:p w14:paraId="4D2D7F60"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台坂村</w:t>
                                  </w:r>
                                </w:p>
                              </w:tc>
                              <w:tc>
                                <w:tcPr>
                                  <w:tcW w:w="1022" w:type="dxa"/>
                                  <w:vMerge w:val="restart"/>
                                  <w:tcBorders>
                                    <w:top w:val="single" w:sz="4" w:space="0" w:color="auto"/>
                                    <w:left w:val="single" w:sz="4" w:space="0" w:color="auto"/>
                                    <w:right w:val="single" w:sz="4" w:space="0" w:color="auto"/>
                                  </w:tcBorders>
                                  <w:vAlign w:val="center"/>
                                </w:tcPr>
                                <w:p w14:paraId="657C6974"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r w:rsidRPr="00EA1297">
                                    <w:rPr>
                                      <w:rFonts w:ascii="標楷體" w:eastAsia="標楷體" w:hAnsi="標楷體" w:cs="新細明體" w:hint="eastAsia"/>
                                      <w:color w:val="000000"/>
                                      <w:spacing w:val="-6"/>
                                      <w:kern w:val="0"/>
                                      <w:sz w:val="20"/>
                                      <w:szCs w:val="20"/>
                                    </w:rPr>
                                    <w:t>114年5月</w:t>
                                  </w:r>
                                </w:p>
                              </w:tc>
                              <w:tc>
                                <w:tcPr>
                                  <w:tcW w:w="1137" w:type="dxa"/>
                                  <w:vMerge w:val="restart"/>
                                  <w:tcBorders>
                                    <w:top w:val="nil"/>
                                    <w:left w:val="single" w:sz="4" w:space="0" w:color="auto"/>
                                    <w:right w:val="single" w:sz="4" w:space="0" w:color="auto"/>
                                  </w:tcBorders>
                                </w:tcPr>
                                <w:p w14:paraId="70E67056"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49375323"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20F7CC9C"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6</w:t>
                                  </w:r>
                                </w:p>
                              </w:tc>
                              <w:tc>
                                <w:tcPr>
                                  <w:tcW w:w="1997" w:type="dxa"/>
                                  <w:tcBorders>
                                    <w:top w:val="nil"/>
                                    <w:left w:val="nil"/>
                                    <w:bottom w:val="single" w:sz="4" w:space="0" w:color="auto"/>
                                    <w:right w:val="single" w:sz="4" w:space="0" w:color="auto"/>
                                  </w:tcBorders>
                                  <w:shd w:val="clear" w:color="000000" w:fill="FFFFFF"/>
                                  <w:vAlign w:val="center"/>
                                  <w:hideMark/>
                                </w:tcPr>
                                <w:p w14:paraId="5D7151F0"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達仁鄉-D004(拉里吧2)</w:t>
                                  </w:r>
                                </w:p>
                              </w:tc>
                              <w:tc>
                                <w:tcPr>
                                  <w:tcW w:w="896" w:type="dxa"/>
                                  <w:vMerge/>
                                  <w:tcBorders>
                                    <w:top w:val="nil"/>
                                    <w:left w:val="single" w:sz="4" w:space="0" w:color="auto"/>
                                    <w:bottom w:val="single" w:sz="4" w:space="0" w:color="000000"/>
                                    <w:right w:val="single" w:sz="4" w:space="0" w:color="auto"/>
                                  </w:tcBorders>
                                  <w:vAlign w:val="center"/>
                                  <w:hideMark/>
                                </w:tcPr>
                                <w:p w14:paraId="5F615926"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p>
                              </w:tc>
                              <w:tc>
                                <w:tcPr>
                                  <w:tcW w:w="1022" w:type="dxa"/>
                                  <w:vMerge/>
                                  <w:tcBorders>
                                    <w:left w:val="single" w:sz="4" w:space="0" w:color="auto"/>
                                    <w:bottom w:val="single" w:sz="4" w:space="0" w:color="auto"/>
                                    <w:right w:val="single" w:sz="4" w:space="0" w:color="auto"/>
                                  </w:tcBorders>
                                  <w:vAlign w:val="center"/>
                                </w:tcPr>
                                <w:p w14:paraId="34A5F566"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p>
                              </w:tc>
                              <w:tc>
                                <w:tcPr>
                                  <w:tcW w:w="1137" w:type="dxa"/>
                                  <w:vMerge/>
                                  <w:tcBorders>
                                    <w:left w:val="single" w:sz="4" w:space="0" w:color="auto"/>
                                    <w:bottom w:val="single" w:sz="4" w:space="0" w:color="auto"/>
                                    <w:right w:val="single" w:sz="4" w:space="0" w:color="auto"/>
                                  </w:tcBorders>
                                </w:tcPr>
                                <w:p w14:paraId="5DC427CA"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0D2D1CCE"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6A7D4EFD"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7</w:t>
                                  </w:r>
                                </w:p>
                              </w:tc>
                              <w:tc>
                                <w:tcPr>
                                  <w:tcW w:w="1997" w:type="dxa"/>
                                  <w:tcBorders>
                                    <w:top w:val="nil"/>
                                    <w:left w:val="nil"/>
                                    <w:bottom w:val="single" w:sz="4" w:space="0" w:color="auto"/>
                                    <w:right w:val="single" w:sz="4" w:space="0" w:color="auto"/>
                                  </w:tcBorders>
                                  <w:shd w:val="clear" w:color="000000" w:fill="FFFFFF"/>
                                  <w:vAlign w:val="center"/>
                                  <w:hideMark/>
                                </w:tcPr>
                                <w:p w14:paraId="644C219D"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大武鄉-D021(大鳥1)</w:t>
                                  </w:r>
                                </w:p>
                              </w:tc>
                              <w:tc>
                                <w:tcPr>
                                  <w:tcW w:w="896" w:type="dxa"/>
                                  <w:vMerge w:val="restart"/>
                                  <w:tcBorders>
                                    <w:top w:val="nil"/>
                                    <w:left w:val="nil"/>
                                    <w:right w:val="single" w:sz="4" w:space="0" w:color="auto"/>
                                  </w:tcBorders>
                                  <w:noWrap/>
                                  <w:vAlign w:val="center"/>
                                  <w:hideMark/>
                                </w:tcPr>
                                <w:p w14:paraId="57B27ED7"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大武鄉</w:t>
                                  </w:r>
                                </w:p>
                                <w:p w14:paraId="75B8F324"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大鳥村</w:t>
                                  </w:r>
                                </w:p>
                              </w:tc>
                              <w:tc>
                                <w:tcPr>
                                  <w:tcW w:w="1022" w:type="dxa"/>
                                  <w:vMerge w:val="restart"/>
                                  <w:tcBorders>
                                    <w:top w:val="single" w:sz="4" w:space="0" w:color="auto"/>
                                    <w:left w:val="single" w:sz="4" w:space="0" w:color="auto"/>
                                    <w:right w:val="single" w:sz="4" w:space="0" w:color="auto"/>
                                  </w:tcBorders>
                                  <w:vAlign w:val="center"/>
                                </w:tcPr>
                                <w:p w14:paraId="5354A1A4"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r w:rsidRPr="00EA1297">
                                    <w:rPr>
                                      <w:rFonts w:ascii="標楷體" w:eastAsia="標楷體" w:hAnsi="標楷體" w:cs="新細明體" w:hint="eastAsia"/>
                                      <w:color w:val="000000"/>
                                      <w:spacing w:val="-6"/>
                                      <w:kern w:val="0"/>
                                      <w:sz w:val="20"/>
                                      <w:szCs w:val="20"/>
                                    </w:rPr>
                                    <w:t>113年4月</w:t>
                                  </w:r>
                                </w:p>
                              </w:tc>
                              <w:tc>
                                <w:tcPr>
                                  <w:tcW w:w="1137" w:type="dxa"/>
                                  <w:vMerge w:val="restart"/>
                                  <w:tcBorders>
                                    <w:top w:val="nil"/>
                                    <w:left w:val="single" w:sz="4" w:space="0" w:color="auto"/>
                                    <w:right w:val="single" w:sz="4" w:space="0" w:color="auto"/>
                                  </w:tcBorders>
                                </w:tcPr>
                                <w:p w14:paraId="70C9EA44"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1A815D2D"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16B6C61B"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8</w:t>
                                  </w:r>
                                </w:p>
                              </w:tc>
                              <w:tc>
                                <w:tcPr>
                                  <w:tcW w:w="1997" w:type="dxa"/>
                                  <w:tcBorders>
                                    <w:top w:val="nil"/>
                                    <w:left w:val="nil"/>
                                    <w:bottom w:val="single" w:sz="4" w:space="0" w:color="auto"/>
                                    <w:right w:val="single" w:sz="4" w:space="0" w:color="auto"/>
                                  </w:tcBorders>
                                  <w:shd w:val="clear" w:color="000000" w:fill="FFFFFF"/>
                                  <w:vAlign w:val="center"/>
                                  <w:hideMark/>
                                </w:tcPr>
                                <w:p w14:paraId="7CDAC748"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大武鄉-D022(大鳥2)</w:t>
                                  </w:r>
                                </w:p>
                              </w:tc>
                              <w:tc>
                                <w:tcPr>
                                  <w:tcW w:w="896" w:type="dxa"/>
                                  <w:vMerge/>
                                  <w:tcBorders>
                                    <w:left w:val="nil"/>
                                    <w:bottom w:val="single" w:sz="4" w:space="0" w:color="auto"/>
                                    <w:right w:val="single" w:sz="4" w:space="0" w:color="auto"/>
                                  </w:tcBorders>
                                  <w:noWrap/>
                                  <w:vAlign w:val="center"/>
                                  <w:hideMark/>
                                </w:tcPr>
                                <w:p w14:paraId="701C0E50"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p>
                              </w:tc>
                              <w:tc>
                                <w:tcPr>
                                  <w:tcW w:w="1022" w:type="dxa"/>
                                  <w:vMerge/>
                                  <w:tcBorders>
                                    <w:left w:val="single" w:sz="4" w:space="0" w:color="auto"/>
                                    <w:bottom w:val="single" w:sz="4" w:space="0" w:color="auto"/>
                                    <w:right w:val="single" w:sz="4" w:space="0" w:color="auto"/>
                                  </w:tcBorders>
                                  <w:vAlign w:val="center"/>
                                </w:tcPr>
                                <w:p w14:paraId="7F5E0852"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p>
                              </w:tc>
                              <w:tc>
                                <w:tcPr>
                                  <w:tcW w:w="1137" w:type="dxa"/>
                                  <w:vMerge/>
                                  <w:tcBorders>
                                    <w:left w:val="single" w:sz="4" w:space="0" w:color="auto"/>
                                    <w:bottom w:val="single" w:sz="4" w:space="0" w:color="auto"/>
                                    <w:right w:val="single" w:sz="4" w:space="0" w:color="auto"/>
                                  </w:tcBorders>
                                </w:tcPr>
                                <w:p w14:paraId="55723C55"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78A9BD56"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6FE04815"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9</w:t>
                                  </w:r>
                                </w:p>
                              </w:tc>
                              <w:tc>
                                <w:tcPr>
                                  <w:tcW w:w="1997" w:type="dxa"/>
                                  <w:tcBorders>
                                    <w:top w:val="nil"/>
                                    <w:left w:val="nil"/>
                                    <w:bottom w:val="single" w:sz="4" w:space="0" w:color="auto"/>
                                    <w:right w:val="single" w:sz="4" w:space="0" w:color="auto"/>
                                  </w:tcBorders>
                                  <w:shd w:val="clear" w:color="000000" w:fill="FFFFFF"/>
                                  <w:vAlign w:val="center"/>
                                  <w:hideMark/>
                                </w:tcPr>
                                <w:p w14:paraId="0A3A4B70"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大武鄉-D029</w:t>
                                  </w:r>
                                  <w:r w:rsidRPr="00EA1297">
                                    <w:rPr>
                                      <w:rFonts w:ascii="標楷體" w:eastAsia="標楷體" w:hAnsi="標楷體" w:cs="新細明體"/>
                                      <w:spacing w:val="-8"/>
                                      <w:kern w:val="0"/>
                                      <w:sz w:val="20"/>
                                      <w:szCs w:val="20"/>
                                    </w:rPr>
                                    <w:t>(</w:t>
                                  </w:r>
                                  <w:r w:rsidRPr="00EA1297">
                                    <w:rPr>
                                      <w:rFonts w:ascii="標楷體" w:eastAsia="標楷體" w:hAnsi="標楷體" w:cs="新細明體" w:hint="eastAsia"/>
                                      <w:spacing w:val="-8"/>
                                      <w:kern w:val="0"/>
                                      <w:sz w:val="20"/>
                                      <w:szCs w:val="20"/>
                                    </w:rPr>
                                    <w:t>大竹)</w:t>
                                  </w:r>
                                </w:p>
                              </w:tc>
                              <w:tc>
                                <w:tcPr>
                                  <w:tcW w:w="896" w:type="dxa"/>
                                  <w:tcBorders>
                                    <w:top w:val="nil"/>
                                    <w:left w:val="nil"/>
                                    <w:bottom w:val="single" w:sz="4" w:space="0" w:color="auto"/>
                                    <w:right w:val="single" w:sz="4" w:space="0" w:color="auto"/>
                                  </w:tcBorders>
                                  <w:noWrap/>
                                  <w:vAlign w:val="center"/>
                                  <w:hideMark/>
                                </w:tcPr>
                                <w:p w14:paraId="796CBA43"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大武鄉</w:t>
                                  </w:r>
                                </w:p>
                                <w:p w14:paraId="5B328D7B"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大竹村</w:t>
                                  </w:r>
                                </w:p>
                              </w:tc>
                              <w:tc>
                                <w:tcPr>
                                  <w:tcW w:w="1022" w:type="dxa"/>
                                  <w:tcBorders>
                                    <w:top w:val="single" w:sz="4" w:space="0" w:color="auto"/>
                                    <w:left w:val="nil"/>
                                    <w:bottom w:val="single" w:sz="4" w:space="0" w:color="auto"/>
                                    <w:right w:val="single" w:sz="4" w:space="0" w:color="auto"/>
                                  </w:tcBorders>
                                  <w:vAlign w:val="center"/>
                                </w:tcPr>
                                <w:p w14:paraId="3D6A8C50"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113年4月</w:t>
                                  </w:r>
                                </w:p>
                              </w:tc>
                              <w:tc>
                                <w:tcPr>
                                  <w:tcW w:w="1137" w:type="dxa"/>
                                  <w:tcBorders>
                                    <w:top w:val="nil"/>
                                    <w:left w:val="single" w:sz="4" w:space="0" w:color="auto"/>
                                    <w:bottom w:val="single" w:sz="4" w:space="0" w:color="auto"/>
                                    <w:right w:val="single" w:sz="4" w:space="0" w:color="auto"/>
                                  </w:tcBorders>
                                  <w:vAlign w:val="center"/>
                                </w:tcPr>
                                <w:p w14:paraId="3B95B0BB"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r w:rsidRPr="00065A40">
                                    <w:rPr>
                                      <w:rFonts w:ascii="MS Gothic" w:eastAsia="MS Gothic" w:hAnsi="MS Gothic" w:cs="MS Gothic" w:hint="eastAsia"/>
                                      <w:kern w:val="0"/>
                                      <w:sz w:val="20"/>
                                      <w:szCs w:val="20"/>
                                    </w:rPr>
                                    <w:t>✓</w:t>
                                  </w:r>
                                </w:p>
                              </w:tc>
                            </w:tr>
                            <w:tr w:rsidR="00554104" w:rsidRPr="005E044D" w14:paraId="1EEC3E92"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22D1906B"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10</w:t>
                                  </w:r>
                                </w:p>
                              </w:tc>
                              <w:tc>
                                <w:tcPr>
                                  <w:tcW w:w="1997" w:type="dxa"/>
                                  <w:tcBorders>
                                    <w:top w:val="nil"/>
                                    <w:left w:val="nil"/>
                                    <w:bottom w:val="single" w:sz="4" w:space="0" w:color="auto"/>
                                    <w:right w:val="single" w:sz="4" w:space="0" w:color="auto"/>
                                  </w:tcBorders>
                                  <w:shd w:val="clear" w:color="000000" w:fill="FFFFFF"/>
                                  <w:vAlign w:val="center"/>
                                  <w:hideMark/>
                                </w:tcPr>
                                <w:p w14:paraId="5C9E1C3B"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太麻里鄉-D029(多良)</w:t>
                                  </w:r>
                                </w:p>
                              </w:tc>
                              <w:tc>
                                <w:tcPr>
                                  <w:tcW w:w="896" w:type="dxa"/>
                                  <w:vMerge w:val="restart"/>
                                  <w:tcBorders>
                                    <w:top w:val="nil"/>
                                    <w:left w:val="single" w:sz="4" w:space="0" w:color="auto"/>
                                    <w:bottom w:val="single" w:sz="4" w:space="0" w:color="000000"/>
                                    <w:right w:val="single" w:sz="4" w:space="0" w:color="auto"/>
                                  </w:tcBorders>
                                  <w:noWrap/>
                                  <w:vAlign w:val="center"/>
                                  <w:hideMark/>
                                </w:tcPr>
                                <w:p w14:paraId="38ADE896" w14:textId="77777777" w:rsidR="00554104" w:rsidRDefault="00554104" w:rsidP="00B457B2">
                                  <w:pPr>
                                    <w:spacing w:line="200" w:lineRule="exact"/>
                                    <w:ind w:leftChars="-10" w:left="-24"/>
                                    <w:jc w:val="center"/>
                                    <w:rPr>
                                      <w:rFonts w:ascii="標楷體" w:eastAsia="標楷體" w:hAnsi="標楷體" w:cs="新細明體"/>
                                      <w:color w:val="000000"/>
                                      <w:spacing w:val="-20"/>
                                      <w:kern w:val="0"/>
                                      <w:sz w:val="20"/>
                                      <w:szCs w:val="20"/>
                                    </w:rPr>
                                  </w:pPr>
                                  <w:r w:rsidRPr="00B457B2">
                                    <w:rPr>
                                      <w:rFonts w:ascii="標楷體" w:eastAsia="標楷體" w:hAnsi="標楷體" w:cs="新細明體" w:hint="eastAsia"/>
                                      <w:color w:val="000000"/>
                                      <w:spacing w:val="-10"/>
                                      <w:kern w:val="0"/>
                                      <w:sz w:val="20"/>
                                      <w:szCs w:val="20"/>
                                    </w:rPr>
                                    <w:t>太麻里</w:t>
                                  </w:r>
                                  <w:r w:rsidRPr="00936D40">
                                    <w:rPr>
                                      <w:rFonts w:ascii="標楷體" w:eastAsia="標楷體" w:hAnsi="標楷體" w:cs="新細明體" w:hint="eastAsia"/>
                                      <w:color w:val="000000"/>
                                      <w:spacing w:val="-20"/>
                                      <w:kern w:val="0"/>
                                      <w:sz w:val="20"/>
                                      <w:szCs w:val="20"/>
                                    </w:rPr>
                                    <w:t>鄉</w:t>
                                  </w:r>
                                </w:p>
                                <w:p w14:paraId="02C0A494" w14:textId="77777777" w:rsidR="00554104" w:rsidRPr="00B14F20" w:rsidRDefault="00554104" w:rsidP="00610B5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多良村</w:t>
                                  </w:r>
                                </w:p>
                              </w:tc>
                              <w:tc>
                                <w:tcPr>
                                  <w:tcW w:w="1022" w:type="dxa"/>
                                  <w:vMerge w:val="restart"/>
                                  <w:tcBorders>
                                    <w:top w:val="single" w:sz="4" w:space="0" w:color="auto"/>
                                    <w:left w:val="single" w:sz="4" w:space="0" w:color="auto"/>
                                    <w:right w:val="single" w:sz="4" w:space="0" w:color="auto"/>
                                  </w:tcBorders>
                                  <w:vAlign w:val="center"/>
                                </w:tcPr>
                                <w:p w14:paraId="33766C53"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113年4月</w:t>
                                  </w:r>
                                </w:p>
                              </w:tc>
                              <w:tc>
                                <w:tcPr>
                                  <w:tcW w:w="1137" w:type="dxa"/>
                                  <w:vMerge w:val="restart"/>
                                  <w:tcBorders>
                                    <w:top w:val="nil"/>
                                    <w:left w:val="single" w:sz="4" w:space="0" w:color="auto"/>
                                    <w:right w:val="single" w:sz="4" w:space="0" w:color="auto"/>
                                  </w:tcBorders>
                                  <w:vAlign w:val="center"/>
                                </w:tcPr>
                                <w:p w14:paraId="61268C96"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r w:rsidRPr="00065A40">
                                    <w:rPr>
                                      <w:rFonts w:ascii="MS Gothic" w:eastAsia="MS Gothic" w:hAnsi="MS Gothic" w:cs="MS Gothic" w:hint="eastAsia"/>
                                      <w:kern w:val="0"/>
                                      <w:sz w:val="20"/>
                                      <w:szCs w:val="20"/>
                                    </w:rPr>
                                    <w:t>✓</w:t>
                                  </w:r>
                                </w:p>
                              </w:tc>
                            </w:tr>
                            <w:tr w:rsidR="00554104" w:rsidRPr="005E044D" w14:paraId="49B86DE5"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682925FA"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11</w:t>
                                  </w:r>
                                </w:p>
                              </w:tc>
                              <w:tc>
                                <w:tcPr>
                                  <w:tcW w:w="1997" w:type="dxa"/>
                                  <w:tcBorders>
                                    <w:top w:val="nil"/>
                                    <w:left w:val="nil"/>
                                    <w:bottom w:val="single" w:sz="4" w:space="0" w:color="auto"/>
                                    <w:right w:val="single" w:sz="4" w:space="0" w:color="auto"/>
                                  </w:tcBorders>
                                  <w:shd w:val="clear" w:color="000000" w:fill="FFFFFF"/>
                                  <w:vAlign w:val="center"/>
                                  <w:hideMark/>
                                </w:tcPr>
                                <w:p w14:paraId="0DA2D7D7" w14:textId="77777777" w:rsidR="00554104" w:rsidRPr="00AF6A0F" w:rsidRDefault="00554104" w:rsidP="00242C32">
                                  <w:pPr>
                                    <w:spacing w:line="200" w:lineRule="exact"/>
                                    <w:rPr>
                                      <w:rFonts w:ascii="標楷體" w:eastAsia="標楷體" w:hAnsi="標楷體" w:cs="新細明體"/>
                                      <w:kern w:val="0"/>
                                      <w:sz w:val="20"/>
                                      <w:szCs w:val="20"/>
                                    </w:rPr>
                                  </w:pPr>
                                  <w:r w:rsidRPr="00AF6A0F">
                                    <w:rPr>
                                      <w:rFonts w:ascii="標楷體" w:eastAsia="標楷體" w:hAnsi="標楷體" w:cs="新細明體" w:hint="eastAsia"/>
                                      <w:kern w:val="0"/>
                                      <w:sz w:val="20"/>
                                      <w:szCs w:val="20"/>
                                    </w:rPr>
                                    <w:t>太麻里鄉-D034</w:t>
                                  </w:r>
                                  <w:r w:rsidRPr="00242C32">
                                    <w:rPr>
                                      <w:rFonts w:ascii="標楷體" w:eastAsia="標楷體" w:hAnsi="標楷體" w:cs="新細明體" w:hint="eastAsia"/>
                                      <w:spacing w:val="-20"/>
                                      <w:kern w:val="0"/>
                                      <w:sz w:val="20"/>
                                      <w:szCs w:val="20"/>
                                    </w:rPr>
                                    <w:t>(中大溪)</w:t>
                                  </w:r>
                                </w:p>
                              </w:tc>
                              <w:tc>
                                <w:tcPr>
                                  <w:tcW w:w="896" w:type="dxa"/>
                                  <w:vMerge/>
                                  <w:tcBorders>
                                    <w:top w:val="nil"/>
                                    <w:left w:val="single" w:sz="4" w:space="0" w:color="auto"/>
                                    <w:bottom w:val="single" w:sz="4" w:space="0" w:color="000000"/>
                                    <w:right w:val="single" w:sz="4" w:space="0" w:color="auto"/>
                                  </w:tcBorders>
                                  <w:vAlign w:val="center"/>
                                  <w:hideMark/>
                                </w:tcPr>
                                <w:p w14:paraId="3B3F1BC9"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p>
                              </w:tc>
                              <w:tc>
                                <w:tcPr>
                                  <w:tcW w:w="1022" w:type="dxa"/>
                                  <w:vMerge/>
                                  <w:tcBorders>
                                    <w:left w:val="single" w:sz="4" w:space="0" w:color="auto"/>
                                    <w:bottom w:val="single" w:sz="4" w:space="0" w:color="auto"/>
                                    <w:right w:val="single" w:sz="4" w:space="0" w:color="auto"/>
                                  </w:tcBorders>
                                  <w:vAlign w:val="center"/>
                                </w:tcPr>
                                <w:p w14:paraId="7F19CF33"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p>
                              </w:tc>
                              <w:tc>
                                <w:tcPr>
                                  <w:tcW w:w="1137" w:type="dxa"/>
                                  <w:vMerge/>
                                  <w:tcBorders>
                                    <w:left w:val="single" w:sz="4" w:space="0" w:color="auto"/>
                                    <w:bottom w:val="single" w:sz="4" w:space="0" w:color="auto"/>
                                    <w:right w:val="single" w:sz="4" w:space="0" w:color="auto"/>
                                  </w:tcBorders>
                                  <w:vAlign w:val="center"/>
                                </w:tcPr>
                                <w:p w14:paraId="1C2EC7EC"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p>
                              </w:tc>
                            </w:tr>
                            <w:tr w:rsidR="00554104" w:rsidRPr="005E044D" w14:paraId="3DF7D1B0"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435CB6C5"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12</w:t>
                                  </w:r>
                                </w:p>
                              </w:tc>
                              <w:tc>
                                <w:tcPr>
                                  <w:tcW w:w="1997" w:type="dxa"/>
                                  <w:tcBorders>
                                    <w:top w:val="nil"/>
                                    <w:left w:val="nil"/>
                                    <w:bottom w:val="single" w:sz="4" w:space="0" w:color="auto"/>
                                    <w:right w:val="single" w:sz="4" w:space="0" w:color="auto"/>
                                  </w:tcBorders>
                                  <w:shd w:val="clear" w:color="000000" w:fill="FFFFFF"/>
                                  <w:vAlign w:val="center"/>
                                  <w:hideMark/>
                                </w:tcPr>
                                <w:p w14:paraId="56DC6F78" w14:textId="77777777" w:rsidR="00554104" w:rsidRPr="00242C32" w:rsidRDefault="00554104" w:rsidP="00242C32">
                                  <w:pPr>
                                    <w:spacing w:line="200" w:lineRule="exact"/>
                                    <w:rPr>
                                      <w:rFonts w:ascii="標楷體" w:eastAsia="標楷體" w:hAnsi="標楷體" w:cs="新細明體"/>
                                      <w:spacing w:val="-16"/>
                                      <w:kern w:val="0"/>
                                      <w:sz w:val="20"/>
                                      <w:szCs w:val="20"/>
                                    </w:rPr>
                                  </w:pPr>
                                  <w:r w:rsidRPr="00242C32">
                                    <w:rPr>
                                      <w:rFonts w:ascii="標楷體" w:eastAsia="標楷體" w:hAnsi="標楷體" w:cs="新細明體" w:hint="eastAsia"/>
                                      <w:spacing w:val="-16"/>
                                      <w:kern w:val="0"/>
                                      <w:sz w:val="20"/>
                                      <w:szCs w:val="20"/>
                                    </w:rPr>
                                    <w:t>太麻里鄉-T001(華源坑內)</w:t>
                                  </w:r>
                                </w:p>
                              </w:tc>
                              <w:tc>
                                <w:tcPr>
                                  <w:tcW w:w="896" w:type="dxa"/>
                                  <w:tcBorders>
                                    <w:top w:val="nil"/>
                                    <w:left w:val="nil"/>
                                    <w:bottom w:val="single" w:sz="4" w:space="0" w:color="auto"/>
                                    <w:right w:val="single" w:sz="4" w:space="0" w:color="auto"/>
                                  </w:tcBorders>
                                  <w:noWrap/>
                                  <w:vAlign w:val="center"/>
                                  <w:hideMark/>
                                </w:tcPr>
                                <w:p w14:paraId="61AD2882" w14:textId="77777777" w:rsidR="00554104" w:rsidRDefault="00554104" w:rsidP="00610B54">
                                  <w:pPr>
                                    <w:spacing w:line="200" w:lineRule="exact"/>
                                    <w:ind w:leftChars="-10" w:left="-24"/>
                                    <w:jc w:val="center"/>
                                    <w:rPr>
                                      <w:rFonts w:ascii="標楷體" w:eastAsia="標楷體" w:hAnsi="標楷體" w:cs="新細明體"/>
                                      <w:color w:val="000000"/>
                                      <w:spacing w:val="-10"/>
                                      <w:kern w:val="0"/>
                                      <w:sz w:val="20"/>
                                      <w:szCs w:val="20"/>
                                    </w:rPr>
                                  </w:pPr>
                                  <w:r w:rsidRPr="00936D40">
                                    <w:rPr>
                                      <w:rFonts w:ascii="標楷體" w:eastAsia="標楷體" w:hAnsi="標楷體" w:cs="新細明體" w:hint="eastAsia"/>
                                      <w:color w:val="000000"/>
                                      <w:spacing w:val="-10"/>
                                      <w:kern w:val="0"/>
                                      <w:sz w:val="20"/>
                                      <w:szCs w:val="20"/>
                                    </w:rPr>
                                    <w:t>太麻里鄉</w:t>
                                  </w:r>
                                </w:p>
                                <w:p w14:paraId="4AF7DBDE" w14:textId="77777777" w:rsidR="00554104" w:rsidRPr="00B14F20" w:rsidRDefault="00554104" w:rsidP="00610B54">
                                  <w:pPr>
                                    <w:spacing w:line="200" w:lineRule="exact"/>
                                    <w:ind w:leftChars="-10" w:left="-24"/>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華源村</w:t>
                                  </w:r>
                                </w:p>
                              </w:tc>
                              <w:tc>
                                <w:tcPr>
                                  <w:tcW w:w="1022" w:type="dxa"/>
                                  <w:tcBorders>
                                    <w:top w:val="single" w:sz="4" w:space="0" w:color="auto"/>
                                    <w:left w:val="nil"/>
                                    <w:bottom w:val="single" w:sz="4" w:space="0" w:color="auto"/>
                                    <w:right w:val="single" w:sz="4" w:space="0" w:color="auto"/>
                                  </w:tcBorders>
                                  <w:vAlign w:val="center"/>
                                </w:tcPr>
                                <w:p w14:paraId="21BAA8EB"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113年4月</w:t>
                                  </w:r>
                                </w:p>
                              </w:tc>
                              <w:tc>
                                <w:tcPr>
                                  <w:tcW w:w="1137" w:type="dxa"/>
                                  <w:tcBorders>
                                    <w:top w:val="nil"/>
                                    <w:left w:val="single" w:sz="4" w:space="0" w:color="auto"/>
                                    <w:bottom w:val="single" w:sz="4" w:space="0" w:color="auto"/>
                                    <w:right w:val="single" w:sz="4" w:space="0" w:color="auto"/>
                                  </w:tcBorders>
                                  <w:vAlign w:val="center"/>
                                </w:tcPr>
                                <w:p w14:paraId="10EF0DF9"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p>
                              </w:tc>
                            </w:tr>
                            <w:tr w:rsidR="00554104" w:rsidRPr="005E044D" w14:paraId="590689B6"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67342AAC"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13</w:t>
                                  </w:r>
                                </w:p>
                              </w:tc>
                              <w:tc>
                                <w:tcPr>
                                  <w:tcW w:w="1997" w:type="dxa"/>
                                  <w:tcBorders>
                                    <w:top w:val="nil"/>
                                    <w:left w:val="nil"/>
                                    <w:bottom w:val="single" w:sz="4" w:space="0" w:color="auto"/>
                                    <w:right w:val="single" w:sz="4" w:space="0" w:color="auto"/>
                                  </w:tcBorders>
                                  <w:shd w:val="clear" w:color="000000" w:fill="FFFFFF"/>
                                  <w:vAlign w:val="center"/>
                                  <w:hideMark/>
                                </w:tcPr>
                                <w:p w14:paraId="5755EB3D" w14:textId="77777777" w:rsidR="00554104" w:rsidRPr="00EA1297" w:rsidRDefault="00554104" w:rsidP="00610B54">
                                  <w:pPr>
                                    <w:spacing w:line="200" w:lineRule="exact"/>
                                    <w:ind w:left="100" w:hanging="100"/>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太麻里鄉-D003(秀山)</w:t>
                                  </w:r>
                                  <w:r w:rsidRPr="00EA1297">
                                    <w:rPr>
                                      <w:rFonts w:ascii="標楷體" w:eastAsia="標楷體" w:hAnsi="標楷體" w:cs="新細明體"/>
                                      <w:spacing w:val="-8"/>
                                      <w:kern w:val="0"/>
                                      <w:sz w:val="20"/>
                                      <w:szCs w:val="20"/>
                                    </w:rPr>
                                    <w:t xml:space="preserve"> </w:t>
                                  </w:r>
                                </w:p>
                              </w:tc>
                              <w:tc>
                                <w:tcPr>
                                  <w:tcW w:w="896" w:type="dxa"/>
                                  <w:tcBorders>
                                    <w:top w:val="nil"/>
                                    <w:left w:val="nil"/>
                                    <w:bottom w:val="single" w:sz="4" w:space="0" w:color="auto"/>
                                    <w:right w:val="single" w:sz="4" w:space="0" w:color="auto"/>
                                  </w:tcBorders>
                                  <w:noWrap/>
                                  <w:vAlign w:val="center"/>
                                  <w:hideMark/>
                                </w:tcPr>
                                <w:p w14:paraId="162E6C70" w14:textId="77777777" w:rsidR="00554104" w:rsidRDefault="00554104" w:rsidP="00610B54">
                                  <w:pPr>
                                    <w:spacing w:line="200" w:lineRule="exact"/>
                                    <w:ind w:leftChars="-30" w:left="-72"/>
                                    <w:jc w:val="center"/>
                                    <w:rPr>
                                      <w:rFonts w:ascii="標楷體" w:eastAsia="標楷體" w:hAnsi="標楷體" w:cs="新細明體"/>
                                      <w:color w:val="000000"/>
                                      <w:spacing w:val="-10"/>
                                      <w:kern w:val="0"/>
                                      <w:sz w:val="20"/>
                                      <w:szCs w:val="20"/>
                                    </w:rPr>
                                  </w:pPr>
                                  <w:r w:rsidRPr="00936D40">
                                    <w:rPr>
                                      <w:rFonts w:ascii="標楷體" w:eastAsia="標楷體" w:hAnsi="標楷體" w:cs="新細明體" w:hint="eastAsia"/>
                                      <w:color w:val="000000"/>
                                      <w:spacing w:val="-10"/>
                                      <w:kern w:val="0"/>
                                      <w:sz w:val="20"/>
                                      <w:szCs w:val="20"/>
                                    </w:rPr>
                                    <w:t>太麻里鄉</w:t>
                                  </w:r>
                                </w:p>
                                <w:p w14:paraId="0E02C009" w14:textId="77777777" w:rsidR="00554104" w:rsidRPr="00B14F20" w:rsidRDefault="00554104" w:rsidP="00610B54">
                                  <w:pPr>
                                    <w:spacing w:line="200" w:lineRule="exact"/>
                                    <w:ind w:leftChars="-30" w:left="-72"/>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三和村</w:t>
                                  </w:r>
                                </w:p>
                              </w:tc>
                              <w:tc>
                                <w:tcPr>
                                  <w:tcW w:w="1022" w:type="dxa"/>
                                  <w:tcBorders>
                                    <w:top w:val="single" w:sz="4" w:space="0" w:color="auto"/>
                                    <w:left w:val="nil"/>
                                    <w:bottom w:val="single" w:sz="4" w:space="0" w:color="auto"/>
                                    <w:right w:val="single" w:sz="4" w:space="0" w:color="auto"/>
                                  </w:tcBorders>
                                  <w:vAlign w:val="center"/>
                                </w:tcPr>
                                <w:p w14:paraId="1A8DC75A"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113年4月</w:t>
                                  </w:r>
                                </w:p>
                              </w:tc>
                              <w:tc>
                                <w:tcPr>
                                  <w:tcW w:w="1137" w:type="dxa"/>
                                  <w:tcBorders>
                                    <w:top w:val="nil"/>
                                    <w:left w:val="single" w:sz="4" w:space="0" w:color="auto"/>
                                    <w:bottom w:val="single" w:sz="4" w:space="0" w:color="auto"/>
                                    <w:right w:val="single" w:sz="4" w:space="0" w:color="auto"/>
                                  </w:tcBorders>
                                  <w:vAlign w:val="center"/>
                                </w:tcPr>
                                <w:p w14:paraId="4C25965F"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p>
                              </w:tc>
                            </w:tr>
                            <w:tr w:rsidR="00554104" w:rsidRPr="005E044D" w14:paraId="2A33EAF3"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6ADDE4BB"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14</w:t>
                                  </w:r>
                                </w:p>
                              </w:tc>
                              <w:tc>
                                <w:tcPr>
                                  <w:tcW w:w="1997" w:type="dxa"/>
                                  <w:tcBorders>
                                    <w:top w:val="nil"/>
                                    <w:left w:val="nil"/>
                                    <w:bottom w:val="single" w:sz="4" w:space="0" w:color="auto"/>
                                    <w:right w:val="single" w:sz="4" w:space="0" w:color="auto"/>
                                  </w:tcBorders>
                                  <w:shd w:val="clear" w:color="000000" w:fill="FFFFFF"/>
                                  <w:vAlign w:val="center"/>
                                  <w:hideMark/>
                                </w:tcPr>
                                <w:p w14:paraId="5D9CBD10"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海端鄉-T001(加樂)</w:t>
                                  </w:r>
                                </w:p>
                              </w:tc>
                              <w:tc>
                                <w:tcPr>
                                  <w:tcW w:w="896" w:type="dxa"/>
                                  <w:tcBorders>
                                    <w:top w:val="nil"/>
                                    <w:left w:val="nil"/>
                                    <w:bottom w:val="single" w:sz="4" w:space="0" w:color="auto"/>
                                    <w:right w:val="single" w:sz="4" w:space="0" w:color="auto"/>
                                  </w:tcBorders>
                                  <w:noWrap/>
                                  <w:vAlign w:val="center"/>
                                  <w:hideMark/>
                                </w:tcPr>
                                <w:p w14:paraId="610DF4A3"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海端鄉</w:t>
                                  </w:r>
                                </w:p>
                                <w:p w14:paraId="6F6F0BA5"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加拿村</w:t>
                                  </w:r>
                                </w:p>
                              </w:tc>
                              <w:tc>
                                <w:tcPr>
                                  <w:tcW w:w="1022" w:type="dxa"/>
                                  <w:tcBorders>
                                    <w:top w:val="single" w:sz="4" w:space="0" w:color="auto"/>
                                    <w:left w:val="nil"/>
                                    <w:bottom w:val="single" w:sz="4" w:space="0" w:color="auto"/>
                                    <w:right w:val="single" w:sz="4" w:space="0" w:color="auto"/>
                                  </w:tcBorders>
                                  <w:vAlign w:val="center"/>
                                </w:tcPr>
                                <w:p w14:paraId="121EB181"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112年2月</w:t>
                                  </w:r>
                                </w:p>
                              </w:tc>
                              <w:tc>
                                <w:tcPr>
                                  <w:tcW w:w="1137" w:type="dxa"/>
                                  <w:tcBorders>
                                    <w:top w:val="nil"/>
                                    <w:left w:val="single" w:sz="4" w:space="0" w:color="auto"/>
                                    <w:bottom w:val="single" w:sz="4" w:space="0" w:color="auto"/>
                                    <w:right w:val="single" w:sz="4" w:space="0" w:color="auto"/>
                                  </w:tcBorders>
                                  <w:vAlign w:val="center"/>
                                </w:tcPr>
                                <w:p w14:paraId="3E8C5F61"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p>
                              </w:tc>
                            </w:tr>
                            <w:tr w:rsidR="00554104" w:rsidRPr="005E044D" w14:paraId="212D210D"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24C93689"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15</w:t>
                                  </w:r>
                                </w:p>
                              </w:tc>
                              <w:tc>
                                <w:tcPr>
                                  <w:tcW w:w="1997" w:type="dxa"/>
                                  <w:tcBorders>
                                    <w:top w:val="nil"/>
                                    <w:left w:val="nil"/>
                                    <w:bottom w:val="single" w:sz="4" w:space="0" w:color="auto"/>
                                    <w:right w:val="single" w:sz="4" w:space="0" w:color="auto"/>
                                  </w:tcBorders>
                                  <w:shd w:val="clear" w:color="000000" w:fill="FFFFFF"/>
                                  <w:vAlign w:val="center"/>
                                  <w:hideMark/>
                                </w:tcPr>
                                <w:p w14:paraId="563DD978" w14:textId="77777777" w:rsidR="00554104" w:rsidRPr="00EA1297" w:rsidRDefault="00554104" w:rsidP="00C1144C">
                                  <w:pPr>
                                    <w:spacing w:line="200" w:lineRule="exact"/>
                                    <w:rPr>
                                      <w:rFonts w:ascii="標楷體" w:eastAsia="標楷體" w:hAnsi="標楷體" w:cs="新細明體"/>
                                      <w:color w:val="000000"/>
                                      <w:spacing w:val="-8"/>
                                      <w:kern w:val="0"/>
                                      <w:sz w:val="20"/>
                                      <w:szCs w:val="20"/>
                                    </w:rPr>
                                  </w:pPr>
                                  <w:r w:rsidRPr="00EA1297">
                                    <w:rPr>
                                      <w:rFonts w:ascii="標楷體" w:eastAsia="標楷體" w:hAnsi="標楷體" w:cs="新細明體" w:hint="eastAsia"/>
                                      <w:color w:val="000000"/>
                                      <w:spacing w:val="-8"/>
                                      <w:kern w:val="0"/>
                                      <w:sz w:val="20"/>
                                      <w:szCs w:val="20"/>
                                    </w:rPr>
                                    <w:t>卑南鄉-D015(蘇巴陽)</w:t>
                                  </w:r>
                                </w:p>
                              </w:tc>
                              <w:tc>
                                <w:tcPr>
                                  <w:tcW w:w="896" w:type="dxa"/>
                                  <w:vMerge w:val="restart"/>
                                  <w:tcBorders>
                                    <w:top w:val="nil"/>
                                    <w:left w:val="nil"/>
                                    <w:right w:val="single" w:sz="4" w:space="0" w:color="auto"/>
                                  </w:tcBorders>
                                  <w:noWrap/>
                                  <w:vAlign w:val="center"/>
                                  <w:hideMark/>
                                </w:tcPr>
                                <w:p w14:paraId="1DCCB72C"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卑南鄉</w:t>
                                  </w:r>
                                </w:p>
                                <w:p w14:paraId="519BE003"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東興村</w:t>
                                  </w:r>
                                </w:p>
                              </w:tc>
                              <w:tc>
                                <w:tcPr>
                                  <w:tcW w:w="1022" w:type="dxa"/>
                                  <w:vMerge w:val="restart"/>
                                  <w:tcBorders>
                                    <w:top w:val="single" w:sz="4" w:space="0" w:color="auto"/>
                                    <w:left w:val="single" w:sz="4" w:space="0" w:color="auto"/>
                                    <w:right w:val="single" w:sz="4" w:space="0" w:color="auto"/>
                                  </w:tcBorders>
                                  <w:vAlign w:val="center"/>
                                </w:tcPr>
                                <w:p w14:paraId="63EDA270"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112年1月</w:t>
                                  </w:r>
                                </w:p>
                              </w:tc>
                              <w:tc>
                                <w:tcPr>
                                  <w:tcW w:w="1137" w:type="dxa"/>
                                  <w:vMerge w:val="restart"/>
                                  <w:tcBorders>
                                    <w:top w:val="nil"/>
                                    <w:left w:val="single" w:sz="4" w:space="0" w:color="auto"/>
                                    <w:right w:val="single" w:sz="4" w:space="0" w:color="auto"/>
                                  </w:tcBorders>
                                  <w:vAlign w:val="center"/>
                                </w:tcPr>
                                <w:p w14:paraId="2E7D8A3D"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r w:rsidRPr="00065A40">
                                    <w:rPr>
                                      <w:rFonts w:ascii="MS Gothic" w:eastAsia="MS Gothic" w:hAnsi="MS Gothic" w:cs="MS Gothic" w:hint="eastAsia"/>
                                      <w:kern w:val="0"/>
                                      <w:sz w:val="20"/>
                                      <w:szCs w:val="20"/>
                                    </w:rPr>
                                    <w:t>✓</w:t>
                                  </w:r>
                                </w:p>
                              </w:tc>
                            </w:tr>
                            <w:tr w:rsidR="00554104" w:rsidRPr="005E044D" w14:paraId="6E5DAA68"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5B59AFDC"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16</w:t>
                                  </w:r>
                                </w:p>
                              </w:tc>
                              <w:tc>
                                <w:tcPr>
                                  <w:tcW w:w="1997" w:type="dxa"/>
                                  <w:tcBorders>
                                    <w:top w:val="nil"/>
                                    <w:left w:val="nil"/>
                                    <w:bottom w:val="single" w:sz="4" w:space="0" w:color="auto"/>
                                    <w:right w:val="single" w:sz="4" w:space="0" w:color="auto"/>
                                  </w:tcBorders>
                                  <w:shd w:val="clear" w:color="000000" w:fill="FFFFFF"/>
                                  <w:vAlign w:val="center"/>
                                  <w:hideMark/>
                                </w:tcPr>
                                <w:p w14:paraId="1ABC7759" w14:textId="77777777" w:rsidR="00554104" w:rsidRPr="00EA1297" w:rsidRDefault="00554104" w:rsidP="00C1144C">
                                  <w:pPr>
                                    <w:spacing w:line="200" w:lineRule="exact"/>
                                    <w:rPr>
                                      <w:rFonts w:ascii="標楷體" w:eastAsia="標楷體" w:hAnsi="標楷體" w:cs="新細明體"/>
                                      <w:color w:val="000000"/>
                                      <w:spacing w:val="-8"/>
                                      <w:kern w:val="0"/>
                                      <w:sz w:val="20"/>
                                      <w:szCs w:val="20"/>
                                    </w:rPr>
                                  </w:pPr>
                                  <w:r w:rsidRPr="00EA1297">
                                    <w:rPr>
                                      <w:rFonts w:ascii="標楷體" w:eastAsia="標楷體" w:hAnsi="標楷體" w:cs="新細明體" w:hint="eastAsia"/>
                                      <w:color w:val="000000"/>
                                      <w:spacing w:val="-8"/>
                                      <w:kern w:val="0"/>
                                      <w:sz w:val="20"/>
                                      <w:szCs w:val="20"/>
                                    </w:rPr>
                                    <w:t>卑南鄉-D014(大南2)</w:t>
                                  </w:r>
                                </w:p>
                              </w:tc>
                              <w:tc>
                                <w:tcPr>
                                  <w:tcW w:w="896" w:type="dxa"/>
                                  <w:vMerge/>
                                  <w:tcBorders>
                                    <w:left w:val="nil"/>
                                    <w:bottom w:val="single" w:sz="4" w:space="0" w:color="auto"/>
                                    <w:right w:val="single" w:sz="4" w:space="0" w:color="auto"/>
                                  </w:tcBorders>
                                  <w:noWrap/>
                                  <w:vAlign w:val="center"/>
                                  <w:hideMark/>
                                </w:tcPr>
                                <w:p w14:paraId="4B3B3E70"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p>
                              </w:tc>
                              <w:tc>
                                <w:tcPr>
                                  <w:tcW w:w="1022" w:type="dxa"/>
                                  <w:vMerge/>
                                  <w:tcBorders>
                                    <w:left w:val="single" w:sz="4" w:space="0" w:color="auto"/>
                                    <w:bottom w:val="single" w:sz="4" w:space="0" w:color="auto"/>
                                    <w:right w:val="single" w:sz="4" w:space="0" w:color="auto"/>
                                  </w:tcBorders>
                                  <w:vAlign w:val="center"/>
                                </w:tcPr>
                                <w:p w14:paraId="3AD735DD"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p>
                              </w:tc>
                              <w:tc>
                                <w:tcPr>
                                  <w:tcW w:w="1137" w:type="dxa"/>
                                  <w:vMerge/>
                                  <w:tcBorders>
                                    <w:left w:val="single" w:sz="4" w:space="0" w:color="auto"/>
                                    <w:bottom w:val="single" w:sz="4" w:space="0" w:color="auto"/>
                                    <w:right w:val="single" w:sz="4" w:space="0" w:color="auto"/>
                                  </w:tcBorders>
                                </w:tcPr>
                                <w:p w14:paraId="6D3A3DB1" w14:textId="77777777" w:rsidR="00554104" w:rsidRPr="00B14F20" w:rsidRDefault="00554104" w:rsidP="00DA6E29">
                                  <w:pPr>
                                    <w:spacing w:line="200" w:lineRule="exact"/>
                                    <w:ind w:left="100" w:hanging="100"/>
                                    <w:jc w:val="center"/>
                                    <w:rPr>
                                      <w:rFonts w:ascii="標楷體" w:eastAsia="標楷體" w:hAnsi="標楷體" w:cs="新細明體"/>
                                      <w:color w:val="FF0000"/>
                                      <w:kern w:val="0"/>
                                      <w:sz w:val="20"/>
                                      <w:szCs w:val="20"/>
                                    </w:rPr>
                                  </w:pPr>
                                </w:p>
                              </w:tc>
                            </w:tr>
                            <w:tr w:rsidR="00554104" w:rsidRPr="005E044D" w14:paraId="56A7AF95"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1A5F4268"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17</w:t>
                                  </w:r>
                                </w:p>
                              </w:tc>
                              <w:tc>
                                <w:tcPr>
                                  <w:tcW w:w="1997" w:type="dxa"/>
                                  <w:tcBorders>
                                    <w:top w:val="nil"/>
                                    <w:left w:val="nil"/>
                                    <w:bottom w:val="single" w:sz="4" w:space="0" w:color="auto"/>
                                    <w:right w:val="single" w:sz="4" w:space="0" w:color="auto"/>
                                  </w:tcBorders>
                                  <w:shd w:val="clear" w:color="000000" w:fill="FFFFFF"/>
                                  <w:vAlign w:val="center"/>
                                  <w:hideMark/>
                                </w:tcPr>
                                <w:p w14:paraId="5383558A" w14:textId="77777777" w:rsidR="00554104" w:rsidRDefault="00554104" w:rsidP="00C1144C">
                                  <w:pPr>
                                    <w:spacing w:line="200" w:lineRule="exact"/>
                                    <w:rPr>
                                      <w:rFonts w:ascii="標楷體" w:eastAsia="標楷體" w:hAnsi="標楷體" w:cs="新細明體"/>
                                      <w:color w:val="000000"/>
                                      <w:spacing w:val="-8"/>
                                      <w:kern w:val="0"/>
                                      <w:sz w:val="20"/>
                                      <w:szCs w:val="20"/>
                                    </w:rPr>
                                  </w:pPr>
                                  <w:r w:rsidRPr="00EA1297">
                                    <w:rPr>
                                      <w:rFonts w:ascii="標楷體" w:eastAsia="標楷體" w:hAnsi="標楷體" w:cs="新細明體" w:hint="eastAsia"/>
                                      <w:color w:val="000000"/>
                                      <w:spacing w:val="-8"/>
                                      <w:kern w:val="0"/>
                                      <w:sz w:val="20"/>
                                      <w:szCs w:val="20"/>
                                    </w:rPr>
                                    <w:t>卑南鄉-D221</w:t>
                                  </w:r>
                                </w:p>
                                <w:p w14:paraId="70756D17" w14:textId="77777777" w:rsidR="00554104" w:rsidRPr="00EA1297" w:rsidRDefault="00554104" w:rsidP="00DA6E29">
                                  <w:pPr>
                                    <w:spacing w:line="200" w:lineRule="exact"/>
                                    <w:ind w:left="100" w:hanging="100"/>
                                    <w:rPr>
                                      <w:rFonts w:ascii="標楷體" w:eastAsia="標楷體" w:hAnsi="標楷體" w:cs="新細明體"/>
                                      <w:color w:val="000000"/>
                                      <w:spacing w:val="-8"/>
                                      <w:kern w:val="0"/>
                                      <w:sz w:val="20"/>
                                      <w:szCs w:val="20"/>
                                    </w:rPr>
                                  </w:pPr>
                                  <w:r w:rsidRPr="00EA1297">
                                    <w:rPr>
                                      <w:rFonts w:ascii="標楷體" w:eastAsia="標楷體" w:hAnsi="標楷體" w:cs="新細明體" w:hint="eastAsia"/>
                                      <w:color w:val="000000"/>
                                      <w:spacing w:val="-8"/>
                                      <w:kern w:val="0"/>
                                      <w:sz w:val="20"/>
                                      <w:szCs w:val="20"/>
                                    </w:rPr>
                                    <w:t>(知本森林遊樂區)</w:t>
                                  </w:r>
                                </w:p>
                              </w:tc>
                              <w:tc>
                                <w:tcPr>
                                  <w:tcW w:w="896" w:type="dxa"/>
                                  <w:tcBorders>
                                    <w:top w:val="nil"/>
                                    <w:left w:val="nil"/>
                                    <w:bottom w:val="single" w:sz="4" w:space="0" w:color="auto"/>
                                    <w:right w:val="single" w:sz="4" w:space="0" w:color="auto"/>
                                  </w:tcBorders>
                                  <w:noWrap/>
                                  <w:vAlign w:val="center"/>
                                  <w:hideMark/>
                                </w:tcPr>
                                <w:p w14:paraId="63E70304"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卑南鄉</w:t>
                                  </w:r>
                                </w:p>
                                <w:p w14:paraId="306B8D71"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溫泉村</w:t>
                                  </w:r>
                                </w:p>
                              </w:tc>
                              <w:tc>
                                <w:tcPr>
                                  <w:tcW w:w="1022" w:type="dxa"/>
                                  <w:tcBorders>
                                    <w:top w:val="single" w:sz="4" w:space="0" w:color="auto"/>
                                    <w:left w:val="nil"/>
                                    <w:bottom w:val="single" w:sz="4" w:space="0" w:color="auto"/>
                                    <w:right w:val="single" w:sz="4" w:space="0" w:color="auto"/>
                                  </w:tcBorders>
                                  <w:vAlign w:val="center"/>
                                </w:tcPr>
                                <w:p w14:paraId="291DEB7D"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113年1月</w:t>
                                  </w:r>
                                </w:p>
                              </w:tc>
                              <w:tc>
                                <w:tcPr>
                                  <w:tcW w:w="1137" w:type="dxa"/>
                                  <w:tcBorders>
                                    <w:top w:val="nil"/>
                                    <w:left w:val="single" w:sz="4" w:space="0" w:color="auto"/>
                                    <w:bottom w:val="single" w:sz="4" w:space="0" w:color="auto"/>
                                    <w:right w:val="single" w:sz="4" w:space="0" w:color="auto"/>
                                  </w:tcBorders>
                                </w:tcPr>
                                <w:p w14:paraId="7BDFE02A"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bl>
                          <w:p w14:paraId="7A07B893" w14:textId="77777777" w:rsidR="00554104" w:rsidRPr="00C1144C" w:rsidRDefault="00554104" w:rsidP="00554104">
                            <w:pPr>
                              <w:spacing w:line="240" w:lineRule="exact"/>
                              <w:ind w:leftChars="-59" w:left="391" w:hangingChars="296" w:hanging="533"/>
                              <w:jc w:val="both"/>
                              <w:rPr>
                                <w:rFonts w:ascii="標楷體" w:eastAsia="標楷體" w:hAnsi="標楷體" w:cs="新細明體"/>
                                <w:color w:val="000000"/>
                                <w:kern w:val="0"/>
                                <w:sz w:val="18"/>
                                <w:szCs w:val="18"/>
                              </w:rPr>
                            </w:pPr>
                            <w:r w:rsidRPr="00C1144C">
                              <w:rPr>
                                <w:rFonts w:ascii="標楷體" w:eastAsia="標楷體" w:hAnsi="標楷體" w:cs="新細明體" w:hint="eastAsia"/>
                                <w:color w:val="000000"/>
                                <w:kern w:val="0"/>
                                <w:sz w:val="18"/>
                                <w:szCs w:val="18"/>
                              </w:rPr>
                              <w:t>註：1.水土保持署於114年2月21日公告金峰鄉-D002(新興)、太麻里鄉-D003(秀山)為大規模崩塌特定水土保持區。</w:t>
                            </w:r>
                          </w:p>
                          <w:p w14:paraId="1540CA41" w14:textId="77777777" w:rsidR="00554104" w:rsidRPr="00C1144C" w:rsidRDefault="00554104" w:rsidP="00554104">
                            <w:pPr>
                              <w:pStyle w:val="aff6"/>
                              <w:keepNext w:val="0"/>
                              <w:overflowPunct w:val="0"/>
                              <w:topLinePunct/>
                              <w:snapToGrid w:val="0"/>
                              <w:spacing w:before="0" w:after="0" w:line="240" w:lineRule="exact"/>
                              <w:ind w:leftChars="87" w:left="430" w:hangingChars="123" w:hanging="221"/>
                              <w:outlineLvl w:val="9"/>
                              <w:rPr>
                                <w:sz w:val="18"/>
                                <w:szCs w:val="18"/>
                              </w:rPr>
                            </w:pPr>
                            <w:r w:rsidRPr="00C1144C">
                              <w:rPr>
                                <w:rFonts w:cs="新細明體" w:hint="eastAsia"/>
                                <w:b w:val="0"/>
                                <w:bCs w:val="0"/>
                                <w:color w:val="000000"/>
                                <w:kern w:val="0"/>
                                <w:sz w:val="18"/>
                                <w:szCs w:val="18"/>
                              </w:rPr>
                              <w:t>2</w:t>
                            </w:r>
                            <w:r w:rsidRPr="00C1144C">
                              <w:rPr>
                                <w:rFonts w:cs="新細明體"/>
                                <w:b w:val="0"/>
                                <w:bCs w:val="0"/>
                                <w:color w:val="000000"/>
                                <w:kern w:val="0"/>
                                <w:sz w:val="18"/>
                                <w:szCs w:val="18"/>
                              </w:rPr>
                              <w:t>.</w:t>
                            </w:r>
                            <w:r w:rsidRPr="00C1144C">
                              <w:rPr>
                                <w:rFonts w:cs="新細明體" w:hint="eastAsia"/>
                                <w:b w:val="0"/>
                                <w:bCs w:val="0"/>
                                <w:color w:val="000000"/>
                                <w:kern w:val="0"/>
                                <w:sz w:val="18"/>
                                <w:szCs w:val="18"/>
                              </w:rPr>
                              <w:t>資料來源：</w:t>
                            </w:r>
                            <w:r w:rsidRPr="00C1144C">
                              <w:rPr>
                                <w:rFonts w:hint="eastAsia"/>
                                <w:b w:val="0"/>
                                <w:bCs w:val="0"/>
                                <w:sz w:val="18"/>
                                <w:szCs w:val="18"/>
                              </w:rPr>
                              <w:t>整理自</w:t>
                            </w:r>
                            <w:r w:rsidRPr="00C1144C">
                              <w:rPr>
                                <w:rFonts w:cs="新細明體" w:hint="eastAsia"/>
                                <w:b w:val="0"/>
                                <w:bCs w:val="0"/>
                                <w:color w:val="000000"/>
                                <w:kern w:val="0"/>
                                <w:sz w:val="18"/>
                                <w:szCs w:val="18"/>
                              </w:rPr>
                              <w:t>水土保持署土石流及大規模崩塌防災資訊網網站資料。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4E5946C" id="文字方塊 10" o:spid="_x0000_s1062" type="#_x0000_t202" style="position:absolute;left:0;text-align:left;margin-left:224.7pt;margin-top:82.35pt;width:274.6pt;height:365.7pt;z-index:2520104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" filled="f" stroked="f" strokeweight=".5pt">
                <v:textbox>
                  <w:txbxContent>
                    <w:p w14:paraId="6E53545E" w14:textId="0293DFBB" w:rsidR="00554104" w:rsidRPr="00CB6E41" w:rsidRDefault="00554104" w:rsidP="00E44F07">
                      <w:pPr>
                        <w:pStyle w:val="aff6"/>
                        <w:keepNext w:val="0"/>
                        <w:overflowPunct w:val="0"/>
                        <w:topLinePunct/>
                        <w:snapToGrid w:val="0"/>
                        <w:spacing w:before="0" w:after="0" w:line="240" w:lineRule="auto"/>
                        <w:ind w:leftChars="-70" w:left="-48" w:rightChars="-50" w:right="-120" w:hanging="120"/>
                        <w:jc w:val="left"/>
                        <w:outlineLvl w:val="9"/>
                        <w:rPr>
                          <w:color w:val="000000"/>
                          <w:sz w:val="24"/>
                          <w:szCs w:val="24"/>
                        </w:rPr>
                      </w:pPr>
                      <w:r w:rsidRPr="00CB6E41">
                        <w:rPr>
                          <w:rFonts w:cs="新細明體" w:hint="eastAsia"/>
                          <w:color w:val="000000"/>
                          <w:kern w:val="0"/>
                          <w:sz w:val="24"/>
                          <w:szCs w:val="24"/>
                        </w:rPr>
                        <w:t>表</w:t>
                      </w:r>
                      <w:r>
                        <w:rPr>
                          <w:rFonts w:cs="新細明體"/>
                          <w:color w:val="000000"/>
                          <w:kern w:val="0"/>
                          <w:sz w:val="24"/>
                          <w:szCs w:val="24"/>
                        </w:rPr>
                        <w:t xml:space="preserve">1 </w:t>
                      </w:r>
                      <w:r w:rsidRPr="00EA1297">
                        <w:rPr>
                          <w:rFonts w:cs="新細明體" w:hint="eastAsia"/>
                          <w:color w:val="000000"/>
                          <w:spacing w:val="-10"/>
                          <w:kern w:val="0"/>
                          <w:sz w:val="24"/>
                          <w:szCs w:val="24"/>
                        </w:rPr>
                        <w:t>臺東縣大規模崩塌優先辦理區之村里</w:t>
                      </w:r>
                      <w:r w:rsidRPr="00EA1297">
                        <w:rPr>
                          <w:rFonts w:cs="DFKaiShu-SB-Estd-BF"/>
                          <w:color w:val="000000" w:themeColor="text1"/>
                          <w:spacing w:val="-10"/>
                          <w:sz w:val="24"/>
                          <w:szCs w:val="24"/>
                        </w:rPr>
                        <w:t>疏散</w:t>
                      </w:r>
                      <w:r w:rsidR="00355F0E" w:rsidRPr="00EA1297">
                        <w:rPr>
                          <w:rFonts w:cs="DFKaiShu-SB-Estd-BF"/>
                          <w:color w:val="000000" w:themeColor="text1"/>
                          <w:spacing w:val="-10"/>
                          <w:sz w:val="24"/>
                          <w:szCs w:val="24"/>
                        </w:rPr>
                        <w:t>避難</w:t>
                      </w:r>
                      <w:r w:rsidRPr="00EA1297">
                        <w:rPr>
                          <w:rFonts w:cs="DFKaiShu-SB-Estd-BF" w:hint="eastAsia"/>
                          <w:color w:val="000000" w:themeColor="text1"/>
                          <w:spacing w:val="-10"/>
                          <w:sz w:val="24"/>
                          <w:szCs w:val="24"/>
                        </w:rPr>
                        <w:t>地</w:t>
                      </w:r>
                      <w:r w:rsidRPr="00EA1297">
                        <w:rPr>
                          <w:rFonts w:cs="DFKaiShu-SB-Estd-BF"/>
                          <w:color w:val="000000" w:themeColor="text1"/>
                          <w:spacing w:val="-10"/>
                          <w:sz w:val="24"/>
                          <w:szCs w:val="24"/>
                        </w:rPr>
                        <w:t>圖</w:t>
                      </w:r>
                    </w:p>
                    <w:tbl>
                      <w:tblPr>
                        <w:tblW w:w="5381" w:type="dxa"/>
                        <w:tblInd w:w="-147" w:type="dxa"/>
                        <w:tblCellMar>
                          <w:left w:w="28" w:type="dxa"/>
                          <w:right w:w="28" w:type="dxa"/>
                        </w:tblCellMar>
                        <w:tblLook w:val="04A0" w:firstRow="1" w:lastRow="0" w:firstColumn="1" w:lastColumn="0" w:noHBand="0" w:noVBand="1"/>
                      </w:tblPr>
                      <w:tblGrid>
                        <w:gridCol w:w="329"/>
                        <w:gridCol w:w="1997"/>
                        <w:gridCol w:w="896"/>
                        <w:gridCol w:w="1022"/>
                        <w:gridCol w:w="1137"/>
                      </w:tblGrid>
                      <w:tr w:rsidR="00554104" w:rsidRPr="00B14F20" w14:paraId="1A51E452" w14:textId="77777777" w:rsidTr="00C1144C">
                        <w:trPr>
                          <w:trHeight w:val="227"/>
                          <w:tblHeader/>
                        </w:trPr>
                        <w:tc>
                          <w:tcPr>
                            <w:tcW w:w="329" w:type="dxa"/>
                            <w:vMerge w:val="restart"/>
                            <w:tcBorders>
                              <w:top w:val="single" w:sz="4" w:space="0" w:color="auto"/>
                              <w:left w:val="single" w:sz="4" w:space="0" w:color="auto"/>
                              <w:bottom w:val="single" w:sz="4" w:space="0" w:color="auto"/>
                              <w:right w:val="single" w:sz="4" w:space="0" w:color="auto"/>
                            </w:tcBorders>
                            <w:vAlign w:val="center"/>
                            <w:hideMark/>
                          </w:tcPr>
                          <w:p w14:paraId="0DD88B25" w14:textId="77777777" w:rsidR="00554104" w:rsidRPr="00B14F20" w:rsidRDefault="00554104" w:rsidP="00EA1297">
                            <w:pPr>
                              <w:spacing w:line="200" w:lineRule="exact"/>
                              <w:ind w:leftChars="-12" w:left="-29"/>
                              <w:jc w:val="center"/>
                              <w:rPr>
                                <w:rFonts w:ascii="標楷體" w:eastAsia="標楷體" w:hAnsi="標楷體" w:cs="新細明體"/>
                                <w:kern w:val="0"/>
                                <w:sz w:val="20"/>
                                <w:szCs w:val="20"/>
                              </w:rPr>
                            </w:pPr>
                            <w:r w:rsidRPr="00B14F20">
                              <w:rPr>
                                <w:rFonts w:ascii="標楷體" w:eastAsia="標楷體" w:hAnsi="標楷體" w:cs="新細明體" w:hint="eastAsia"/>
                                <w:kern w:val="0"/>
                                <w:sz w:val="20"/>
                                <w:szCs w:val="20"/>
                              </w:rPr>
                              <w:t>序號</w:t>
                            </w:r>
                          </w:p>
                        </w:tc>
                        <w:tc>
                          <w:tcPr>
                            <w:tcW w:w="1997" w:type="dxa"/>
                            <w:vMerge w:val="restart"/>
                            <w:tcBorders>
                              <w:top w:val="single" w:sz="4" w:space="0" w:color="auto"/>
                              <w:left w:val="single" w:sz="4" w:space="0" w:color="auto"/>
                              <w:bottom w:val="single" w:sz="4" w:space="0" w:color="auto"/>
                              <w:right w:val="single" w:sz="4" w:space="0" w:color="auto"/>
                            </w:tcBorders>
                            <w:vAlign w:val="center"/>
                            <w:hideMark/>
                          </w:tcPr>
                          <w:p w14:paraId="475EBA9F" w14:textId="77777777" w:rsidR="00554104" w:rsidRPr="00B14F20" w:rsidRDefault="00554104" w:rsidP="007C7964">
                            <w:pPr>
                              <w:spacing w:line="200" w:lineRule="exact"/>
                              <w:ind w:left="100"/>
                              <w:rPr>
                                <w:rFonts w:ascii="標楷體" w:eastAsia="標楷體" w:hAnsi="標楷體" w:cs="新細明體"/>
                                <w:kern w:val="0"/>
                                <w:sz w:val="20"/>
                                <w:szCs w:val="20"/>
                              </w:rPr>
                            </w:pPr>
                            <w:r w:rsidRPr="00EA1297">
                              <w:rPr>
                                <w:rFonts w:ascii="標楷體" w:eastAsia="標楷體" w:hAnsi="標楷體" w:cs="新細明體" w:hint="eastAsia"/>
                                <w:spacing w:val="-8"/>
                                <w:kern w:val="0"/>
                                <w:sz w:val="20"/>
                                <w:szCs w:val="20"/>
                              </w:rPr>
                              <w:t>臺東縣</w:t>
                            </w:r>
                            <w:r w:rsidRPr="00B14F20">
                              <w:rPr>
                                <w:rFonts w:ascii="標楷體" w:eastAsia="標楷體" w:hAnsi="標楷體" w:cs="新細明體" w:hint="eastAsia"/>
                                <w:kern w:val="0"/>
                                <w:sz w:val="20"/>
                                <w:szCs w:val="20"/>
                              </w:rPr>
                              <w:t>潛勢區原編號</w:t>
                            </w:r>
                          </w:p>
                        </w:tc>
                        <w:tc>
                          <w:tcPr>
                            <w:tcW w:w="896" w:type="dxa"/>
                            <w:vMerge w:val="restart"/>
                            <w:tcBorders>
                              <w:top w:val="single" w:sz="4" w:space="0" w:color="auto"/>
                              <w:left w:val="single" w:sz="4" w:space="0" w:color="auto"/>
                              <w:bottom w:val="single" w:sz="4" w:space="0" w:color="auto"/>
                              <w:right w:val="single" w:sz="4" w:space="0" w:color="auto"/>
                            </w:tcBorders>
                            <w:vAlign w:val="center"/>
                            <w:hideMark/>
                          </w:tcPr>
                          <w:p w14:paraId="182A37BC" w14:textId="77777777" w:rsidR="00554104" w:rsidRDefault="00554104" w:rsidP="007C7964">
                            <w:pPr>
                              <w:spacing w:line="200" w:lineRule="exact"/>
                              <w:jc w:val="center"/>
                              <w:rPr>
                                <w:rFonts w:ascii="標楷體" w:eastAsia="標楷體" w:hAnsi="標楷體" w:cs="新細明體"/>
                                <w:kern w:val="0"/>
                                <w:sz w:val="20"/>
                                <w:szCs w:val="20"/>
                              </w:rPr>
                            </w:pPr>
                            <w:r w:rsidRPr="005E044D">
                              <w:rPr>
                                <w:rFonts w:ascii="標楷體" w:eastAsia="標楷體" w:hAnsi="標楷體" w:cs="新細明體" w:hint="eastAsia"/>
                                <w:kern w:val="0"/>
                                <w:sz w:val="20"/>
                                <w:szCs w:val="20"/>
                              </w:rPr>
                              <w:t>所在</w:t>
                            </w:r>
                          </w:p>
                          <w:p w14:paraId="26A8F633" w14:textId="77777777" w:rsidR="00554104" w:rsidRPr="00B14F20" w:rsidRDefault="00554104" w:rsidP="007C7964">
                            <w:pPr>
                              <w:spacing w:line="200" w:lineRule="exact"/>
                              <w:jc w:val="center"/>
                              <w:rPr>
                                <w:rFonts w:ascii="標楷體" w:eastAsia="標楷體" w:hAnsi="標楷體" w:cs="新細明體"/>
                                <w:kern w:val="0"/>
                                <w:sz w:val="20"/>
                                <w:szCs w:val="20"/>
                              </w:rPr>
                            </w:pPr>
                            <w:r w:rsidRPr="00B14F20">
                              <w:rPr>
                                <w:rFonts w:ascii="標楷體" w:eastAsia="標楷體" w:hAnsi="標楷體" w:cs="新細明體" w:hint="eastAsia"/>
                                <w:kern w:val="0"/>
                                <w:sz w:val="20"/>
                                <w:szCs w:val="20"/>
                              </w:rPr>
                              <w:t>村里</w:t>
                            </w:r>
                          </w:p>
                        </w:tc>
                        <w:tc>
                          <w:tcPr>
                            <w:tcW w:w="2159" w:type="dxa"/>
                            <w:gridSpan w:val="2"/>
                            <w:tcBorders>
                              <w:top w:val="single" w:sz="4" w:space="0" w:color="auto"/>
                              <w:left w:val="nil"/>
                              <w:bottom w:val="single" w:sz="4" w:space="0" w:color="auto"/>
                              <w:right w:val="single" w:sz="4" w:space="0" w:color="auto"/>
                            </w:tcBorders>
                            <w:vAlign w:val="center"/>
                          </w:tcPr>
                          <w:p w14:paraId="3AF9C045" w14:textId="61869473" w:rsidR="00554104" w:rsidRPr="00B14F20" w:rsidRDefault="00554104" w:rsidP="00EA1297">
                            <w:pPr>
                              <w:spacing w:line="200" w:lineRule="exact"/>
                              <w:ind w:left="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疏散避難</w:t>
                            </w:r>
                            <w:r w:rsidR="00355F0E">
                              <w:rPr>
                                <w:rFonts w:ascii="標楷體" w:eastAsia="標楷體" w:hAnsi="標楷體" w:cs="新細明體" w:hint="eastAsia"/>
                                <w:color w:val="000000"/>
                                <w:kern w:val="0"/>
                                <w:sz w:val="20"/>
                                <w:szCs w:val="20"/>
                              </w:rPr>
                              <w:t>地</w:t>
                            </w:r>
                            <w:r w:rsidRPr="00B14F20">
                              <w:rPr>
                                <w:rFonts w:ascii="標楷體" w:eastAsia="標楷體" w:hAnsi="標楷體" w:cs="新細明體" w:hint="eastAsia"/>
                                <w:color w:val="000000"/>
                                <w:kern w:val="0"/>
                                <w:sz w:val="20"/>
                                <w:szCs w:val="20"/>
                              </w:rPr>
                              <w:t>圖</w:t>
                            </w:r>
                          </w:p>
                        </w:tc>
                      </w:tr>
                      <w:tr w:rsidR="00554104" w:rsidRPr="00B14F20" w14:paraId="25B70D5C" w14:textId="77777777" w:rsidTr="00C1144C">
                        <w:trPr>
                          <w:trHeight w:val="227"/>
                          <w:tblHeader/>
                        </w:trPr>
                        <w:tc>
                          <w:tcPr>
                            <w:tcW w:w="329" w:type="dxa"/>
                            <w:vMerge/>
                            <w:tcBorders>
                              <w:top w:val="single" w:sz="4" w:space="0" w:color="auto"/>
                              <w:left w:val="single" w:sz="4" w:space="0" w:color="auto"/>
                              <w:bottom w:val="single" w:sz="4" w:space="0" w:color="auto"/>
                              <w:right w:val="single" w:sz="4" w:space="0" w:color="auto"/>
                            </w:tcBorders>
                            <w:vAlign w:val="center"/>
                            <w:hideMark/>
                          </w:tcPr>
                          <w:p w14:paraId="52B0DBAE" w14:textId="77777777" w:rsidR="00554104" w:rsidRPr="00B14F20" w:rsidRDefault="00554104" w:rsidP="00EA1297">
                            <w:pPr>
                              <w:spacing w:line="200" w:lineRule="exact"/>
                              <w:ind w:left="100"/>
                              <w:rPr>
                                <w:rFonts w:ascii="標楷體" w:eastAsia="標楷體" w:hAnsi="標楷體" w:cs="新細明體"/>
                                <w:kern w:val="0"/>
                                <w:sz w:val="20"/>
                                <w:szCs w:val="20"/>
                              </w:rPr>
                            </w:pPr>
                          </w:p>
                        </w:tc>
                        <w:tc>
                          <w:tcPr>
                            <w:tcW w:w="1997" w:type="dxa"/>
                            <w:vMerge/>
                            <w:tcBorders>
                              <w:top w:val="single" w:sz="4" w:space="0" w:color="auto"/>
                              <w:left w:val="single" w:sz="4" w:space="0" w:color="auto"/>
                              <w:bottom w:val="single" w:sz="4" w:space="0" w:color="auto"/>
                              <w:right w:val="single" w:sz="4" w:space="0" w:color="auto"/>
                            </w:tcBorders>
                            <w:vAlign w:val="center"/>
                            <w:hideMark/>
                          </w:tcPr>
                          <w:p w14:paraId="65E87D66" w14:textId="77777777" w:rsidR="00554104" w:rsidRPr="00B14F20" w:rsidRDefault="00554104" w:rsidP="00EA1297">
                            <w:pPr>
                              <w:spacing w:line="200" w:lineRule="exact"/>
                              <w:ind w:left="100"/>
                              <w:rPr>
                                <w:rFonts w:ascii="標楷體" w:eastAsia="標楷體" w:hAnsi="標楷體" w:cs="新細明體"/>
                                <w:kern w:val="0"/>
                                <w:sz w:val="20"/>
                                <w:szCs w:val="20"/>
                              </w:rPr>
                            </w:pPr>
                          </w:p>
                        </w:tc>
                        <w:tc>
                          <w:tcPr>
                            <w:tcW w:w="896" w:type="dxa"/>
                            <w:vMerge/>
                            <w:tcBorders>
                              <w:top w:val="single" w:sz="4" w:space="0" w:color="auto"/>
                              <w:left w:val="single" w:sz="4" w:space="0" w:color="auto"/>
                              <w:bottom w:val="single" w:sz="4" w:space="0" w:color="auto"/>
                              <w:right w:val="single" w:sz="4" w:space="0" w:color="auto"/>
                            </w:tcBorders>
                            <w:vAlign w:val="center"/>
                            <w:hideMark/>
                          </w:tcPr>
                          <w:p w14:paraId="231F8E12" w14:textId="77777777" w:rsidR="00554104" w:rsidRPr="00B14F20" w:rsidRDefault="00554104" w:rsidP="00EA1297">
                            <w:pPr>
                              <w:spacing w:line="200" w:lineRule="exact"/>
                              <w:ind w:left="100"/>
                              <w:jc w:val="center"/>
                              <w:rPr>
                                <w:rFonts w:ascii="標楷體" w:eastAsia="標楷體" w:hAnsi="標楷體" w:cs="新細明體"/>
                                <w:kern w:val="0"/>
                                <w:sz w:val="20"/>
                                <w:szCs w:val="20"/>
                              </w:rPr>
                            </w:pPr>
                          </w:p>
                        </w:tc>
                        <w:tc>
                          <w:tcPr>
                            <w:tcW w:w="1022" w:type="dxa"/>
                            <w:tcBorders>
                              <w:top w:val="single" w:sz="4" w:space="0" w:color="auto"/>
                              <w:left w:val="nil"/>
                              <w:bottom w:val="single" w:sz="4" w:space="0" w:color="auto"/>
                              <w:right w:val="single" w:sz="4" w:space="0" w:color="auto"/>
                            </w:tcBorders>
                            <w:vAlign w:val="center"/>
                          </w:tcPr>
                          <w:p w14:paraId="0C99FE1E" w14:textId="77777777" w:rsidR="00554104" w:rsidRPr="00B14F20" w:rsidRDefault="00554104" w:rsidP="007C7964">
                            <w:pPr>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修訂時間</w:t>
                            </w:r>
                          </w:p>
                        </w:tc>
                        <w:tc>
                          <w:tcPr>
                            <w:tcW w:w="1137" w:type="dxa"/>
                            <w:tcBorders>
                              <w:top w:val="single" w:sz="4" w:space="0" w:color="auto"/>
                              <w:left w:val="single" w:sz="4" w:space="0" w:color="auto"/>
                              <w:bottom w:val="single" w:sz="4" w:space="0" w:color="auto"/>
                              <w:right w:val="single" w:sz="4" w:space="0" w:color="auto"/>
                            </w:tcBorders>
                            <w:vAlign w:val="center"/>
                          </w:tcPr>
                          <w:p w14:paraId="0AB67382" w14:textId="77777777" w:rsidR="00554104" w:rsidRDefault="00554104" w:rsidP="00EA1297">
                            <w:pPr>
                              <w:spacing w:line="20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存有</w:t>
                            </w:r>
                            <w:r w:rsidRPr="00B14F20">
                              <w:rPr>
                                <w:rFonts w:ascii="標楷體" w:eastAsia="標楷體" w:hAnsi="標楷體" w:cs="新細明體" w:hint="eastAsia"/>
                                <w:color w:val="000000"/>
                                <w:kern w:val="0"/>
                                <w:sz w:val="20"/>
                                <w:szCs w:val="20"/>
                              </w:rPr>
                              <w:t>道路</w:t>
                            </w:r>
                          </w:p>
                          <w:p w14:paraId="1479F4F5" w14:textId="77777777" w:rsidR="00554104" w:rsidRPr="00B14F20" w:rsidRDefault="00554104" w:rsidP="00EA1297">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中斷風險</w:t>
                            </w:r>
                          </w:p>
                        </w:tc>
                      </w:tr>
                      <w:tr w:rsidR="00554104" w:rsidRPr="005E044D" w14:paraId="0742DF64"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7A88384B"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w:t>
                            </w:r>
                          </w:p>
                        </w:tc>
                        <w:tc>
                          <w:tcPr>
                            <w:tcW w:w="1997" w:type="dxa"/>
                            <w:tcBorders>
                              <w:top w:val="nil"/>
                              <w:left w:val="nil"/>
                              <w:bottom w:val="single" w:sz="4" w:space="0" w:color="auto"/>
                              <w:right w:val="single" w:sz="4" w:space="0" w:color="auto"/>
                            </w:tcBorders>
                            <w:shd w:val="clear" w:color="000000" w:fill="FFFFFF"/>
                            <w:vAlign w:val="center"/>
                            <w:hideMark/>
                          </w:tcPr>
                          <w:p w14:paraId="56E48616"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延平鄉-T001(紅葉1)</w:t>
                            </w:r>
                          </w:p>
                        </w:tc>
                        <w:tc>
                          <w:tcPr>
                            <w:tcW w:w="896" w:type="dxa"/>
                            <w:vMerge w:val="restart"/>
                            <w:tcBorders>
                              <w:top w:val="nil"/>
                              <w:left w:val="single" w:sz="4" w:space="0" w:color="auto"/>
                              <w:bottom w:val="single" w:sz="4" w:space="0" w:color="000000"/>
                              <w:right w:val="single" w:sz="4" w:space="0" w:color="auto"/>
                            </w:tcBorders>
                            <w:noWrap/>
                            <w:vAlign w:val="center"/>
                            <w:hideMark/>
                          </w:tcPr>
                          <w:p w14:paraId="17F8E91D"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延平鄉</w:t>
                            </w:r>
                          </w:p>
                          <w:p w14:paraId="4313BF53"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紅葉村</w:t>
                            </w:r>
                          </w:p>
                        </w:tc>
                        <w:tc>
                          <w:tcPr>
                            <w:tcW w:w="1022" w:type="dxa"/>
                            <w:vMerge w:val="restart"/>
                            <w:tcBorders>
                              <w:top w:val="single" w:sz="4" w:space="0" w:color="auto"/>
                              <w:left w:val="single" w:sz="4" w:space="0" w:color="auto"/>
                              <w:right w:val="single" w:sz="4" w:space="0" w:color="auto"/>
                            </w:tcBorders>
                            <w:vAlign w:val="center"/>
                          </w:tcPr>
                          <w:p w14:paraId="679F990F"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r w:rsidRPr="00EA1297">
                              <w:rPr>
                                <w:rFonts w:ascii="標楷體" w:eastAsia="標楷體" w:hAnsi="標楷體" w:cs="新細明體" w:hint="eastAsia"/>
                                <w:color w:val="000000"/>
                                <w:spacing w:val="-6"/>
                                <w:kern w:val="0"/>
                                <w:sz w:val="20"/>
                                <w:szCs w:val="20"/>
                              </w:rPr>
                              <w:t>112年1</w:t>
                            </w:r>
                            <w:r w:rsidRPr="00EA1297">
                              <w:rPr>
                                <w:rFonts w:ascii="標楷體" w:eastAsia="標楷體" w:hAnsi="標楷體" w:cs="新細明體"/>
                                <w:color w:val="000000"/>
                                <w:spacing w:val="-6"/>
                                <w:kern w:val="0"/>
                                <w:sz w:val="20"/>
                                <w:szCs w:val="20"/>
                              </w:rPr>
                              <w:t>月</w:t>
                            </w:r>
                          </w:p>
                        </w:tc>
                        <w:tc>
                          <w:tcPr>
                            <w:tcW w:w="1137" w:type="dxa"/>
                            <w:vMerge w:val="restart"/>
                            <w:tcBorders>
                              <w:top w:val="nil"/>
                              <w:left w:val="single" w:sz="4" w:space="0" w:color="auto"/>
                              <w:right w:val="single" w:sz="4" w:space="0" w:color="auto"/>
                            </w:tcBorders>
                          </w:tcPr>
                          <w:p w14:paraId="70BFC058"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319A5CED"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2B80B6B4"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2</w:t>
                            </w:r>
                          </w:p>
                        </w:tc>
                        <w:tc>
                          <w:tcPr>
                            <w:tcW w:w="1997" w:type="dxa"/>
                            <w:tcBorders>
                              <w:top w:val="nil"/>
                              <w:left w:val="nil"/>
                              <w:bottom w:val="single" w:sz="4" w:space="0" w:color="auto"/>
                              <w:right w:val="single" w:sz="4" w:space="0" w:color="auto"/>
                            </w:tcBorders>
                            <w:shd w:val="clear" w:color="000000" w:fill="FFFFFF"/>
                            <w:vAlign w:val="center"/>
                            <w:hideMark/>
                          </w:tcPr>
                          <w:p w14:paraId="03EDD3C9" w14:textId="77777777" w:rsidR="00554104" w:rsidRPr="00EA1297" w:rsidRDefault="00554104" w:rsidP="00610B54">
                            <w:pPr>
                              <w:spacing w:line="200" w:lineRule="exact"/>
                              <w:ind w:left="100" w:hanging="100"/>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延平鄉-T002(紅葉2)</w:t>
                            </w:r>
                          </w:p>
                        </w:tc>
                        <w:tc>
                          <w:tcPr>
                            <w:tcW w:w="896" w:type="dxa"/>
                            <w:vMerge/>
                            <w:tcBorders>
                              <w:top w:val="nil"/>
                              <w:left w:val="single" w:sz="4" w:space="0" w:color="auto"/>
                              <w:bottom w:val="single" w:sz="4" w:space="0" w:color="000000"/>
                              <w:right w:val="single" w:sz="4" w:space="0" w:color="auto"/>
                            </w:tcBorders>
                            <w:vAlign w:val="center"/>
                            <w:hideMark/>
                          </w:tcPr>
                          <w:p w14:paraId="55E288EE"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p>
                        </w:tc>
                        <w:tc>
                          <w:tcPr>
                            <w:tcW w:w="1022" w:type="dxa"/>
                            <w:vMerge/>
                            <w:tcBorders>
                              <w:left w:val="single" w:sz="4" w:space="0" w:color="auto"/>
                              <w:bottom w:val="single" w:sz="4" w:space="0" w:color="auto"/>
                              <w:right w:val="single" w:sz="4" w:space="0" w:color="auto"/>
                            </w:tcBorders>
                            <w:vAlign w:val="center"/>
                          </w:tcPr>
                          <w:p w14:paraId="6EABF42A"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p>
                        </w:tc>
                        <w:tc>
                          <w:tcPr>
                            <w:tcW w:w="1137" w:type="dxa"/>
                            <w:vMerge/>
                            <w:tcBorders>
                              <w:left w:val="single" w:sz="4" w:space="0" w:color="auto"/>
                              <w:bottom w:val="single" w:sz="4" w:space="0" w:color="auto"/>
                              <w:right w:val="single" w:sz="4" w:space="0" w:color="auto"/>
                            </w:tcBorders>
                          </w:tcPr>
                          <w:p w14:paraId="55C2EA10"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40EA6301"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09EBC645"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3</w:t>
                            </w:r>
                          </w:p>
                        </w:tc>
                        <w:tc>
                          <w:tcPr>
                            <w:tcW w:w="1997" w:type="dxa"/>
                            <w:tcBorders>
                              <w:top w:val="nil"/>
                              <w:left w:val="nil"/>
                              <w:bottom w:val="single" w:sz="4" w:space="0" w:color="auto"/>
                              <w:right w:val="single" w:sz="4" w:space="0" w:color="auto"/>
                            </w:tcBorders>
                            <w:shd w:val="clear" w:color="000000" w:fill="FFFFFF"/>
                            <w:vAlign w:val="center"/>
                            <w:hideMark/>
                          </w:tcPr>
                          <w:p w14:paraId="3521F433"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金峰鄉-D002(新興)</w:t>
                            </w:r>
                            <w:r w:rsidRPr="00EA1297">
                              <w:rPr>
                                <w:rFonts w:ascii="標楷體" w:eastAsia="標楷體" w:hAnsi="標楷體" w:cs="新細明體"/>
                                <w:spacing w:val="-8"/>
                                <w:kern w:val="0"/>
                                <w:sz w:val="20"/>
                                <w:szCs w:val="20"/>
                              </w:rPr>
                              <w:t xml:space="preserve"> </w:t>
                            </w:r>
                          </w:p>
                        </w:tc>
                        <w:tc>
                          <w:tcPr>
                            <w:tcW w:w="896" w:type="dxa"/>
                            <w:tcBorders>
                              <w:top w:val="nil"/>
                              <w:left w:val="nil"/>
                              <w:bottom w:val="single" w:sz="4" w:space="0" w:color="auto"/>
                              <w:right w:val="single" w:sz="4" w:space="0" w:color="auto"/>
                            </w:tcBorders>
                            <w:noWrap/>
                            <w:vAlign w:val="center"/>
                            <w:hideMark/>
                          </w:tcPr>
                          <w:p w14:paraId="72A205AB"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金峰鄉</w:t>
                            </w:r>
                          </w:p>
                          <w:p w14:paraId="4CC0535A"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新興村</w:t>
                            </w:r>
                          </w:p>
                        </w:tc>
                        <w:tc>
                          <w:tcPr>
                            <w:tcW w:w="1022" w:type="dxa"/>
                            <w:vMerge w:val="restart"/>
                            <w:tcBorders>
                              <w:top w:val="single" w:sz="4" w:space="0" w:color="auto"/>
                              <w:left w:val="nil"/>
                              <w:right w:val="single" w:sz="4" w:space="0" w:color="auto"/>
                            </w:tcBorders>
                            <w:vAlign w:val="center"/>
                          </w:tcPr>
                          <w:p w14:paraId="094A82A2"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r w:rsidRPr="00EA1297">
                              <w:rPr>
                                <w:rFonts w:ascii="標楷體" w:eastAsia="標楷體" w:hAnsi="標楷體" w:cs="新細明體" w:hint="eastAsia"/>
                                <w:color w:val="000000"/>
                                <w:spacing w:val="-6"/>
                                <w:kern w:val="0"/>
                                <w:sz w:val="20"/>
                                <w:szCs w:val="20"/>
                              </w:rPr>
                              <w:t>108年7月</w:t>
                            </w:r>
                          </w:p>
                        </w:tc>
                        <w:tc>
                          <w:tcPr>
                            <w:tcW w:w="1137" w:type="dxa"/>
                            <w:tcBorders>
                              <w:top w:val="nil"/>
                              <w:left w:val="single" w:sz="4" w:space="0" w:color="auto"/>
                              <w:bottom w:val="single" w:sz="4" w:space="0" w:color="auto"/>
                              <w:right w:val="single" w:sz="4" w:space="0" w:color="auto"/>
                            </w:tcBorders>
                          </w:tcPr>
                          <w:p w14:paraId="0A8239A7"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0F1F9891"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7AE50510"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4</w:t>
                            </w:r>
                          </w:p>
                        </w:tc>
                        <w:tc>
                          <w:tcPr>
                            <w:tcW w:w="1997" w:type="dxa"/>
                            <w:tcBorders>
                              <w:top w:val="nil"/>
                              <w:left w:val="nil"/>
                              <w:bottom w:val="single" w:sz="4" w:space="0" w:color="auto"/>
                              <w:right w:val="single" w:sz="4" w:space="0" w:color="auto"/>
                            </w:tcBorders>
                            <w:shd w:val="clear" w:color="000000" w:fill="FFFFFF"/>
                            <w:vAlign w:val="center"/>
                            <w:hideMark/>
                          </w:tcPr>
                          <w:p w14:paraId="3F001FA3"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太麻里鄉-D024/賓茂</w:t>
                            </w:r>
                          </w:p>
                        </w:tc>
                        <w:tc>
                          <w:tcPr>
                            <w:tcW w:w="896" w:type="dxa"/>
                            <w:tcBorders>
                              <w:top w:val="nil"/>
                              <w:left w:val="nil"/>
                              <w:bottom w:val="single" w:sz="4" w:space="0" w:color="auto"/>
                              <w:right w:val="single" w:sz="4" w:space="0" w:color="auto"/>
                            </w:tcBorders>
                            <w:noWrap/>
                            <w:vAlign w:val="center"/>
                            <w:hideMark/>
                          </w:tcPr>
                          <w:p w14:paraId="02CA8E8E" w14:textId="77777777" w:rsidR="00554104" w:rsidRDefault="00554104" w:rsidP="00A64D14">
                            <w:pPr>
                              <w:spacing w:line="200" w:lineRule="exact"/>
                              <w:jc w:val="center"/>
                              <w:rPr>
                                <w:rFonts w:ascii="標楷體" w:eastAsia="標楷體" w:hAnsi="標楷體" w:cs="新細明體"/>
                                <w:kern w:val="0"/>
                                <w:sz w:val="20"/>
                                <w:szCs w:val="20"/>
                              </w:rPr>
                            </w:pPr>
                            <w:r w:rsidRPr="00526CB3">
                              <w:rPr>
                                <w:rFonts w:ascii="標楷體" w:eastAsia="標楷體" w:hAnsi="標楷體" w:cs="新細明體" w:hint="eastAsia"/>
                                <w:kern w:val="0"/>
                                <w:sz w:val="20"/>
                                <w:szCs w:val="20"/>
                              </w:rPr>
                              <w:t>金峰鄉</w:t>
                            </w:r>
                          </w:p>
                          <w:p w14:paraId="2FCB8500"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526CB3">
                              <w:rPr>
                                <w:rFonts w:ascii="標楷體" w:eastAsia="標楷體" w:hAnsi="標楷體" w:cs="新細明體" w:hint="eastAsia"/>
                                <w:kern w:val="0"/>
                                <w:sz w:val="20"/>
                                <w:szCs w:val="20"/>
                              </w:rPr>
                              <w:t>賓茂村</w:t>
                            </w:r>
                          </w:p>
                        </w:tc>
                        <w:tc>
                          <w:tcPr>
                            <w:tcW w:w="1022" w:type="dxa"/>
                            <w:vMerge/>
                            <w:tcBorders>
                              <w:left w:val="nil"/>
                              <w:bottom w:val="single" w:sz="4" w:space="0" w:color="auto"/>
                              <w:right w:val="single" w:sz="4" w:space="0" w:color="auto"/>
                            </w:tcBorders>
                            <w:vAlign w:val="center"/>
                          </w:tcPr>
                          <w:p w14:paraId="2DBA194F"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p>
                        </w:tc>
                        <w:tc>
                          <w:tcPr>
                            <w:tcW w:w="1137" w:type="dxa"/>
                            <w:tcBorders>
                              <w:top w:val="nil"/>
                              <w:left w:val="single" w:sz="4" w:space="0" w:color="auto"/>
                              <w:bottom w:val="single" w:sz="4" w:space="0" w:color="auto"/>
                              <w:right w:val="single" w:sz="4" w:space="0" w:color="auto"/>
                            </w:tcBorders>
                          </w:tcPr>
                          <w:p w14:paraId="5769C10B"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53709458"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4A2CB6C9" w14:textId="77777777" w:rsidR="00554104" w:rsidRPr="00B14F20" w:rsidRDefault="00554104" w:rsidP="004B2BB1">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5</w:t>
                            </w:r>
                          </w:p>
                        </w:tc>
                        <w:tc>
                          <w:tcPr>
                            <w:tcW w:w="1997" w:type="dxa"/>
                            <w:tcBorders>
                              <w:top w:val="nil"/>
                              <w:left w:val="nil"/>
                              <w:bottom w:val="single" w:sz="4" w:space="0" w:color="auto"/>
                              <w:right w:val="single" w:sz="4" w:space="0" w:color="auto"/>
                            </w:tcBorders>
                            <w:shd w:val="clear" w:color="000000" w:fill="FFFFFF"/>
                            <w:vAlign w:val="center"/>
                            <w:hideMark/>
                          </w:tcPr>
                          <w:p w14:paraId="306D1B21"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達仁鄉-D003(拉里吧1)</w:t>
                            </w:r>
                          </w:p>
                        </w:tc>
                        <w:tc>
                          <w:tcPr>
                            <w:tcW w:w="896" w:type="dxa"/>
                            <w:vMerge w:val="restart"/>
                            <w:tcBorders>
                              <w:top w:val="nil"/>
                              <w:left w:val="single" w:sz="4" w:space="0" w:color="auto"/>
                              <w:bottom w:val="single" w:sz="4" w:space="0" w:color="000000"/>
                              <w:right w:val="single" w:sz="4" w:space="0" w:color="auto"/>
                            </w:tcBorders>
                            <w:noWrap/>
                            <w:vAlign w:val="center"/>
                            <w:hideMark/>
                          </w:tcPr>
                          <w:p w14:paraId="64B6A038"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達仁鄉</w:t>
                            </w:r>
                          </w:p>
                          <w:p w14:paraId="4D2D7F60"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台坂村</w:t>
                            </w:r>
                          </w:p>
                        </w:tc>
                        <w:tc>
                          <w:tcPr>
                            <w:tcW w:w="1022" w:type="dxa"/>
                            <w:vMerge w:val="restart"/>
                            <w:tcBorders>
                              <w:top w:val="single" w:sz="4" w:space="0" w:color="auto"/>
                              <w:left w:val="single" w:sz="4" w:space="0" w:color="auto"/>
                              <w:right w:val="single" w:sz="4" w:space="0" w:color="auto"/>
                            </w:tcBorders>
                            <w:vAlign w:val="center"/>
                          </w:tcPr>
                          <w:p w14:paraId="657C6974"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r w:rsidRPr="00EA1297">
                              <w:rPr>
                                <w:rFonts w:ascii="標楷體" w:eastAsia="標楷體" w:hAnsi="標楷體" w:cs="新細明體" w:hint="eastAsia"/>
                                <w:color w:val="000000"/>
                                <w:spacing w:val="-6"/>
                                <w:kern w:val="0"/>
                                <w:sz w:val="20"/>
                                <w:szCs w:val="20"/>
                              </w:rPr>
                              <w:t>114年5月</w:t>
                            </w:r>
                          </w:p>
                        </w:tc>
                        <w:tc>
                          <w:tcPr>
                            <w:tcW w:w="1137" w:type="dxa"/>
                            <w:vMerge w:val="restart"/>
                            <w:tcBorders>
                              <w:top w:val="nil"/>
                              <w:left w:val="single" w:sz="4" w:space="0" w:color="auto"/>
                              <w:right w:val="single" w:sz="4" w:space="0" w:color="auto"/>
                            </w:tcBorders>
                          </w:tcPr>
                          <w:p w14:paraId="70E67056"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49375323"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20F7CC9C"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6</w:t>
                            </w:r>
                          </w:p>
                        </w:tc>
                        <w:tc>
                          <w:tcPr>
                            <w:tcW w:w="1997" w:type="dxa"/>
                            <w:tcBorders>
                              <w:top w:val="nil"/>
                              <w:left w:val="nil"/>
                              <w:bottom w:val="single" w:sz="4" w:space="0" w:color="auto"/>
                              <w:right w:val="single" w:sz="4" w:space="0" w:color="auto"/>
                            </w:tcBorders>
                            <w:shd w:val="clear" w:color="000000" w:fill="FFFFFF"/>
                            <w:vAlign w:val="center"/>
                            <w:hideMark/>
                          </w:tcPr>
                          <w:p w14:paraId="5D7151F0"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達仁鄉-D004(拉里吧2)</w:t>
                            </w:r>
                          </w:p>
                        </w:tc>
                        <w:tc>
                          <w:tcPr>
                            <w:tcW w:w="896" w:type="dxa"/>
                            <w:vMerge/>
                            <w:tcBorders>
                              <w:top w:val="nil"/>
                              <w:left w:val="single" w:sz="4" w:space="0" w:color="auto"/>
                              <w:bottom w:val="single" w:sz="4" w:space="0" w:color="000000"/>
                              <w:right w:val="single" w:sz="4" w:space="0" w:color="auto"/>
                            </w:tcBorders>
                            <w:vAlign w:val="center"/>
                            <w:hideMark/>
                          </w:tcPr>
                          <w:p w14:paraId="5F615926"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p>
                        </w:tc>
                        <w:tc>
                          <w:tcPr>
                            <w:tcW w:w="1022" w:type="dxa"/>
                            <w:vMerge/>
                            <w:tcBorders>
                              <w:left w:val="single" w:sz="4" w:space="0" w:color="auto"/>
                              <w:bottom w:val="single" w:sz="4" w:space="0" w:color="auto"/>
                              <w:right w:val="single" w:sz="4" w:space="0" w:color="auto"/>
                            </w:tcBorders>
                            <w:vAlign w:val="center"/>
                          </w:tcPr>
                          <w:p w14:paraId="34A5F566"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p>
                        </w:tc>
                        <w:tc>
                          <w:tcPr>
                            <w:tcW w:w="1137" w:type="dxa"/>
                            <w:vMerge/>
                            <w:tcBorders>
                              <w:left w:val="single" w:sz="4" w:space="0" w:color="auto"/>
                              <w:bottom w:val="single" w:sz="4" w:space="0" w:color="auto"/>
                              <w:right w:val="single" w:sz="4" w:space="0" w:color="auto"/>
                            </w:tcBorders>
                          </w:tcPr>
                          <w:p w14:paraId="5DC427CA"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0D2D1CCE"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6A7D4EFD"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7</w:t>
                            </w:r>
                          </w:p>
                        </w:tc>
                        <w:tc>
                          <w:tcPr>
                            <w:tcW w:w="1997" w:type="dxa"/>
                            <w:tcBorders>
                              <w:top w:val="nil"/>
                              <w:left w:val="nil"/>
                              <w:bottom w:val="single" w:sz="4" w:space="0" w:color="auto"/>
                              <w:right w:val="single" w:sz="4" w:space="0" w:color="auto"/>
                            </w:tcBorders>
                            <w:shd w:val="clear" w:color="000000" w:fill="FFFFFF"/>
                            <w:vAlign w:val="center"/>
                            <w:hideMark/>
                          </w:tcPr>
                          <w:p w14:paraId="644C219D"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大武鄉-D021(大鳥1)</w:t>
                            </w:r>
                          </w:p>
                        </w:tc>
                        <w:tc>
                          <w:tcPr>
                            <w:tcW w:w="896" w:type="dxa"/>
                            <w:vMerge w:val="restart"/>
                            <w:tcBorders>
                              <w:top w:val="nil"/>
                              <w:left w:val="nil"/>
                              <w:right w:val="single" w:sz="4" w:space="0" w:color="auto"/>
                            </w:tcBorders>
                            <w:noWrap/>
                            <w:vAlign w:val="center"/>
                            <w:hideMark/>
                          </w:tcPr>
                          <w:p w14:paraId="57B27ED7"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大武鄉</w:t>
                            </w:r>
                          </w:p>
                          <w:p w14:paraId="75B8F324"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大鳥村</w:t>
                            </w:r>
                          </w:p>
                        </w:tc>
                        <w:tc>
                          <w:tcPr>
                            <w:tcW w:w="1022" w:type="dxa"/>
                            <w:vMerge w:val="restart"/>
                            <w:tcBorders>
                              <w:top w:val="single" w:sz="4" w:space="0" w:color="auto"/>
                              <w:left w:val="single" w:sz="4" w:space="0" w:color="auto"/>
                              <w:right w:val="single" w:sz="4" w:space="0" w:color="auto"/>
                            </w:tcBorders>
                            <w:vAlign w:val="center"/>
                          </w:tcPr>
                          <w:p w14:paraId="5354A1A4"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r w:rsidRPr="00EA1297">
                              <w:rPr>
                                <w:rFonts w:ascii="標楷體" w:eastAsia="標楷體" w:hAnsi="標楷體" w:cs="新細明體" w:hint="eastAsia"/>
                                <w:color w:val="000000"/>
                                <w:spacing w:val="-6"/>
                                <w:kern w:val="0"/>
                                <w:sz w:val="20"/>
                                <w:szCs w:val="20"/>
                              </w:rPr>
                              <w:t>113年4月</w:t>
                            </w:r>
                          </w:p>
                        </w:tc>
                        <w:tc>
                          <w:tcPr>
                            <w:tcW w:w="1137" w:type="dxa"/>
                            <w:vMerge w:val="restart"/>
                            <w:tcBorders>
                              <w:top w:val="nil"/>
                              <w:left w:val="single" w:sz="4" w:space="0" w:color="auto"/>
                              <w:right w:val="single" w:sz="4" w:space="0" w:color="auto"/>
                            </w:tcBorders>
                          </w:tcPr>
                          <w:p w14:paraId="70C9EA44"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1A815D2D"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16B6C61B"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8</w:t>
                            </w:r>
                          </w:p>
                        </w:tc>
                        <w:tc>
                          <w:tcPr>
                            <w:tcW w:w="1997" w:type="dxa"/>
                            <w:tcBorders>
                              <w:top w:val="nil"/>
                              <w:left w:val="nil"/>
                              <w:bottom w:val="single" w:sz="4" w:space="0" w:color="auto"/>
                              <w:right w:val="single" w:sz="4" w:space="0" w:color="auto"/>
                            </w:tcBorders>
                            <w:shd w:val="clear" w:color="000000" w:fill="FFFFFF"/>
                            <w:vAlign w:val="center"/>
                            <w:hideMark/>
                          </w:tcPr>
                          <w:p w14:paraId="7CDAC748"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大武鄉-D022(大鳥2)</w:t>
                            </w:r>
                          </w:p>
                        </w:tc>
                        <w:tc>
                          <w:tcPr>
                            <w:tcW w:w="896" w:type="dxa"/>
                            <w:vMerge/>
                            <w:tcBorders>
                              <w:left w:val="nil"/>
                              <w:bottom w:val="single" w:sz="4" w:space="0" w:color="auto"/>
                              <w:right w:val="single" w:sz="4" w:space="0" w:color="auto"/>
                            </w:tcBorders>
                            <w:noWrap/>
                            <w:vAlign w:val="center"/>
                            <w:hideMark/>
                          </w:tcPr>
                          <w:p w14:paraId="701C0E50"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p>
                        </w:tc>
                        <w:tc>
                          <w:tcPr>
                            <w:tcW w:w="1022" w:type="dxa"/>
                            <w:vMerge/>
                            <w:tcBorders>
                              <w:left w:val="single" w:sz="4" w:space="0" w:color="auto"/>
                              <w:bottom w:val="single" w:sz="4" w:space="0" w:color="auto"/>
                              <w:right w:val="single" w:sz="4" w:space="0" w:color="auto"/>
                            </w:tcBorders>
                            <w:vAlign w:val="center"/>
                          </w:tcPr>
                          <w:p w14:paraId="7F5E0852" w14:textId="77777777" w:rsidR="00554104" w:rsidRPr="00EA1297" w:rsidRDefault="00554104" w:rsidP="00EA1297">
                            <w:pPr>
                              <w:spacing w:line="200" w:lineRule="exact"/>
                              <w:ind w:left="100" w:hanging="100"/>
                              <w:jc w:val="center"/>
                              <w:rPr>
                                <w:rFonts w:ascii="標楷體" w:eastAsia="標楷體" w:hAnsi="標楷體" w:cs="新細明體"/>
                                <w:color w:val="000000"/>
                                <w:spacing w:val="-6"/>
                                <w:kern w:val="0"/>
                                <w:sz w:val="20"/>
                                <w:szCs w:val="20"/>
                              </w:rPr>
                            </w:pPr>
                          </w:p>
                        </w:tc>
                        <w:tc>
                          <w:tcPr>
                            <w:tcW w:w="1137" w:type="dxa"/>
                            <w:vMerge/>
                            <w:tcBorders>
                              <w:left w:val="single" w:sz="4" w:space="0" w:color="auto"/>
                              <w:bottom w:val="single" w:sz="4" w:space="0" w:color="auto"/>
                              <w:right w:val="single" w:sz="4" w:space="0" w:color="auto"/>
                            </w:tcBorders>
                          </w:tcPr>
                          <w:p w14:paraId="55723C55"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r w:rsidR="00554104" w:rsidRPr="005E044D" w14:paraId="78A9BD56"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6FE04815"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9</w:t>
                            </w:r>
                          </w:p>
                        </w:tc>
                        <w:tc>
                          <w:tcPr>
                            <w:tcW w:w="1997" w:type="dxa"/>
                            <w:tcBorders>
                              <w:top w:val="nil"/>
                              <w:left w:val="nil"/>
                              <w:bottom w:val="single" w:sz="4" w:space="0" w:color="auto"/>
                              <w:right w:val="single" w:sz="4" w:space="0" w:color="auto"/>
                            </w:tcBorders>
                            <w:shd w:val="clear" w:color="000000" w:fill="FFFFFF"/>
                            <w:vAlign w:val="center"/>
                            <w:hideMark/>
                          </w:tcPr>
                          <w:p w14:paraId="0A3A4B70"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大武鄉-D029</w:t>
                            </w:r>
                            <w:r w:rsidRPr="00EA1297">
                              <w:rPr>
                                <w:rFonts w:ascii="標楷體" w:eastAsia="標楷體" w:hAnsi="標楷體" w:cs="新細明體"/>
                                <w:spacing w:val="-8"/>
                                <w:kern w:val="0"/>
                                <w:sz w:val="20"/>
                                <w:szCs w:val="20"/>
                              </w:rPr>
                              <w:t>(</w:t>
                            </w:r>
                            <w:r w:rsidRPr="00EA1297">
                              <w:rPr>
                                <w:rFonts w:ascii="標楷體" w:eastAsia="標楷體" w:hAnsi="標楷體" w:cs="新細明體" w:hint="eastAsia"/>
                                <w:spacing w:val="-8"/>
                                <w:kern w:val="0"/>
                                <w:sz w:val="20"/>
                                <w:szCs w:val="20"/>
                              </w:rPr>
                              <w:t>大竹)</w:t>
                            </w:r>
                          </w:p>
                        </w:tc>
                        <w:tc>
                          <w:tcPr>
                            <w:tcW w:w="896" w:type="dxa"/>
                            <w:tcBorders>
                              <w:top w:val="nil"/>
                              <w:left w:val="nil"/>
                              <w:bottom w:val="single" w:sz="4" w:space="0" w:color="auto"/>
                              <w:right w:val="single" w:sz="4" w:space="0" w:color="auto"/>
                            </w:tcBorders>
                            <w:noWrap/>
                            <w:vAlign w:val="center"/>
                            <w:hideMark/>
                          </w:tcPr>
                          <w:p w14:paraId="796CBA43"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大武鄉</w:t>
                            </w:r>
                          </w:p>
                          <w:p w14:paraId="5B328D7B"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大竹村</w:t>
                            </w:r>
                          </w:p>
                        </w:tc>
                        <w:tc>
                          <w:tcPr>
                            <w:tcW w:w="1022" w:type="dxa"/>
                            <w:tcBorders>
                              <w:top w:val="single" w:sz="4" w:space="0" w:color="auto"/>
                              <w:left w:val="nil"/>
                              <w:bottom w:val="single" w:sz="4" w:space="0" w:color="auto"/>
                              <w:right w:val="single" w:sz="4" w:space="0" w:color="auto"/>
                            </w:tcBorders>
                            <w:vAlign w:val="center"/>
                          </w:tcPr>
                          <w:p w14:paraId="3D6A8C50"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113年4月</w:t>
                            </w:r>
                          </w:p>
                        </w:tc>
                        <w:tc>
                          <w:tcPr>
                            <w:tcW w:w="1137" w:type="dxa"/>
                            <w:tcBorders>
                              <w:top w:val="nil"/>
                              <w:left w:val="single" w:sz="4" w:space="0" w:color="auto"/>
                              <w:bottom w:val="single" w:sz="4" w:space="0" w:color="auto"/>
                              <w:right w:val="single" w:sz="4" w:space="0" w:color="auto"/>
                            </w:tcBorders>
                            <w:vAlign w:val="center"/>
                          </w:tcPr>
                          <w:p w14:paraId="3B95B0BB"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r w:rsidRPr="00065A40">
                              <w:rPr>
                                <w:rFonts w:ascii="MS Gothic" w:eastAsia="MS Gothic" w:hAnsi="MS Gothic" w:cs="MS Gothic" w:hint="eastAsia"/>
                                <w:kern w:val="0"/>
                                <w:sz w:val="20"/>
                                <w:szCs w:val="20"/>
                              </w:rPr>
                              <w:t>✓</w:t>
                            </w:r>
                          </w:p>
                        </w:tc>
                      </w:tr>
                      <w:tr w:rsidR="00554104" w:rsidRPr="005E044D" w14:paraId="1EEC3E92"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22D1906B"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10</w:t>
                            </w:r>
                          </w:p>
                        </w:tc>
                        <w:tc>
                          <w:tcPr>
                            <w:tcW w:w="1997" w:type="dxa"/>
                            <w:tcBorders>
                              <w:top w:val="nil"/>
                              <w:left w:val="nil"/>
                              <w:bottom w:val="single" w:sz="4" w:space="0" w:color="auto"/>
                              <w:right w:val="single" w:sz="4" w:space="0" w:color="auto"/>
                            </w:tcBorders>
                            <w:shd w:val="clear" w:color="000000" w:fill="FFFFFF"/>
                            <w:vAlign w:val="center"/>
                            <w:hideMark/>
                          </w:tcPr>
                          <w:p w14:paraId="5C9E1C3B"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太麻里鄉-D029(多良)</w:t>
                            </w:r>
                          </w:p>
                        </w:tc>
                        <w:tc>
                          <w:tcPr>
                            <w:tcW w:w="896" w:type="dxa"/>
                            <w:vMerge w:val="restart"/>
                            <w:tcBorders>
                              <w:top w:val="nil"/>
                              <w:left w:val="single" w:sz="4" w:space="0" w:color="auto"/>
                              <w:bottom w:val="single" w:sz="4" w:space="0" w:color="000000"/>
                              <w:right w:val="single" w:sz="4" w:space="0" w:color="auto"/>
                            </w:tcBorders>
                            <w:noWrap/>
                            <w:vAlign w:val="center"/>
                            <w:hideMark/>
                          </w:tcPr>
                          <w:p w14:paraId="38ADE896" w14:textId="77777777" w:rsidR="00554104" w:rsidRDefault="00554104" w:rsidP="00B457B2">
                            <w:pPr>
                              <w:spacing w:line="200" w:lineRule="exact"/>
                              <w:ind w:leftChars="-10" w:left="-24"/>
                              <w:jc w:val="center"/>
                              <w:rPr>
                                <w:rFonts w:ascii="標楷體" w:eastAsia="標楷體" w:hAnsi="標楷體" w:cs="新細明體"/>
                                <w:color w:val="000000"/>
                                <w:spacing w:val="-20"/>
                                <w:kern w:val="0"/>
                                <w:sz w:val="20"/>
                                <w:szCs w:val="20"/>
                              </w:rPr>
                            </w:pPr>
                            <w:r w:rsidRPr="00B457B2">
                              <w:rPr>
                                <w:rFonts w:ascii="標楷體" w:eastAsia="標楷體" w:hAnsi="標楷體" w:cs="新細明體" w:hint="eastAsia"/>
                                <w:color w:val="000000"/>
                                <w:spacing w:val="-10"/>
                                <w:kern w:val="0"/>
                                <w:sz w:val="20"/>
                                <w:szCs w:val="20"/>
                              </w:rPr>
                              <w:t>太麻里</w:t>
                            </w:r>
                            <w:r w:rsidRPr="00936D40">
                              <w:rPr>
                                <w:rFonts w:ascii="標楷體" w:eastAsia="標楷體" w:hAnsi="標楷體" w:cs="新細明體" w:hint="eastAsia"/>
                                <w:color w:val="000000"/>
                                <w:spacing w:val="-20"/>
                                <w:kern w:val="0"/>
                                <w:sz w:val="20"/>
                                <w:szCs w:val="20"/>
                              </w:rPr>
                              <w:t>鄉</w:t>
                            </w:r>
                          </w:p>
                          <w:p w14:paraId="02C0A494" w14:textId="77777777" w:rsidR="00554104" w:rsidRPr="00B14F20" w:rsidRDefault="00554104" w:rsidP="00610B5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多良村</w:t>
                            </w:r>
                          </w:p>
                        </w:tc>
                        <w:tc>
                          <w:tcPr>
                            <w:tcW w:w="1022" w:type="dxa"/>
                            <w:vMerge w:val="restart"/>
                            <w:tcBorders>
                              <w:top w:val="single" w:sz="4" w:space="0" w:color="auto"/>
                              <w:left w:val="single" w:sz="4" w:space="0" w:color="auto"/>
                              <w:right w:val="single" w:sz="4" w:space="0" w:color="auto"/>
                            </w:tcBorders>
                            <w:vAlign w:val="center"/>
                          </w:tcPr>
                          <w:p w14:paraId="33766C53"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113年4月</w:t>
                            </w:r>
                          </w:p>
                        </w:tc>
                        <w:tc>
                          <w:tcPr>
                            <w:tcW w:w="1137" w:type="dxa"/>
                            <w:vMerge w:val="restart"/>
                            <w:tcBorders>
                              <w:top w:val="nil"/>
                              <w:left w:val="single" w:sz="4" w:space="0" w:color="auto"/>
                              <w:right w:val="single" w:sz="4" w:space="0" w:color="auto"/>
                            </w:tcBorders>
                            <w:vAlign w:val="center"/>
                          </w:tcPr>
                          <w:p w14:paraId="61268C96"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r w:rsidRPr="00065A40">
                              <w:rPr>
                                <w:rFonts w:ascii="MS Gothic" w:eastAsia="MS Gothic" w:hAnsi="MS Gothic" w:cs="MS Gothic" w:hint="eastAsia"/>
                                <w:kern w:val="0"/>
                                <w:sz w:val="20"/>
                                <w:szCs w:val="20"/>
                              </w:rPr>
                              <w:t>✓</w:t>
                            </w:r>
                          </w:p>
                        </w:tc>
                      </w:tr>
                      <w:tr w:rsidR="00554104" w:rsidRPr="005E044D" w14:paraId="49B86DE5"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682925FA"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11</w:t>
                            </w:r>
                          </w:p>
                        </w:tc>
                        <w:tc>
                          <w:tcPr>
                            <w:tcW w:w="1997" w:type="dxa"/>
                            <w:tcBorders>
                              <w:top w:val="nil"/>
                              <w:left w:val="nil"/>
                              <w:bottom w:val="single" w:sz="4" w:space="0" w:color="auto"/>
                              <w:right w:val="single" w:sz="4" w:space="0" w:color="auto"/>
                            </w:tcBorders>
                            <w:shd w:val="clear" w:color="000000" w:fill="FFFFFF"/>
                            <w:vAlign w:val="center"/>
                            <w:hideMark/>
                          </w:tcPr>
                          <w:p w14:paraId="0DA2D7D7" w14:textId="77777777" w:rsidR="00554104" w:rsidRPr="00AF6A0F" w:rsidRDefault="00554104" w:rsidP="00242C32">
                            <w:pPr>
                              <w:spacing w:line="200" w:lineRule="exact"/>
                              <w:rPr>
                                <w:rFonts w:ascii="標楷體" w:eastAsia="標楷體" w:hAnsi="標楷體" w:cs="新細明體"/>
                                <w:kern w:val="0"/>
                                <w:sz w:val="20"/>
                                <w:szCs w:val="20"/>
                              </w:rPr>
                            </w:pPr>
                            <w:r w:rsidRPr="00AF6A0F">
                              <w:rPr>
                                <w:rFonts w:ascii="標楷體" w:eastAsia="標楷體" w:hAnsi="標楷體" w:cs="新細明體" w:hint="eastAsia"/>
                                <w:kern w:val="0"/>
                                <w:sz w:val="20"/>
                                <w:szCs w:val="20"/>
                              </w:rPr>
                              <w:t>太麻里鄉-D034</w:t>
                            </w:r>
                            <w:r w:rsidRPr="00242C32">
                              <w:rPr>
                                <w:rFonts w:ascii="標楷體" w:eastAsia="標楷體" w:hAnsi="標楷體" w:cs="新細明體" w:hint="eastAsia"/>
                                <w:spacing w:val="-20"/>
                                <w:kern w:val="0"/>
                                <w:sz w:val="20"/>
                                <w:szCs w:val="20"/>
                              </w:rPr>
                              <w:t>(中大溪)</w:t>
                            </w:r>
                          </w:p>
                        </w:tc>
                        <w:tc>
                          <w:tcPr>
                            <w:tcW w:w="896" w:type="dxa"/>
                            <w:vMerge/>
                            <w:tcBorders>
                              <w:top w:val="nil"/>
                              <w:left w:val="single" w:sz="4" w:space="0" w:color="auto"/>
                              <w:bottom w:val="single" w:sz="4" w:space="0" w:color="000000"/>
                              <w:right w:val="single" w:sz="4" w:space="0" w:color="auto"/>
                            </w:tcBorders>
                            <w:vAlign w:val="center"/>
                            <w:hideMark/>
                          </w:tcPr>
                          <w:p w14:paraId="3B3F1BC9"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p>
                        </w:tc>
                        <w:tc>
                          <w:tcPr>
                            <w:tcW w:w="1022" w:type="dxa"/>
                            <w:vMerge/>
                            <w:tcBorders>
                              <w:left w:val="single" w:sz="4" w:space="0" w:color="auto"/>
                              <w:bottom w:val="single" w:sz="4" w:space="0" w:color="auto"/>
                              <w:right w:val="single" w:sz="4" w:space="0" w:color="auto"/>
                            </w:tcBorders>
                            <w:vAlign w:val="center"/>
                          </w:tcPr>
                          <w:p w14:paraId="7F19CF33"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p>
                        </w:tc>
                        <w:tc>
                          <w:tcPr>
                            <w:tcW w:w="1137" w:type="dxa"/>
                            <w:vMerge/>
                            <w:tcBorders>
                              <w:left w:val="single" w:sz="4" w:space="0" w:color="auto"/>
                              <w:bottom w:val="single" w:sz="4" w:space="0" w:color="auto"/>
                              <w:right w:val="single" w:sz="4" w:space="0" w:color="auto"/>
                            </w:tcBorders>
                            <w:vAlign w:val="center"/>
                          </w:tcPr>
                          <w:p w14:paraId="1C2EC7EC"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p>
                        </w:tc>
                      </w:tr>
                      <w:tr w:rsidR="00554104" w:rsidRPr="005E044D" w14:paraId="3DF7D1B0"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435CB6C5"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12</w:t>
                            </w:r>
                          </w:p>
                        </w:tc>
                        <w:tc>
                          <w:tcPr>
                            <w:tcW w:w="1997" w:type="dxa"/>
                            <w:tcBorders>
                              <w:top w:val="nil"/>
                              <w:left w:val="nil"/>
                              <w:bottom w:val="single" w:sz="4" w:space="0" w:color="auto"/>
                              <w:right w:val="single" w:sz="4" w:space="0" w:color="auto"/>
                            </w:tcBorders>
                            <w:shd w:val="clear" w:color="000000" w:fill="FFFFFF"/>
                            <w:vAlign w:val="center"/>
                            <w:hideMark/>
                          </w:tcPr>
                          <w:p w14:paraId="56DC6F78" w14:textId="77777777" w:rsidR="00554104" w:rsidRPr="00242C32" w:rsidRDefault="00554104" w:rsidP="00242C32">
                            <w:pPr>
                              <w:spacing w:line="200" w:lineRule="exact"/>
                              <w:rPr>
                                <w:rFonts w:ascii="標楷體" w:eastAsia="標楷體" w:hAnsi="標楷體" w:cs="新細明體"/>
                                <w:spacing w:val="-16"/>
                                <w:kern w:val="0"/>
                                <w:sz w:val="20"/>
                                <w:szCs w:val="20"/>
                              </w:rPr>
                            </w:pPr>
                            <w:r w:rsidRPr="00242C32">
                              <w:rPr>
                                <w:rFonts w:ascii="標楷體" w:eastAsia="標楷體" w:hAnsi="標楷體" w:cs="新細明體" w:hint="eastAsia"/>
                                <w:spacing w:val="-16"/>
                                <w:kern w:val="0"/>
                                <w:sz w:val="20"/>
                                <w:szCs w:val="20"/>
                              </w:rPr>
                              <w:t>太麻里鄉-T001(華源坑內)</w:t>
                            </w:r>
                          </w:p>
                        </w:tc>
                        <w:tc>
                          <w:tcPr>
                            <w:tcW w:w="896" w:type="dxa"/>
                            <w:tcBorders>
                              <w:top w:val="nil"/>
                              <w:left w:val="nil"/>
                              <w:bottom w:val="single" w:sz="4" w:space="0" w:color="auto"/>
                              <w:right w:val="single" w:sz="4" w:space="0" w:color="auto"/>
                            </w:tcBorders>
                            <w:noWrap/>
                            <w:vAlign w:val="center"/>
                            <w:hideMark/>
                          </w:tcPr>
                          <w:p w14:paraId="61AD2882" w14:textId="77777777" w:rsidR="00554104" w:rsidRDefault="00554104" w:rsidP="00610B54">
                            <w:pPr>
                              <w:spacing w:line="200" w:lineRule="exact"/>
                              <w:ind w:leftChars="-10" w:left="-24"/>
                              <w:jc w:val="center"/>
                              <w:rPr>
                                <w:rFonts w:ascii="標楷體" w:eastAsia="標楷體" w:hAnsi="標楷體" w:cs="新細明體"/>
                                <w:color w:val="000000"/>
                                <w:spacing w:val="-10"/>
                                <w:kern w:val="0"/>
                                <w:sz w:val="20"/>
                                <w:szCs w:val="20"/>
                              </w:rPr>
                            </w:pPr>
                            <w:r w:rsidRPr="00936D40">
                              <w:rPr>
                                <w:rFonts w:ascii="標楷體" w:eastAsia="標楷體" w:hAnsi="標楷體" w:cs="新細明體" w:hint="eastAsia"/>
                                <w:color w:val="000000"/>
                                <w:spacing w:val="-10"/>
                                <w:kern w:val="0"/>
                                <w:sz w:val="20"/>
                                <w:szCs w:val="20"/>
                              </w:rPr>
                              <w:t>太麻里鄉</w:t>
                            </w:r>
                          </w:p>
                          <w:p w14:paraId="4AF7DBDE" w14:textId="77777777" w:rsidR="00554104" w:rsidRPr="00B14F20" w:rsidRDefault="00554104" w:rsidP="00610B54">
                            <w:pPr>
                              <w:spacing w:line="200" w:lineRule="exact"/>
                              <w:ind w:leftChars="-10" w:left="-24"/>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華源村</w:t>
                            </w:r>
                          </w:p>
                        </w:tc>
                        <w:tc>
                          <w:tcPr>
                            <w:tcW w:w="1022" w:type="dxa"/>
                            <w:tcBorders>
                              <w:top w:val="single" w:sz="4" w:space="0" w:color="auto"/>
                              <w:left w:val="nil"/>
                              <w:bottom w:val="single" w:sz="4" w:space="0" w:color="auto"/>
                              <w:right w:val="single" w:sz="4" w:space="0" w:color="auto"/>
                            </w:tcBorders>
                            <w:vAlign w:val="center"/>
                          </w:tcPr>
                          <w:p w14:paraId="21BAA8EB"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113年4月</w:t>
                            </w:r>
                          </w:p>
                        </w:tc>
                        <w:tc>
                          <w:tcPr>
                            <w:tcW w:w="1137" w:type="dxa"/>
                            <w:tcBorders>
                              <w:top w:val="nil"/>
                              <w:left w:val="single" w:sz="4" w:space="0" w:color="auto"/>
                              <w:bottom w:val="single" w:sz="4" w:space="0" w:color="auto"/>
                              <w:right w:val="single" w:sz="4" w:space="0" w:color="auto"/>
                            </w:tcBorders>
                            <w:vAlign w:val="center"/>
                          </w:tcPr>
                          <w:p w14:paraId="10EF0DF9"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p>
                        </w:tc>
                      </w:tr>
                      <w:tr w:rsidR="00554104" w:rsidRPr="005E044D" w14:paraId="590689B6"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67342AAC"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13</w:t>
                            </w:r>
                          </w:p>
                        </w:tc>
                        <w:tc>
                          <w:tcPr>
                            <w:tcW w:w="1997" w:type="dxa"/>
                            <w:tcBorders>
                              <w:top w:val="nil"/>
                              <w:left w:val="nil"/>
                              <w:bottom w:val="single" w:sz="4" w:space="0" w:color="auto"/>
                              <w:right w:val="single" w:sz="4" w:space="0" w:color="auto"/>
                            </w:tcBorders>
                            <w:shd w:val="clear" w:color="000000" w:fill="FFFFFF"/>
                            <w:vAlign w:val="center"/>
                            <w:hideMark/>
                          </w:tcPr>
                          <w:p w14:paraId="5755EB3D" w14:textId="77777777" w:rsidR="00554104" w:rsidRPr="00EA1297" w:rsidRDefault="00554104" w:rsidP="00610B54">
                            <w:pPr>
                              <w:spacing w:line="200" w:lineRule="exact"/>
                              <w:ind w:left="100" w:hanging="100"/>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太麻里鄉-D003(秀山)</w:t>
                            </w:r>
                            <w:r w:rsidRPr="00EA1297">
                              <w:rPr>
                                <w:rFonts w:ascii="標楷體" w:eastAsia="標楷體" w:hAnsi="標楷體" w:cs="新細明體"/>
                                <w:spacing w:val="-8"/>
                                <w:kern w:val="0"/>
                                <w:sz w:val="20"/>
                                <w:szCs w:val="20"/>
                              </w:rPr>
                              <w:t xml:space="preserve"> </w:t>
                            </w:r>
                          </w:p>
                        </w:tc>
                        <w:tc>
                          <w:tcPr>
                            <w:tcW w:w="896" w:type="dxa"/>
                            <w:tcBorders>
                              <w:top w:val="nil"/>
                              <w:left w:val="nil"/>
                              <w:bottom w:val="single" w:sz="4" w:space="0" w:color="auto"/>
                              <w:right w:val="single" w:sz="4" w:space="0" w:color="auto"/>
                            </w:tcBorders>
                            <w:noWrap/>
                            <w:vAlign w:val="center"/>
                            <w:hideMark/>
                          </w:tcPr>
                          <w:p w14:paraId="162E6C70" w14:textId="77777777" w:rsidR="00554104" w:rsidRDefault="00554104" w:rsidP="00610B54">
                            <w:pPr>
                              <w:spacing w:line="200" w:lineRule="exact"/>
                              <w:ind w:leftChars="-30" w:left="-72"/>
                              <w:jc w:val="center"/>
                              <w:rPr>
                                <w:rFonts w:ascii="標楷體" w:eastAsia="標楷體" w:hAnsi="標楷體" w:cs="新細明體"/>
                                <w:color w:val="000000"/>
                                <w:spacing w:val="-10"/>
                                <w:kern w:val="0"/>
                                <w:sz w:val="20"/>
                                <w:szCs w:val="20"/>
                              </w:rPr>
                            </w:pPr>
                            <w:r w:rsidRPr="00936D40">
                              <w:rPr>
                                <w:rFonts w:ascii="標楷體" w:eastAsia="標楷體" w:hAnsi="標楷體" w:cs="新細明體" w:hint="eastAsia"/>
                                <w:color w:val="000000"/>
                                <w:spacing w:val="-10"/>
                                <w:kern w:val="0"/>
                                <w:sz w:val="20"/>
                                <w:szCs w:val="20"/>
                              </w:rPr>
                              <w:t>太麻里鄉</w:t>
                            </w:r>
                          </w:p>
                          <w:p w14:paraId="0E02C009" w14:textId="77777777" w:rsidR="00554104" w:rsidRPr="00B14F20" w:rsidRDefault="00554104" w:rsidP="00610B54">
                            <w:pPr>
                              <w:spacing w:line="200" w:lineRule="exact"/>
                              <w:ind w:leftChars="-30" w:left="-72"/>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三和村</w:t>
                            </w:r>
                          </w:p>
                        </w:tc>
                        <w:tc>
                          <w:tcPr>
                            <w:tcW w:w="1022" w:type="dxa"/>
                            <w:tcBorders>
                              <w:top w:val="single" w:sz="4" w:space="0" w:color="auto"/>
                              <w:left w:val="nil"/>
                              <w:bottom w:val="single" w:sz="4" w:space="0" w:color="auto"/>
                              <w:right w:val="single" w:sz="4" w:space="0" w:color="auto"/>
                            </w:tcBorders>
                            <w:vAlign w:val="center"/>
                          </w:tcPr>
                          <w:p w14:paraId="1A8DC75A"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113年4月</w:t>
                            </w:r>
                          </w:p>
                        </w:tc>
                        <w:tc>
                          <w:tcPr>
                            <w:tcW w:w="1137" w:type="dxa"/>
                            <w:tcBorders>
                              <w:top w:val="nil"/>
                              <w:left w:val="single" w:sz="4" w:space="0" w:color="auto"/>
                              <w:bottom w:val="single" w:sz="4" w:space="0" w:color="auto"/>
                              <w:right w:val="single" w:sz="4" w:space="0" w:color="auto"/>
                            </w:tcBorders>
                            <w:vAlign w:val="center"/>
                          </w:tcPr>
                          <w:p w14:paraId="4C25965F"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p>
                        </w:tc>
                      </w:tr>
                      <w:tr w:rsidR="00554104" w:rsidRPr="005E044D" w14:paraId="2A33EAF3"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6ADDE4BB"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14</w:t>
                            </w:r>
                          </w:p>
                        </w:tc>
                        <w:tc>
                          <w:tcPr>
                            <w:tcW w:w="1997" w:type="dxa"/>
                            <w:tcBorders>
                              <w:top w:val="nil"/>
                              <w:left w:val="nil"/>
                              <w:bottom w:val="single" w:sz="4" w:space="0" w:color="auto"/>
                              <w:right w:val="single" w:sz="4" w:space="0" w:color="auto"/>
                            </w:tcBorders>
                            <w:shd w:val="clear" w:color="000000" w:fill="FFFFFF"/>
                            <w:vAlign w:val="center"/>
                            <w:hideMark/>
                          </w:tcPr>
                          <w:p w14:paraId="5D9CBD10" w14:textId="77777777" w:rsidR="00554104" w:rsidRPr="00EA1297" w:rsidRDefault="00554104" w:rsidP="00C1144C">
                            <w:pPr>
                              <w:spacing w:line="200" w:lineRule="exact"/>
                              <w:rPr>
                                <w:rFonts w:ascii="標楷體" w:eastAsia="標楷體" w:hAnsi="標楷體" w:cs="新細明體"/>
                                <w:spacing w:val="-8"/>
                                <w:kern w:val="0"/>
                                <w:sz w:val="20"/>
                                <w:szCs w:val="20"/>
                              </w:rPr>
                            </w:pPr>
                            <w:r w:rsidRPr="00EA1297">
                              <w:rPr>
                                <w:rFonts w:ascii="標楷體" w:eastAsia="標楷體" w:hAnsi="標楷體" w:cs="新細明體" w:hint="eastAsia"/>
                                <w:spacing w:val="-8"/>
                                <w:kern w:val="0"/>
                                <w:sz w:val="20"/>
                                <w:szCs w:val="20"/>
                              </w:rPr>
                              <w:t>海端鄉-T001(加樂)</w:t>
                            </w:r>
                          </w:p>
                        </w:tc>
                        <w:tc>
                          <w:tcPr>
                            <w:tcW w:w="896" w:type="dxa"/>
                            <w:tcBorders>
                              <w:top w:val="nil"/>
                              <w:left w:val="nil"/>
                              <w:bottom w:val="single" w:sz="4" w:space="0" w:color="auto"/>
                              <w:right w:val="single" w:sz="4" w:space="0" w:color="auto"/>
                            </w:tcBorders>
                            <w:noWrap/>
                            <w:vAlign w:val="center"/>
                            <w:hideMark/>
                          </w:tcPr>
                          <w:p w14:paraId="610DF4A3"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海端鄉</w:t>
                            </w:r>
                          </w:p>
                          <w:p w14:paraId="6F6F0BA5"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加拿村</w:t>
                            </w:r>
                          </w:p>
                        </w:tc>
                        <w:tc>
                          <w:tcPr>
                            <w:tcW w:w="1022" w:type="dxa"/>
                            <w:tcBorders>
                              <w:top w:val="single" w:sz="4" w:space="0" w:color="auto"/>
                              <w:left w:val="nil"/>
                              <w:bottom w:val="single" w:sz="4" w:space="0" w:color="auto"/>
                              <w:right w:val="single" w:sz="4" w:space="0" w:color="auto"/>
                            </w:tcBorders>
                            <w:vAlign w:val="center"/>
                          </w:tcPr>
                          <w:p w14:paraId="121EB181"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112年2月</w:t>
                            </w:r>
                          </w:p>
                        </w:tc>
                        <w:tc>
                          <w:tcPr>
                            <w:tcW w:w="1137" w:type="dxa"/>
                            <w:tcBorders>
                              <w:top w:val="nil"/>
                              <w:left w:val="single" w:sz="4" w:space="0" w:color="auto"/>
                              <w:bottom w:val="single" w:sz="4" w:space="0" w:color="auto"/>
                              <w:right w:val="single" w:sz="4" w:space="0" w:color="auto"/>
                            </w:tcBorders>
                            <w:vAlign w:val="center"/>
                          </w:tcPr>
                          <w:p w14:paraId="3E8C5F61"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p>
                        </w:tc>
                      </w:tr>
                      <w:tr w:rsidR="00554104" w:rsidRPr="005E044D" w14:paraId="212D210D"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24C93689"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15</w:t>
                            </w:r>
                          </w:p>
                        </w:tc>
                        <w:tc>
                          <w:tcPr>
                            <w:tcW w:w="1997" w:type="dxa"/>
                            <w:tcBorders>
                              <w:top w:val="nil"/>
                              <w:left w:val="nil"/>
                              <w:bottom w:val="single" w:sz="4" w:space="0" w:color="auto"/>
                              <w:right w:val="single" w:sz="4" w:space="0" w:color="auto"/>
                            </w:tcBorders>
                            <w:shd w:val="clear" w:color="000000" w:fill="FFFFFF"/>
                            <w:vAlign w:val="center"/>
                            <w:hideMark/>
                          </w:tcPr>
                          <w:p w14:paraId="563DD978" w14:textId="77777777" w:rsidR="00554104" w:rsidRPr="00EA1297" w:rsidRDefault="00554104" w:rsidP="00C1144C">
                            <w:pPr>
                              <w:spacing w:line="200" w:lineRule="exact"/>
                              <w:rPr>
                                <w:rFonts w:ascii="標楷體" w:eastAsia="標楷體" w:hAnsi="標楷體" w:cs="新細明體"/>
                                <w:color w:val="000000"/>
                                <w:spacing w:val="-8"/>
                                <w:kern w:val="0"/>
                                <w:sz w:val="20"/>
                                <w:szCs w:val="20"/>
                              </w:rPr>
                            </w:pPr>
                            <w:r w:rsidRPr="00EA1297">
                              <w:rPr>
                                <w:rFonts w:ascii="標楷體" w:eastAsia="標楷體" w:hAnsi="標楷體" w:cs="新細明體" w:hint="eastAsia"/>
                                <w:color w:val="000000"/>
                                <w:spacing w:val="-8"/>
                                <w:kern w:val="0"/>
                                <w:sz w:val="20"/>
                                <w:szCs w:val="20"/>
                              </w:rPr>
                              <w:t>卑南鄉-D015(蘇巴陽)</w:t>
                            </w:r>
                          </w:p>
                        </w:tc>
                        <w:tc>
                          <w:tcPr>
                            <w:tcW w:w="896" w:type="dxa"/>
                            <w:vMerge w:val="restart"/>
                            <w:tcBorders>
                              <w:top w:val="nil"/>
                              <w:left w:val="nil"/>
                              <w:right w:val="single" w:sz="4" w:space="0" w:color="auto"/>
                            </w:tcBorders>
                            <w:noWrap/>
                            <w:vAlign w:val="center"/>
                            <w:hideMark/>
                          </w:tcPr>
                          <w:p w14:paraId="1DCCB72C"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卑南鄉</w:t>
                            </w:r>
                          </w:p>
                          <w:p w14:paraId="519BE003"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東興村</w:t>
                            </w:r>
                          </w:p>
                        </w:tc>
                        <w:tc>
                          <w:tcPr>
                            <w:tcW w:w="1022" w:type="dxa"/>
                            <w:vMerge w:val="restart"/>
                            <w:tcBorders>
                              <w:top w:val="single" w:sz="4" w:space="0" w:color="auto"/>
                              <w:left w:val="single" w:sz="4" w:space="0" w:color="auto"/>
                              <w:right w:val="single" w:sz="4" w:space="0" w:color="auto"/>
                            </w:tcBorders>
                            <w:vAlign w:val="center"/>
                          </w:tcPr>
                          <w:p w14:paraId="63EDA270"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112年1月</w:t>
                            </w:r>
                          </w:p>
                        </w:tc>
                        <w:tc>
                          <w:tcPr>
                            <w:tcW w:w="1137" w:type="dxa"/>
                            <w:vMerge w:val="restart"/>
                            <w:tcBorders>
                              <w:top w:val="nil"/>
                              <w:left w:val="single" w:sz="4" w:space="0" w:color="auto"/>
                              <w:right w:val="single" w:sz="4" w:space="0" w:color="auto"/>
                            </w:tcBorders>
                            <w:vAlign w:val="center"/>
                          </w:tcPr>
                          <w:p w14:paraId="2E7D8A3D" w14:textId="77777777" w:rsidR="00554104" w:rsidRPr="00065A40" w:rsidRDefault="00554104" w:rsidP="00DA6E29">
                            <w:pPr>
                              <w:spacing w:line="200" w:lineRule="exact"/>
                              <w:ind w:left="100" w:hanging="100"/>
                              <w:jc w:val="center"/>
                              <w:rPr>
                                <w:rFonts w:ascii="標楷體" w:eastAsia="標楷體" w:hAnsi="標楷體" w:cs="新細明體"/>
                                <w:kern w:val="0"/>
                                <w:sz w:val="20"/>
                                <w:szCs w:val="20"/>
                              </w:rPr>
                            </w:pPr>
                            <w:r w:rsidRPr="00065A40">
                              <w:rPr>
                                <w:rFonts w:ascii="MS Gothic" w:eastAsia="MS Gothic" w:hAnsi="MS Gothic" w:cs="MS Gothic" w:hint="eastAsia"/>
                                <w:kern w:val="0"/>
                                <w:sz w:val="20"/>
                                <w:szCs w:val="20"/>
                              </w:rPr>
                              <w:t>✓</w:t>
                            </w:r>
                          </w:p>
                        </w:tc>
                      </w:tr>
                      <w:tr w:rsidR="00554104" w:rsidRPr="005E044D" w14:paraId="6E5DAA68"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5B59AFDC"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16</w:t>
                            </w:r>
                          </w:p>
                        </w:tc>
                        <w:tc>
                          <w:tcPr>
                            <w:tcW w:w="1997" w:type="dxa"/>
                            <w:tcBorders>
                              <w:top w:val="nil"/>
                              <w:left w:val="nil"/>
                              <w:bottom w:val="single" w:sz="4" w:space="0" w:color="auto"/>
                              <w:right w:val="single" w:sz="4" w:space="0" w:color="auto"/>
                            </w:tcBorders>
                            <w:shd w:val="clear" w:color="000000" w:fill="FFFFFF"/>
                            <w:vAlign w:val="center"/>
                            <w:hideMark/>
                          </w:tcPr>
                          <w:p w14:paraId="1ABC7759" w14:textId="77777777" w:rsidR="00554104" w:rsidRPr="00EA1297" w:rsidRDefault="00554104" w:rsidP="00C1144C">
                            <w:pPr>
                              <w:spacing w:line="200" w:lineRule="exact"/>
                              <w:rPr>
                                <w:rFonts w:ascii="標楷體" w:eastAsia="標楷體" w:hAnsi="標楷體" w:cs="新細明體"/>
                                <w:color w:val="000000"/>
                                <w:spacing w:val="-8"/>
                                <w:kern w:val="0"/>
                                <w:sz w:val="20"/>
                                <w:szCs w:val="20"/>
                              </w:rPr>
                            </w:pPr>
                            <w:r w:rsidRPr="00EA1297">
                              <w:rPr>
                                <w:rFonts w:ascii="標楷體" w:eastAsia="標楷體" w:hAnsi="標楷體" w:cs="新細明體" w:hint="eastAsia"/>
                                <w:color w:val="000000"/>
                                <w:spacing w:val="-8"/>
                                <w:kern w:val="0"/>
                                <w:sz w:val="20"/>
                                <w:szCs w:val="20"/>
                              </w:rPr>
                              <w:t>卑南鄉-D014(大南2)</w:t>
                            </w:r>
                          </w:p>
                        </w:tc>
                        <w:tc>
                          <w:tcPr>
                            <w:tcW w:w="896" w:type="dxa"/>
                            <w:vMerge/>
                            <w:tcBorders>
                              <w:left w:val="nil"/>
                              <w:bottom w:val="single" w:sz="4" w:space="0" w:color="auto"/>
                              <w:right w:val="single" w:sz="4" w:space="0" w:color="auto"/>
                            </w:tcBorders>
                            <w:noWrap/>
                            <w:vAlign w:val="center"/>
                            <w:hideMark/>
                          </w:tcPr>
                          <w:p w14:paraId="4B3B3E70"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p>
                        </w:tc>
                        <w:tc>
                          <w:tcPr>
                            <w:tcW w:w="1022" w:type="dxa"/>
                            <w:vMerge/>
                            <w:tcBorders>
                              <w:left w:val="single" w:sz="4" w:space="0" w:color="auto"/>
                              <w:bottom w:val="single" w:sz="4" w:space="0" w:color="auto"/>
                              <w:right w:val="single" w:sz="4" w:space="0" w:color="auto"/>
                            </w:tcBorders>
                            <w:vAlign w:val="center"/>
                          </w:tcPr>
                          <w:p w14:paraId="3AD735DD"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p>
                        </w:tc>
                        <w:tc>
                          <w:tcPr>
                            <w:tcW w:w="1137" w:type="dxa"/>
                            <w:vMerge/>
                            <w:tcBorders>
                              <w:left w:val="single" w:sz="4" w:space="0" w:color="auto"/>
                              <w:bottom w:val="single" w:sz="4" w:space="0" w:color="auto"/>
                              <w:right w:val="single" w:sz="4" w:space="0" w:color="auto"/>
                            </w:tcBorders>
                          </w:tcPr>
                          <w:p w14:paraId="6D3A3DB1" w14:textId="77777777" w:rsidR="00554104" w:rsidRPr="00B14F20" w:rsidRDefault="00554104" w:rsidP="00DA6E29">
                            <w:pPr>
                              <w:spacing w:line="200" w:lineRule="exact"/>
                              <w:ind w:left="100" w:hanging="100"/>
                              <w:jc w:val="center"/>
                              <w:rPr>
                                <w:rFonts w:ascii="標楷體" w:eastAsia="標楷體" w:hAnsi="標楷體" w:cs="新細明體"/>
                                <w:color w:val="FF0000"/>
                                <w:kern w:val="0"/>
                                <w:sz w:val="20"/>
                                <w:szCs w:val="20"/>
                              </w:rPr>
                            </w:pPr>
                          </w:p>
                        </w:tc>
                      </w:tr>
                      <w:tr w:rsidR="00554104" w:rsidRPr="005E044D" w14:paraId="56A7AF95" w14:textId="77777777" w:rsidTr="00242C32">
                        <w:trPr>
                          <w:trHeight w:val="227"/>
                        </w:trPr>
                        <w:tc>
                          <w:tcPr>
                            <w:tcW w:w="329" w:type="dxa"/>
                            <w:tcBorders>
                              <w:top w:val="nil"/>
                              <w:left w:val="single" w:sz="4" w:space="0" w:color="auto"/>
                              <w:bottom w:val="single" w:sz="4" w:space="0" w:color="auto"/>
                              <w:right w:val="single" w:sz="4" w:space="0" w:color="auto"/>
                            </w:tcBorders>
                            <w:shd w:val="clear" w:color="000000" w:fill="FFFFFF"/>
                            <w:vAlign w:val="center"/>
                            <w:hideMark/>
                          </w:tcPr>
                          <w:p w14:paraId="1A5F4268"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17</w:t>
                            </w:r>
                          </w:p>
                        </w:tc>
                        <w:tc>
                          <w:tcPr>
                            <w:tcW w:w="1997" w:type="dxa"/>
                            <w:tcBorders>
                              <w:top w:val="nil"/>
                              <w:left w:val="nil"/>
                              <w:bottom w:val="single" w:sz="4" w:space="0" w:color="auto"/>
                              <w:right w:val="single" w:sz="4" w:space="0" w:color="auto"/>
                            </w:tcBorders>
                            <w:shd w:val="clear" w:color="000000" w:fill="FFFFFF"/>
                            <w:vAlign w:val="center"/>
                            <w:hideMark/>
                          </w:tcPr>
                          <w:p w14:paraId="5383558A" w14:textId="77777777" w:rsidR="00554104" w:rsidRDefault="00554104" w:rsidP="00C1144C">
                            <w:pPr>
                              <w:spacing w:line="200" w:lineRule="exact"/>
                              <w:rPr>
                                <w:rFonts w:ascii="標楷體" w:eastAsia="標楷體" w:hAnsi="標楷體" w:cs="新細明體"/>
                                <w:color w:val="000000"/>
                                <w:spacing w:val="-8"/>
                                <w:kern w:val="0"/>
                                <w:sz w:val="20"/>
                                <w:szCs w:val="20"/>
                              </w:rPr>
                            </w:pPr>
                            <w:r w:rsidRPr="00EA1297">
                              <w:rPr>
                                <w:rFonts w:ascii="標楷體" w:eastAsia="標楷體" w:hAnsi="標楷體" w:cs="新細明體" w:hint="eastAsia"/>
                                <w:color w:val="000000"/>
                                <w:spacing w:val="-8"/>
                                <w:kern w:val="0"/>
                                <w:sz w:val="20"/>
                                <w:szCs w:val="20"/>
                              </w:rPr>
                              <w:t>卑南鄉-D221</w:t>
                            </w:r>
                          </w:p>
                          <w:p w14:paraId="70756D17" w14:textId="77777777" w:rsidR="00554104" w:rsidRPr="00EA1297" w:rsidRDefault="00554104" w:rsidP="00DA6E29">
                            <w:pPr>
                              <w:spacing w:line="200" w:lineRule="exact"/>
                              <w:ind w:left="100" w:hanging="100"/>
                              <w:rPr>
                                <w:rFonts w:ascii="標楷體" w:eastAsia="標楷體" w:hAnsi="標楷體" w:cs="新細明體"/>
                                <w:color w:val="000000"/>
                                <w:spacing w:val="-8"/>
                                <w:kern w:val="0"/>
                                <w:sz w:val="20"/>
                                <w:szCs w:val="20"/>
                              </w:rPr>
                            </w:pPr>
                            <w:r w:rsidRPr="00EA1297">
                              <w:rPr>
                                <w:rFonts w:ascii="標楷體" w:eastAsia="標楷體" w:hAnsi="標楷體" w:cs="新細明體" w:hint="eastAsia"/>
                                <w:color w:val="000000"/>
                                <w:spacing w:val="-8"/>
                                <w:kern w:val="0"/>
                                <w:sz w:val="20"/>
                                <w:szCs w:val="20"/>
                              </w:rPr>
                              <w:t>(知本森林遊樂區)</w:t>
                            </w:r>
                          </w:p>
                        </w:tc>
                        <w:tc>
                          <w:tcPr>
                            <w:tcW w:w="896" w:type="dxa"/>
                            <w:tcBorders>
                              <w:top w:val="nil"/>
                              <w:left w:val="nil"/>
                              <w:bottom w:val="single" w:sz="4" w:space="0" w:color="auto"/>
                              <w:right w:val="single" w:sz="4" w:space="0" w:color="auto"/>
                            </w:tcBorders>
                            <w:noWrap/>
                            <w:vAlign w:val="center"/>
                            <w:hideMark/>
                          </w:tcPr>
                          <w:p w14:paraId="63E70304" w14:textId="77777777" w:rsidR="00554104"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卑南鄉</w:t>
                            </w:r>
                          </w:p>
                          <w:p w14:paraId="306B8D71" w14:textId="77777777" w:rsidR="00554104" w:rsidRPr="00B14F20" w:rsidRDefault="00554104" w:rsidP="00A64D14">
                            <w:pPr>
                              <w:spacing w:line="200" w:lineRule="exact"/>
                              <w:jc w:val="center"/>
                              <w:rPr>
                                <w:rFonts w:ascii="標楷體" w:eastAsia="標楷體" w:hAnsi="標楷體" w:cs="新細明體"/>
                                <w:color w:val="000000"/>
                                <w:kern w:val="0"/>
                                <w:sz w:val="20"/>
                                <w:szCs w:val="20"/>
                              </w:rPr>
                            </w:pPr>
                            <w:r w:rsidRPr="00B14F20">
                              <w:rPr>
                                <w:rFonts w:ascii="標楷體" w:eastAsia="標楷體" w:hAnsi="標楷體" w:cs="新細明體" w:hint="eastAsia"/>
                                <w:color w:val="000000"/>
                                <w:kern w:val="0"/>
                                <w:sz w:val="20"/>
                                <w:szCs w:val="20"/>
                              </w:rPr>
                              <w:t>溫泉村</w:t>
                            </w:r>
                          </w:p>
                        </w:tc>
                        <w:tc>
                          <w:tcPr>
                            <w:tcW w:w="1022" w:type="dxa"/>
                            <w:tcBorders>
                              <w:top w:val="single" w:sz="4" w:space="0" w:color="auto"/>
                              <w:left w:val="nil"/>
                              <w:bottom w:val="single" w:sz="4" w:space="0" w:color="auto"/>
                              <w:right w:val="single" w:sz="4" w:space="0" w:color="auto"/>
                            </w:tcBorders>
                            <w:vAlign w:val="center"/>
                          </w:tcPr>
                          <w:p w14:paraId="291DEB7D" w14:textId="77777777" w:rsidR="00554104" w:rsidRPr="00EA1297" w:rsidRDefault="00554104" w:rsidP="00EA1297">
                            <w:pPr>
                              <w:spacing w:line="200" w:lineRule="exact"/>
                              <w:ind w:left="100" w:hanging="100"/>
                              <w:jc w:val="center"/>
                              <w:rPr>
                                <w:rFonts w:ascii="標楷體" w:eastAsia="標楷體" w:hAnsi="標楷體" w:cs="新細明體"/>
                                <w:spacing w:val="-6"/>
                                <w:kern w:val="0"/>
                                <w:sz w:val="20"/>
                                <w:szCs w:val="20"/>
                              </w:rPr>
                            </w:pPr>
                            <w:r w:rsidRPr="00EA1297">
                              <w:rPr>
                                <w:rFonts w:ascii="標楷體" w:eastAsia="標楷體" w:hAnsi="標楷體" w:cs="新細明體" w:hint="eastAsia"/>
                                <w:spacing w:val="-6"/>
                                <w:kern w:val="0"/>
                                <w:sz w:val="20"/>
                                <w:szCs w:val="20"/>
                              </w:rPr>
                              <w:t>113年1月</w:t>
                            </w:r>
                          </w:p>
                        </w:tc>
                        <w:tc>
                          <w:tcPr>
                            <w:tcW w:w="1137" w:type="dxa"/>
                            <w:tcBorders>
                              <w:top w:val="nil"/>
                              <w:left w:val="single" w:sz="4" w:space="0" w:color="auto"/>
                              <w:bottom w:val="single" w:sz="4" w:space="0" w:color="auto"/>
                              <w:right w:val="single" w:sz="4" w:space="0" w:color="auto"/>
                            </w:tcBorders>
                          </w:tcPr>
                          <w:p w14:paraId="7BDFE02A" w14:textId="77777777" w:rsidR="00554104" w:rsidRPr="00B14F20" w:rsidRDefault="00554104" w:rsidP="00DA6E29">
                            <w:pPr>
                              <w:spacing w:line="200" w:lineRule="exact"/>
                              <w:ind w:left="100" w:hanging="100"/>
                              <w:jc w:val="center"/>
                              <w:rPr>
                                <w:rFonts w:ascii="標楷體" w:eastAsia="標楷體" w:hAnsi="標楷體" w:cs="新細明體"/>
                                <w:color w:val="000000"/>
                                <w:kern w:val="0"/>
                                <w:sz w:val="20"/>
                                <w:szCs w:val="20"/>
                              </w:rPr>
                            </w:pPr>
                          </w:p>
                        </w:tc>
                      </w:tr>
                    </w:tbl>
                    <w:p w14:paraId="7A07B893" w14:textId="77777777" w:rsidR="00554104" w:rsidRPr="00C1144C" w:rsidRDefault="00554104" w:rsidP="00554104">
                      <w:pPr>
                        <w:spacing w:line="240" w:lineRule="exact"/>
                        <w:ind w:leftChars="-59" w:left="391" w:hangingChars="296" w:hanging="533"/>
                        <w:jc w:val="both"/>
                        <w:rPr>
                          <w:rFonts w:ascii="標楷體" w:eastAsia="標楷體" w:hAnsi="標楷體" w:cs="新細明體"/>
                          <w:color w:val="000000"/>
                          <w:kern w:val="0"/>
                          <w:sz w:val="18"/>
                          <w:szCs w:val="18"/>
                        </w:rPr>
                      </w:pPr>
                      <w:r w:rsidRPr="00C1144C">
                        <w:rPr>
                          <w:rFonts w:ascii="標楷體" w:eastAsia="標楷體" w:hAnsi="標楷體" w:cs="新細明體" w:hint="eastAsia"/>
                          <w:color w:val="000000"/>
                          <w:kern w:val="0"/>
                          <w:sz w:val="18"/>
                          <w:szCs w:val="18"/>
                        </w:rPr>
                        <w:t>註：1.水土保持署於114年2月21日公告金峰鄉-D002(新興)、太麻里鄉-D003(秀山)為大規模崩塌特定水土保持區。</w:t>
                      </w:r>
                    </w:p>
                    <w:p w14:paraId="1540CA41" w14:textId="77777777" w:rsidR="00554104" w:rsidRPr="00C1144C" w:rsidRDefault="00554104" w:rsidP="00554104">
                      <w:pPr>
                        <w:pStyle w:val="aff6"/>
                        <w:keepNext w:val="0"/>
                        <w:overflowPunct w:val="0"/>
                        <w:topLinePunct/>
                        <w:snapToGrid w:val="0"/>
                        <w:spacing w:before="0" w:after="0" w:line="240" w:lineRule="exact"/>
                        <w:ind w:leftChars="87" w:left="430" w:hangingChars="123" w:hanging="221"/>
                        <w:outlineLvl w:val="9"/>
                        <w:rPr>
                          <w:sz w:val="18"/>
                          <w:szCs w:val="18"/>
                        </w:rPr>
                      </w:pPr>
                      <w:r w:rsidRPr="00C1144C">
                        <w:rPr>
                          <w:rFonts w:cs="新細明體" w:hint="eastAsia"/>
                          <w:b w:val="0"/>
                          <w:bCs w:val="0"/>
                          <w:color w:val="000000"/>
                          <w:kern w:val="0"/>
                          <w:sz w:val="18"/>
                          <w:szCs w:val="18"/>
                        </w:rPr>
                        <w:t>2</w:t>
                      </w:r>
                      <w:r w:rsidRPr="00C1144C">
                        <w:rPr>
                          <w:rFonts w:cs="新細明體"/>
                          <w:b w:val="0"/>
                          <w:bCs w:val="0"/>
                          <w:color w:val="000000"/>
                          <w:kern w:val="0"/>
                          <w:sz w:val="18"/>
                          <w:szCs w:val="18"/>
                        </w:rPr>
                        <w:t>.</w:t>
                      </w:r>
                      <w:r w:rsidRPr="00C1144C">
                        <w:rPr>
                          <w:rFonts w:cs="新細明體" w:hint="eastAsia"/>
                          <w:b w:val="0"/>
                          <w:bCs w:val="0"/>
                          <w:color w:val="000000"/>
                          <w:kern w:val="0"/>
                          <w:sz w:val="18"/>
                          <w:szCs w:val="18"/>
                        </w:rPr>
                        <w:t>資料來源：</w:t>
                      </w:r>
                      <w:r w:rsidRPr="00C1144C">
                        <w:rPr>
                          <w:rFonts w:hint="eastAsia"/>
                          <w:b w:val="0"/>
                          <w:bCs w:val="0"/>
                          <w:sz w:val="18"/>
                          <w:szCs w:val="18"/>
                        </w:rPr>
                        <w:t>整理自</w:t>
                      </w:r>
                      <w:r w:rsidRPr="00C1144C">
                        <w:rPr>
                          <w:rFonts w:cs="新細明體" w:hint="eastAsia"/>
                          <w:b w:val="0"/>
                          <w:bCs w:val="0"/>
                          <w:color w:val="000000"/>
                          <w:kern w:val="0"/>
                          <w:sz w:val="18"/>
                          <w:szCs w:val="18"/>
                        </w:rPr>
                        <w:t>水土保持署土石流及大規模崩塌防災資訊網網站資料。</w:t>
                      </w:r>
                    </w:p>
                  </w:txbxContent>
                </v:textbox>
                <w10:wrap type="square" anchorx="margin"/>
              </v:shape>
            </w:pict>
          </mc:Fallback>
        </mc:AlternateContent>
      </w:r>
      <w:r w:rsidRPr="00D62BDE">
        <w:rPr>
          <w:rFonts w:ascii="標楷體" w:eastAsia="標楷體" w:hAnsi="標楷體" w:hint="eastAsia"/>
          <w:color w:val="000000" w:themeColor="text1"/>
        </w:rPr>
        <w:t>臺灣永續發展核心目標11列有降低各種災害造成的損失，特別需保護弱勢與低所得族群之具體目標。消防局為健全災害防救體制，強化減災、整備、應變及復原等各階段功能，配合內政部辦理強韌臺灣大規模風災震災整備與協作計畫，計畫期程為112至116年度，112至114年度編列預算數1,562萬餘元，已全數執行完竣，</w:t>
      </w:r>
      <w:proofErr w:type="gramStart"/>
      <w:r w:rsidRPr="00D62BDE">
        <w:rPr>
          <w:rFonts w:ascii="標楷體" w:eastAsia="標楷體" w:hAnsi="標楷體" w:hint="eastAsia"/>
          <w:color w:val="000000" w:themeColor="text1"/>
        </w:rPr>
        <w:t>114</w:t>
      </w:r>
      <w:proofErr w:type="gramEnd"/>
      <w:r w:rsidRPr="00D62BDE">
        <w:rPr>
          <w:rFonts w:ascii="標楷體" w:eastAsia="標楷體" w:hAnsi="標楷體" w:hint="eastAsia"/>
          <w:color w:val="000000" w:themeColor="text1"/>
        </w:rPr>
        <w:t>年度執行績效獲內政部</w:t>
      </w:r>
      <w:proofErr w:type="gramStart"/>
      <w:r w:rsidRPr="00D62BDE">
        <w:rPr>
          <w:rFonts w:ascii="標楷體" w:eastAsia="標楷體" w:hAnsi="標楷體" w:hint="eastAsia"/>
          <w:color w:val="000000" w:themeColor="text1"/>
        </w:rPr>
        <w:t>消防署評核</w:t>
      </w:r>
      <w:proofErr w:type="gramEnd"/>
      <w:r w:rsidRPr="00D62BDE">
        <w:rPr>
          <w:rFonts w:ascii="標楷體" w:eastAsia="標楷體" w:hAnsi="標楷體" w:hint="eastAsia"/>
          <w:color w:val="000000" w:themeColor="text1"/>
        </w:rPr>
        <w:t>為第3組縣市特優。經查其執行情形，核有：（1）</w:t>
      </w:r>
      <w:bookmarkStart w:id="39" w:name="_Hlk232511623"/>
      <w:r w:rsidRPr="00D62BDE">
        <w:rPr>
          <w:rFonts w:ascii="標楷體" w:eastAsia="標楷體" w:hAnsi="標楷體" w:hint="eastAsia"/>
          <w:color w:val="000000" w:themeColor="text1"/>
        </w:rPr>
        <w:t>農業部農村發展及水土保持署</w:t>
      </w:r>
      <w:r w:rsidR="00BE65D7" w:rsidRPr="00D62BDE">
        <w:rPr>
          <w:rFonts w:ascii="標楷體" w:eastAsia="標楷體" w:hAnsi="標楷體" w:hint="eastAsia"/>
          <w:color w:val="000000" w:themeColor="text1"/>
        </w:rPr>
        <w:t>（</w:t>
      </w:r>
      <w:r w:rsidRPr="00D62BDE">
        <w:rPr>
          <w:rFonts w:ascii="標楷體" w:eastAsia="標楷體" w:hAnsi="標楷體" w:hint="eastAsia"/>
          <w:color w:val="000000" w:themeColor="text1"/>
        </w:rPr>
        <w:t>下稱水土保持署</w:t>
      </w:r>
      <w:bookmarkEnd w:id="39"/>
      <w:r w:rsidR="00BE65D7" w:rsidRPr="00D62BDE">
        <w:rPr>
          <w:rFonts w:ascii="標楷體" w:eastAsia="標楷體" w:hAnsi="標楷體" w:hint="eastAsia"/>
          <w:color w:val="000000" w:themeColor="text1"/>
        </w:rPr>
        <w:t>）</w:t>
      </w:r>
      <w:r w:rsidRPr="00D62BDE">
        <w:rPr>
          <w:rFonts w:ascii="標楷體" w:eastAsia="標楷體" w:hAnsi="標楷體" w:hint="eastAsia"/>
          <w:color w:val="000000" w:themeColor="text1"/>
        </w:rPr>
        <w:t>列管全</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103處大規模崩塌優先辦理區，其中</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東縣共有17處，分布於延平鄉（2處）、金峰鄉（2處）、達仁鄉（2處）、大武鄉（3處）、太麻里鄉（4處）、海端鄉（1處）及卑南鄉（3處），惟其中延平鄉紅葉村等1</w:t>
      </w:r>
      <w:r w:rsidR="00C82277">
        <w:rPr>
          <w:rFonts w:ascii="標楷體" w:eastAsia="標楷體" w:hAnsi="標楷體" w:hint="eastAsia"/>
          <w:color w:val="000000" w:themeColor="text1"/>
        </w:rPr>
        <w:t>1</w:t>
      </w:r>
      <w:r w:rsidRPr="00D62BDE">
        <w:rPr>
          <w:rFonts w:ascii="標楷體" w:eastAsia="標楷體" w:hAnsi="標楷體" w:hint="eastAsia"/>
          <w:color w:val="000000" w:themeColor="text1"/>
        </w:rPr>
        <w:t>個村之疏散避難地圖，未定期檢討修訂各項防災資訊，或未標示避難方向及疏散路線（表1），恐因土</w:t>
      </w:r>
      <w:proofErr w:type="gramStart"/>
      <w:r w:rsidRPr="00D62BDE">
        <w:rPr>
          <w:rFonts w:ascii="標楷體" w:eastAsia="標楷體" w:hAnsi="標楷體" w:hint="eastAsia"/>
          <w:color w:val="000000" w:themeColor="text1"/>
        </w:rPr>
        <w:t>石流潛勢</w:t>
      </w:r>
      <w:proofErr w:type="gramEnd"/>
      <w:r w:rsidRPr="00D62BDE">
        <w:rPr>
          <w:rFonts w:ascii="標楷體" w:eastAsia="標楷體" w:hAnsi="標楷體" w:hint="eastAsia"/>
          <w:color w:val="000000" w:themeColor="text1"/>
        </w:rPr>
        <w:t>溪流阻斷通行，增加前往避難處所之道路中斷風險，有待督促檢討改</w:t>
      </w:r>
      <w:r w:rsidR="00F47D24" w:rsidRPr="00D62BDE">
        <w:rPr>
          <w:rFonts w:ascii="標楷體" w:eastAsia="標楷體" w:hAnsi="標楷體" w:hint="eastAsia"/>
          <w:noProof/>
          <w:color w:val="000000" w:themeColor="text1"/>
        </w:rPr>
        <w:lastRenderedPageBreak/>
        <mc:AlternateContent>
          <mc:Choice Requires="wps">
            <w:drawing>
              <wp:anchor distT="0" distB="0" distL="114300" distR="114300" simplePos="0" relativeHeight="252011520" behindDoc="0" locked="0" layoutInCell="1" allowOverlap="1" wp14:anchorId="4782778C" wp14:editId="7CCCCD5B">
                <wp:simplePos x="0" y="0"/>
                <wp:positionH relativeFrom="column">
                  <wp:posOffset>3653155</wp:posOffset>
                </wp:positionH>
                <wp:positionV relativeFrom="paragraph">
                  <wp:posOffset>62506</wp:posOffset>
                </wp:positionV>
                <wp:extent cx="2683510" cy="2149475"/>
                <wp:effectExtent l="0" t="0" r="0" b="3175"/>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683510" cy="2149475"/>
                        </a:xfrm>
                        <a:prstGeom prst="rect">
                          <a:avLst/>
                        </a:prstGeom>
                        <a:noFill/>
                        <a:ln w="6350">
                          <a:noFill/>
                        </a:ln>
                      </wps:spPr>
                      <wps:txbx>
                        <w:txbxContent>
                          <w:p w14:paraId="719BD3FC" w14:textId="77777777" w:rsidR="00554104" w:rsidRPr="00FC1A0E" w:rsidRDefault="00554104" w:rsidP="00554104">
                            <w:pPr>
                              <w:pStyle w:val="afd"/>
                              <w:snapToGrid w:val="0"/>
                              <w:ind w:leftChars="-24" w:left="574" w:rightChars="-15" w:right="-36" w:hangingChars="263" w:hanging="632"/>
                              <w:jc w:val="both"/>
                              <w:rPr>
                                <w:rFonts w:ascii="標楷體" w:eastAsia="標楷體" w:hAnsi="標楷體"/>
                                <w:b/>
                                <w:bCs/>
                                <w:noProof/>
                              </w:rPr>
                            </w:pPr>
                            <w:r w:rsidRPr="00FC1A0E">
                              <w:rPr>
                                <w:rFonts w:ascii="標楷體" w:eastAsia="標楷體" w:hAnsi="標楷體" w:hint="eastAsia"/>
                                <w:b/>
                                <w:bCs/>
                                <w:noProof/>
                              </w:rPr>
                              <w:t>表2</w:t>
                            </w:r>
                            <w:r w:rsidRPr="00FC1A0E">
                              <w:rPr>
                                <w:rFonts w:ascii="標楷體" w:eastAsia="標楷體" w:hAnsi="標楷體"/>
                                <w:b/>
                                <w:bCs/>
                                <w:noProof/>
                              </w:rPr>
                              <w:t xml:space="preserve"> </w:t>
                            </w:r>
                            <w:r w:rsidRPr="00FC1A0E">
                              <w:rPr>
                                <w:rFonts w:ascii="標楷體" w:eastAsia="標楷體" w:hAnsi="標楷體" w:cs="Arial" w:hint="eastAsia"/>
                                <w:b/>
                                <w:bCs/>
                                <w:kern w:val="0"/>
                              </w:rPr>
                              <w:t>截至</w:t>
                            </w:r>
                            <w:r w:rsidRPr="00FC1A0E">
                              <w:rPr>
                                <w:rFonts w:ascii="標楷體" w:eastAsia="標楷體" w:hAnsi="標楷體" w:cs="Arial"/>
                                <w:b/>
                                <w:bCs/>
                                <w:kern w:val="0"/>
                              </w:rPr>
                              <w:t>114</w:t>
                            </w:r>
                            <w:r w:rsidRPr="00FC1A0E">
                              <w:rPr>
                                <w:rFonts w:ascii="標楷體" w:eastAsia="標楷體" w:hAnsi="標楷體" w:cs="Arial" w:hint="eastAsia"/>
                                <w:b/>
                                <w:bCs/>
                                <w:kern w:val="0"/>
                              </w:rPr>
                              <w:t>年底止</w:t>
                            </w:r>
                            <w:r w:rsidRPr="00FC1A0E">
                              <w:rPr>
                                <w:rFonts w:ascii="標楷體" w:eastAsia="標楷體" w:hAnsi="標楷體"/>
                                <w:b/>
                                <w:bCs/>
                                <w:noProof/>
                              </w:rPr>
                              <w:t>臺東縣</w:t>
                            </w:r>
                            <w:r w:rsidRPr="00FC1A0E">
                              <w:rPr>
                                <w:rFonts w:ascii="標楷體" w:eastAsia="標楷體" w:hAnsi="標楷體" w:hint="eastAsia"/>
                                <w:b/>
                                <w:bCs/>
                                <w:noProof/>
                              </w:rPr>
                              <w:t>村里</w:t>
                            </w:r>
                            <w:r w:rsidRPr="00FC1A0E">
                              <w:rPr>
                                <w:rFonts w:ascii="標楷體" w:eastAsia="標楷體" w:hAnsi="標楷體"/>
                                <w:b/>
                                <w:bCs/>
                                <w:noProof/>
                              </w:rPr>
                              <w:t>成立韌性社區情形</w:t>
                            </w:r>
                          </w:p>
                          <w:tbl>
                            <w:tblPr>
                              <w:tblW w:w="3969" w:type="dxa"/>
                              <w:tblInd w:w="-5" w:type="dxa"/>
                              <w:tblLayout w:type="fixed"/>
                              <w:tblLook w:val="04A0" w:firstRow="1" w:lastRow="0" w:firstColumn="1" w:lastColumn="0" w:noHBand="0" w:noVBand="1"/>
                            </w:tblPr>
                            <w:tblGrid>
                              <w:gridCol w:w="851"/>
                              <w:gridCol w:w="1984"/>
                              <w:gridCol w:w="1134"/>
                            </w:tblGrid>
                            <w:tr w:rsidR="00554104" w:rsidRPr="00FC1A0E" w14:paraId="54F0E8B0"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0220697B" w14:textId="77777777" w:rsidR="00554104" w:rsidRPr="00D7710E" w:rsidRDefault="00554104" w:rsidP="005953A6">
                                  <w:pPr>
                                    <w:spacing w:line="240" w:lineRule="exact"/>
                                    <w:ind w:left="100" w:hanging="100"/>
                                    <w:jc w:val="center"/>
                                    <w:rPr>
                                      <w:rFonts w:ascii="標楷體" w:eastAsia="標楷體" w:hAnsi="標楷體"/>
                                      <w:sz w:val="20"/>
                                      <w:szCs w:val="20"/>
                                    </w:rPr>
                                  </w:pPr>
                                  <w:r w:rsidRPr="00D7710E">
                                    <w:rPr>
                                      <w:rFonts w:ascii="標楷體" w:eastAsia="標楷體" w:hAnsi="標楷體"/>
                                      <w:sz w:val="20"/>
                                      <w:szCs w:val="20"/>
                                    </w:rPr>
                                    <w:t>序號</w:t>
                                  </w:r>
                                </w:p>
                              </w:tc>
                              <w:tc>
                                <w:tcPr>
                                  <w:tcW w:w="1984" w:type="dxa"/>
                                  <w:tcBorders>
                                    <w:top w:val="single" w:sz="4" w:space="0" w:color="auto"/>
                                    <w:left w:val="single" w:sz="4" w:space="0" w:color="auto"/>
                                    <w:bottom w:val="single" w:sz="4" w:space="0" w:color="auto"/>
                                    <w:right w:val="single" w:sz="4" w:space="0" w:color="auto"/>
                                  </w:tcBorders>
                                  <w:vAlign w:val="center"/>
                                </w:tcPr>
                                <w:p w14:paraId="307B3BC6" w14:textId="77777777" w:rsidR="00554104" w:rsidRPr="00D7710E" w:rsidRDefault="00554104" w:rsidP="005953A6">
                                  <w:pPr>
                                    <w:spacing w:line="240" w:lineRule="exact"/>
                                    <w:ind w:left="100" w:hanging="100"/>
                                    <w:jc w:val="center"/>
                                    <w:rPr>
                                      <w:rFonts w:ascii="標楷體" w:eastAsia="標楷體" w:hAnsi="標楷體"/>
                                      <w:sz w:val="20"/>
                                      <w:szCs w:val="20"/>
                                    </w:rPr>
                                  </w:pPr>
                                  <w:r w:rsidRPr="00D7710E">
                                    <w:rPr>
                                      <w:rFonts w:ascii="標楷體" w:eastAsia="標楷體" w:hAnsi="標楷體"/>
                                      <w:sz w:val="20"/>
                                      <w:szCs w:val="20"/>
                                    </w:rPr>
                                    <w:t>社區名稱</w:t>
                                  </w:r>
                                </w:p>
                              </w:tc>
                              <w:tc>
                                <w:tcPr>
                                  <w:tcW w:w="1134" w:type="dxa"/>
                                  <w:tcBorders>
                                    <w:top w:val="single" w:sz="4" w:space="0" w:color="auto"/>
                                    <w:left w:val="single" w:sz="4" w:space="0" w:color="auto"/>
                                    <w:bottom w:val="single" w:sz="4" w:space="0" w:color="auto"/>
                                    <w:right w:val="single" w:sz="4" w:space="0" w:color="auto"/>
                                  </w:tcBorders>
                                  <w:vAlign w:val="center"/>
                                </w:tcPr>
                                <w:p w14:paraId="02B0D53B" w14:textId="77777777" w:rsidR="00554104" w:rsidRPr="00D7710E" w:rsidRDefault="00554104" w:rsidP="005953A6">
                                  <w:pPr>
                                    <w:spacing w:line="240" w:lineRule="exact"/>
                                    <w:ind w:left="100" w:hanging="100"/>
                                    <w:jc w:val="center"/>
                                    <w:rPr>
                                      <w:rFonts w:ascii="標楷體" w:eastAsia="標楷體" w:hAnsi="標楷體"/>
                                      <w:sz w:val="20"/>
                                      <w:szCs w:val="20"/>
                                    </w:rPr>
                                  </w:pPr>
                                  <w:r w:rsidRPr="00D7710E">
                                    <w:rPr>
                                      <w:rFonts w:ascii="標楷體" w:eastAsia="標楷體" w:hAnsi="標楷體" w:hint="eastAsia"/>
                                      <w:sz w:val="20"/>
                                      <w:szCs w:val="20"/>
                                    </w:rPr>
                                    <w:t>參與標章</w:t>
                                  </w:r>
                                </w:p>
                              </w:tc>
                            </w:tr>
                            <w:tr w:rsidR="00554104" w:rsidRPr="00FC1A0E" w14:paraId="52FC767D"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391B80E1" w14:textId="77777777" w:rsidR="00554104" w:rsidRPr="00FC1A0E" w:rsidRDefault="00554104" w:rsidP="005953A6">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14:paraId="6F2C1984" w14:textId="4966980C" w:rsidR="00554104" w:rsidRPr="007973E7" w:rsidRDefault="00554104" w:rsidP="005953A6">
                                  <w:pPr>
                                    <w:spacing w:line="240" w:lineRule="exact"/>
                                    <w:ind w:left="120" w:hanging="120"/>
                                    <w:rPr>
                                      <w:rFonts w:ascii="標楷體" w:eastAsia="標楷體" w:hAnsi="標楷體"/>
                                      <w:sz w:val="20"/>
                                      <w:szCs w:val="20"/>
                                    </w:rPr>
                                  </w:pPr>
                                  <w:r w:rsidRPr="00E02D4A">
                                    <w:rPr>
                                      <w:rFonts w:ascii="標楷體" w:eastAsia="標楷體" w:hAnsi="標楷體"/>
                                      <w:sz w:val="20"/>
                                      <w:szCs w:val="20"/>
                                    </w:rPr>
                                    <w:t>卑南鄉利嘉村</w:t>
                                  </w:r>
                                </w:p>
                              </w:tc>
                              <w:tc>
                                <w:tcPr>
                                  <w:tcW w:w="1134" w:type="dxa"/>
                                  <w:tcBorders>
                                    <w:top w:val="single" w:sz="4" w:space="0" w:color="auto"/>
                                    <w:left w:val="single" w:sz="4" w:space="0" w:color="auto"/>
                                    <w:bottom w:val="single" w:sz="4" w:space="0" w:color="auto"/>
                                    <w:right w:val="single" w:sz="4" w:space="0" w:color="auto"/>
                                  </w:tcBorders>
                                  <w:vAlign w:val="center"/>
                                </w:tcPr>
                                <w:p w14:paraId="09DBDEBC" w14:textId="77777777" w:rsidR="00554104" w:rsidRPr="00FC1A0E" w:rsidRDefault="00554104" w:rsidP="00B60B6E">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一星</w:t>
                                  </w:r>
                                </w:p>
                              </w:tc>
                            </w:tr>
                            <w:tr w:rsidR="00554104" w:rsidRPr="00FC1A0E" w14:paraId="5DE49012"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3A5A68FC" w14:textId="77777777" w:rsidR="00554104" w:rsidRPr="00FC1A0E" w:rsidRDefault="00554104" w:rsidP="005953A6">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2</w:t>
                                  </w:r>
                                </w:p>
                              </w:tc>
                              <w:tc>
                                <w:tcPr>
                                  <w:tcW w:w="1984" w:type="dxa"/>
                                  <w:tcBorders>
                                    <w:top w:val="single" w:sz="4" w:space="0" w:color="auto"/>
                                    <w:left w:val="single" w:sz="4" w:space="0" w:color="auto"/>
                                    <w:bottom w:val="single" w:sz="4" w:space="0" w:color="auto"/>
                                    <w:right w:val="single" w:sz="4" w:space="0" w:color="auto"/>
                                  </w:tcBorders>
                                  <w:vAlign w:val="center"/>
                                </w:tcPr>
                                <w:p w14:paraId="397A61A4" w14:textId="65348C29" w:rsidR="00554104" w:rsidRPr="007973E7" w:rsidRDefault="00554104" w:rsidP="005953A6">
                                  <w:pPr>
                                    <w:spacing w:line="240" w:lineRule="exact"/>
                                    <w:ind w:left="120" w:hanging="120"/>
                                    <w:rPr>
                                      <w:rFonts w:ascii="標楷體" w:eastAsia="標楷體" w:hAnsi="標楷體"/>
                                      <w:sz w:val="20"/>
                                      <w:szCs w:val="20"/>
                                    </w:rPr>
                                  </w:pPr>
                                  <w:r w:rsidRPr="00E02D4A">
                                    <w:rPr>
                                      <w:rFonts w:ascii="標楷體" w:eastAsia="標楷體" w:hAnsi="標楷體"/>
                                      <w:sz w:val="20"/>
                                      <w:szCs w:val="20"/>
                                    </w:rPr>
                                    <w:t>臺東市富岡里</w:t>
                                  </w:r>
                                </w:p>
                              </w:tc>
                              <w:tc>
                                <w:tcPr>
                                  <w:tcW w:w="1134" w:type="dxa"/>
                                  <w:tcBorders>
                                    <w:top w:val="single" w:sz="4" w:space="0" w:color="auto"/>
                                    <w:left w:val="single" w:sz="4" w:space="0" w:color="auto"/>
                                    <w:bottom w:val="single" w:sz="4" w:space="0" w:color="auto"/>
                                    <w:right w:val="single" w:sz="4" w:space="0" w:color="auto"/>
                                  </w:tcBorders>
                                  <w:vAlign w:val="center"/>
                                </w:tcPr>
                                <w:p w14:paraId="27009F1B" w14:textId="77777777" w:rsidR="00554104" w:rsidRPr="00FC1A0E" w:rsidRDefault="00554104" w:rsidP="00B60B6E">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二星</w:t>
                                  </w:r>
                                </w:p>
                              </w:tc>
                            </w:tr>
                            <w:tr w:rsidR="00554104" w:rsidRPr="00FC1A0E" w14:paraId="4188D731"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2477E466" w14:textId="77777777" w:rsidR="00554104" w:rsidRPr="00FC1A0E" w:rsidRDefault="00554104" w:rsidP="005953A6">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3</w:t>
                                  </w:r>
                                </w:p>
                              </w:tc>
                              <w:tc>
                                <w:tcPr>
                                  <w:tcW w:w="1984" w:type="dxa"/>
                                  <w:tcBorders>
                                    <w:top w:val="single" w:sz="4" w:space="0" w:color="auto"/>
                                    <w:left w:val="single" w:sz="4" w:space="0" w:color="auto"/>
                                    <w:bottom w:val="single" w:sz="4" w:space="0" w:color="auto"/>
                                    <w:right w:val="single" w:sz="4" w:space="0" w:color="auto"/>
                                  </w:tcBorders>
                                  <w:vAlign w:val="center"/>
                                </w:tcPr>
                                <w:p w14:paraId="2681D913" w14:textId="7C3E037A" w:rsidR="00554104" w:rsidRPr="007973E7" w:rsidRDefault="00554104" w:rsidP="005953A6">
                                  <w:pPr>
                                    <w:spacing w:line="240" w:lineRule="exact"/>
                                    <w:ind w:left="120" w:hanging="120"/>
                                    <w:rPr>
                                      <w:rFonts w:ascii="標楷體" w:eastAsia="標楷體" w:hAnsi="標楷體"/>
                                      <w:sz w:val="20"/>
                                      <w:szCs w:val="20"/>
                                    </w:rPr>
                                  </w:pPr>
                                  <w:r w:rsidRPr="00E02D4A">
                                    <w:rPr>
                                      <w:rFonts w:ascii="標楷體" w:eastAsia="標楷體" w:hAnsi="標楷體"/>
                                      <w:sz w:val="20"/>
                                      <w:szCs w:val="20"/>
                                    </w:rPr>
                                    <w:t>太麻里鄉大溪社區</w:t>
                                  </w:r>
                                </w:p>
                              </w:tc>
                              <w:tc>
                                <w:tcPr>
                                  <w:tcW w:w="1134" w:type="dxa"/>
                                  <w:tcBorders>
                                    <w:top w:val="single" w:sz="4" w:space="0" w:color="auto"/>
                                    <w:left w:val="single" w:sz="4" w:space="0" w:color="auto"/>
                                    <w:bottom w:val="single" w:sz="4" w:space="0" w:color="auto"/>
                                    <w:right w:val="single" w:sz="4" w:space="0" w:color="auto"/>
                                  </w:tcBorders>
                                  <w:vAlign w:val="center"/>
                                </w:tcPr>
                                <w:p w14:paraId="5E717455" w14:textId="77777777" w:rsidR="00554104" w:rsidRPr="00FC1A0E" w:rsidRDefault="00554104" w:rsidP="00B60B6E">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一星</w:t>
                                  </w:r>
                                </w:p>
                              </w:tc>
                            </w:tr>
                            <w:tr w:rsidR="00554104" w:rsidRPr="00FC1A0E" w14:paraId="6DD47722"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39B4455F" w14:textId="77777777" w:rsidR="00554104" w:rsidRPr="00FC1A0E" w:rsidRDefault="00554104" w:rsidP="005953A6">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4</w:t>
                                  </w:r>
                                </w:p>
                              </w:tc>
                              <w:tc>
                                <w:tcPr>
                                  <w:tcW w:w="1984" w:type="dxa"/>
                                  <w:tcBorders>
                                    <w:top w:val="single" w:sz="4" w:space="0" w:color="auto"/>
                                    <w:left w:val="single" w:sz="4" w:space="0" w:color="auto"/>
                                    <w:bottom w:val="single" w:sz="4" w:space="0" w:color="auto"/>
                                    <w:right w:val="single" w:sz="4" w:space="0" w:color="auto"/>
                                  </w:tcBorders>
                                  <w:vAlign w:val="center"/>
                                </w:tcPr>
                                <w:p w14:paraId="53D62DCB" w14:textId="2C49271A" w:rsidR="00554104" w:rsidRPr="007973E7" w:rsidRDefault="00554104" w:rsidP="005953A6">
                                  <w:pPr>
                                    <w:spacing w:line="240" w:lineRule="exact"/>
                                    <w:ind w:left="120" w:hanging="120"/>
                                    <w:rPr>
                                      <w:rFonts w:ascii="標楷體" w:eastAsia="標楷體" w:hAnsi="標楷體"/>
                                      <w:sz w:val="20"/>
                                      <w:szCs w:val="20"/>
                                    </w:rPr>
                                  </w:pPr>
                                  <w:r w:rsidRPr="00E02D4A">
                                    <w:rPr>
                                      <w:rFonts w:ascii="標楷體" w:eastAsia="標楷體" w:hAnsi="標楷體"/>
                                      <w:sz w:val="20"/>
                                      <w:szCs w:val="20"/>
                                    </w:rPr>
                                    <w:t>達仁鄉土坂村</w:t>
                                  </w:r>
                                </w:p>
                              </w:tc>
                              <w:tc>
                                <w:tcPr>
                                  <w:tcW w:w="1134" w:type="dxa"/>
                                  <w:tcBorders>
                                    <w:top w:val="single" w:sz="4" w:space="0" w:color="auto"/>
                                    <w:left w:val="single" w:sz="4" w:space="0" w:color="auto"/>
                                    <w:bottom w:val="single" w:sz="4" w:space="0" w:color="auto"/>
                                    <w:right w:val="single" w:sz="4" w:space="0" w:color="auto"/>
                                  </w:tcBorders>
                                  <w:vAlign w:val="center"/>
                                </w:tcPr>
                                <w:p w14:paraId="5AA7AE3E" w14:textId="77777777" w:rsidR="00554104" w:rsidRPr="00FC1A0E" w:rsidRDefault="00554104" w:rsidP="00B60B6E">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一星</w:t>
                                  </w:r>
                                </w:p>
                              </w:tc>
                            </w:tr>
                            <w:tr w:rsidR="00554104" w:rsidRPr="00FC1A0E" w14:paraId="3AFD6140"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0AEB41CD" w14:textId="77777777" w:rsidR="00554104" w:rsidRPr="00FC1A0E" w:rsidRDefault="00554104" w:rsidP="005953A6">
                                  <w:pPr>
                                    <w:spacing w:line="240" w:lineRule="exact"/>
                                    <w:ind w:left="100" w:hanging="100"/>
                                    <w:jc w:val="center"/>
                                    <w:rPr>
                                      <w:rFonts w:ascii="標楷體" w:eastAsia="標楷體" w:hAnsi="標楷體"/>
                                      <w:sz w:val="20"/>
                                      <w:szCs w:val="20"/>
                                    </w:rPr>
                                  </w:pPr>
                                  <w:r w:rsidRPr="00FC1A0E">
                                    <w:rPr>
                                      <w:rFonts w:ascii="標楷體" w:eastAsia="標楷體" w:hAnsi="標楷體" w:hint="eastAsia"/>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14:paraId="7E47FF0E" w14:textId="77777777" w:rsidR="00554104" w:rsidRPr="00E02D4A" w:rsidRDefault="00554104" w:rsidP="005953A6">
                                  <w:pPr>
                                    <w:spacing w:line="240" w:lineRule="exact"/>
                                    <w:ind w:left="100" w:hanging="100"/>
                                    <w:rPr>
                                      <w:rFonts w:ascii="標楷體" w:eastAsia="標楷體" w:hAnsi="標楷體"/>
                                      <w:sz w:val="20"/>
                                      <w:szCs w:val="20"/>
                                    </w:rPr>
                                  </w:pPr>
                                  <w:r w:rsidRPr="00E02D4A">
                                    <w:rPr>
                                      <w:rFonts w:ascii="標楷體" w:eastAsia="標楷體" w:hAnsi="標楷體" w:hint="eastAsia"/>
                                      <w:sz w:val="20"/>
                                      <w:szCs w:val="20"/>
                                    </w:rPr>
                                    <w:t>大武鄉南興社區</w:t>
                                  </w:r>
                                </w:p>
                              </w:tc>
                              <w:tc>
                                <w:tcPr>
                                  <w:tcW w:w="1134"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2B10B506" w14:textId="77777777" w:rsidR="00554104" w:rsidRPr="00FC1A0E" w:rsidRDefault="00554104" w:rsidP="005953A6">
                                  <w:pPr>
                                    <w:spacing w:line="240" w:lineRule="exact"/>
                                    <w:ind w:left="120" w:hanging="120"/>
                                    <w:rPr>
                                      <w:rStyle w:val="aff7"/>
                                    </w:rPr>
                                  </w:pPr>
                                </w:p>
                              </w:tc>
                            </w:tr>
                            <w:tr w:rsidR="00554104" w:rsidRPr="00FC1A0E" w14:paraId="68EEF253"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2588A553" w14:textId="77777777" w:rsidR="00554104" w:rsidRPr="00FC1A0E" w:rsidRDefault="00554104" w:rsidP="005953A6">
                                  <w:pPr>
                                    <w:spacing w:line="240" w:lineRule="exact"/>
                                    <w:ind w:left="100" w:hanging="100"/>
                                    <w:jc w:val="center"/>
                                    <w:rPr>
                                      <w:rFonts w:ascii="標楷體" w:eastAsia="標楷體" w:hAnsi="標楷體"/>
                                      <w:sz w:val="20"/>
                                      <w:szCs w:val="20"/>
                                    </w:rPr>
                                  </w:pPr>
                                  <w:r w:rsidRPr="00FC1A0E">
                                    <w:rPr>
                                      <w:rFonts w:ascii="標楷體" w:eastAsia="標楷體" w:hAnsi="標楷體" w:hint="eastAsia"/>
                                      <w:sz w:val="20"/>
                                      <w:szCs w:val="20"/>
                                    </w:rPr>
                                    <w:t>6</w:t>
                                  </w:r>
                                </w:p>
                              </w:tc>
                              <w:tc>
                                <w:tcPr>
                                  <w:tcW w:w="1984" w:type="dxa"/>
                                  <w:tcBorders>
                                    <w:top w:val="single" w:sz="4" w:space="0" w:color="auto"/>
                                    <w:left w:val="single" w:sz="4" w:space="0" w:color="auto"/>
                                    <w:bottom w:val="single" w:sz="4" w:space="0" w:color="auto"/>
                                    <w:right w:val="single" w:sz="4" w:space="0" w:color="auto"/>
                                  </w:tcBorders>
                                  <w:vAlign w:val="center"/>
                                </w:tcPr>
                                <w:p w14:paraId="063B292A" w14:textId="77777777" w:rsidR="00554104" w:rsidRPr="00E02D4A" w:rsidRDefault="00554104" w:rsidP="005953A6">
                                  <w:pPr>
                                    <w:spacing w:line="240" w:lineRule="exact"/>
                                    <w:ind w:left="100" w:hanging="100"/>
                                    <w:rPr>
                                      <w:rStyle w:val="aff7"/>
                                      <w:rFonts w:ascii="標楷體" w:eastAsia="標楷體" w:hAnsi="標楷體"/>
                                      <w:sz w:val="20"/>
                                      <w:szCs w:val="20"/>
                                    </w:rPr>
                                  </w:pPr>
                                  <w:r w:rsidRPr="00E02D4A">
                                    <w:rPr>
                                      <w:rFonts w:ascii="標楷體" w:eastAsia="標楷體" w:hAnsi="標楷體" w:hint="eastAsia"/>
                                      <w:sz w:val="20"/>
                                      <w:szCs w:val="20"/>
                                    </w:rPr>
                                    <w:t>卑南鄉明峰社區</w:t>
                                  </w:r>
                                </w:p>
                              </w:tc>
                              <w:tc>
                                <w:tcPr>
                                  <w:tcW w:w="1134" w:type="dxa"/>
                                  <w:vMerge/>
                                  <w:tcBorders>
                                    <w:top w:val="single" w:sz="4" w:space="0" w:color="auto"/>
                                    <w:left w:val="single" w:sz="4" w:space="0" w:color="auto"/>
                                    <w:bottom w:val="single" w:sz="4" w:space="0" w:color="auto"/>
                                    <w:right w:val="single" w:sz="4" w:space="0" w:color="auto"/>
                                    <w:tl2br w:val="single" w:sz="4" w:space="0" w:color="auto"/>
                                  </w:tcBorders>
                                  <w:vAlign w:val="center"/>
                                </w:tcPr>
                                <w:p w14:paraId="26A6D2BA" w14:textId="77777777" w:rsidR="00554104" w:rsidRPr="00FC1A0E" w:rsidRDefault="00554104" w:rsidP="005953A6">
                                  <w:pPr>
                                    <w:spacing w:line="240" w:lineRule="exact"/>
                                    <w:ind w:left="120" w:hanging="120"/>
                                    <w:rPr>
                                      <w:rStyle w:val="aff7"/>
                                    </w:rPr>
                                  </w:pPr>
                                </w:p>
                              </w:tc>
                            </w:tr>
                          </w:tbl>
                          <w:p w14:paraId="31D3424E" w14:textId="77777777" w:rsidR="00554104" w:rsidRPr="00FC1A0E" w:rsidRDefault="00554104" w:rsidP="00554104">
                            <w:pPr>
                              <w:spacing w:line="240" w:lineRule="exact"/>
                              <w:ind w:leftChars="-23" w:left="811" w:hangingChars="481" w:hanging="866"/>
                            </w:pPr>
                            <w:r w:rsidRPr="00FC1A0E">
                              <w:rPr>
                                <w:rFonts w:ascii="標楷體" w:eastAsia="標楷體" w:hAnsi="標楷體" w:hint="eastAsia"/>
                                <w:noProof/>
                                <w:sz w:val="18"/>
                                <w:szCs w:val="18"/>
                              </w:rPr>
                              <w:t>資料來源：整理自消防局提供資料及內政部消防署網站資料。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782778C" id="文字方塊 12" o:spid="_x0000_s1063" type="#_x0000_t202" style="position:absolute;left:0;text-align:left;margin-left:287.65pt;margin-top:4.9pt;width:211.3pt;height:169.25pt;z-index:25201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" filled="f" stroked="f" strokeweight=".5pt">
                <v:textbox>
                  <w:txbxContent>
                    <w:p w14:paraId="719BD3FC" w14:textId="77777777" w:rsidR="00554104" w:rsidRPr="00FC1A0E" w:rsidRDefault="00554104" w:rsidP="00554104">
                      <w:pPr>
                        <w:pStyle w:val="afd"/>
                        <w:snapToGrid w:val="0"/>
                        <w:ind w:leftChars="-24" w:left="574" w:rightChars="-15" w:right="-36" w:hangingChars="263" w:hanging="632"/>
                        <w:jc w:val="both"/>
                        <w:rPr>
                          <w:rFonts w:ascii="標楷體" w:eastAsia="標楷體" w:hAnsi="標楷體"/>
                          <w:b/>
                          <w:bCs/>
                          <w:noProof/>
                        </w:rPr>
                      </w:pPr>
                      <w:r w:rsidRPr="00FC1A0E">
                        <w:rPr>
                          <w:rFonts w:ascii="標楷體" w:eastAsia="標楷體" w:hAnsi="標楷體" w:hint="eastAsia"/>
                          <w:b/>
                          <w:bCs/>
                          <w:noProof/>
                        </w:rPr>
                        <w:t>表2</w:t>
                      </w:r>
                      <w:r w:rsidRPr="00FC1A0E">
                        <w:rPr>
                          <w:rFonts w:ascii="標楷體" w:eastAsia="標楷體" w:hAnsi="標楷體"/>
                          <w:b/>
                          <w:bCs/>
                          <w:noProof/>
                        </w:rPr>
                        <w:t xml:space="preserve"> </w:t>
                      </w:r>
                      <w:r w:rsidRPr="00FC1A0E">
                        <w:rPr>
                          <w:rFonts w:ascii="標楷體" w:eastAsia="標楷體" w:hAnsi="標楷體" w:cs="Arial" w:hint="eastAsia"/>
                          <w:b/>
                          <w:bCs/>
                          <w:kern w:val="0"/>
                        </w:rPr>
                        <w:t>截至</w:t>
                      </w:r>
                      <w:r w:rsidRPr="00FC1A0E">
                        <w:rPr>
                          <w:rFonts w:ascii="標楷體" w:eastAsia="標楷體" w:hAnsi="標楷體" w:cs="Arial"/>
                          <w:b/>
                          <w:bCs/>
                          <w:kern w:val="0"/>
                        </w:rPr>
                        <w:t>114</w:t>
                      </w:r>
                      <w:r w:rsidRPr="00FC1A0E">
                        <w:rPr>
                          <w:rFonts w:ascii="標楷體" w:eastAsia="標楷體" w:hAnsi="標楷體" w:cs="Arial" w:hint="eastAsia"/>
                          <w:b/>
                          <w:bCs/>
                          <w:kern w:val="0"/>
                        </w:rPr>
                        <w:t>年底止</w:t>
                      </w:r>
                      <w:r w:rsidRPr="00FC1A0E">
                        <w:rPr>
                          <w:rFonts w:ascii="標楷體" w:eastAsia="標楷體" w:hAnsi="標楷體"/>
                          <w:b/>
                          <w:bCs/>
                          <w:noProof/>
                        </w:rPr>
                        <w:t>臺東縣</w:t>
                      </w:r>
                      <w:r w:rsidRPr="00FC1A0E">
                        <w:rPr>
                          <w:rFonts w:ascii="標楷體" w:eastAsia="標楷體" w:hAnsi="標楷體" w:hint="eastAsia"/>
                          <w:b/>
                          <w:bCs/>
                          <w:noProof/>
                        </w:rPr>
                        <w:t>村里</w:t>
                      </w:r>
                      <w:r w:rsidRPr="00FC1A0E">
                        <w:rPr>
                          <w:rFonts w:ascii="標楷體" w:eastAsia="標楷體" w:hAnsi="標楷體"/>
                          <w:b/>
                          <w:bCs/>
                          <w:noProof/>
                        </w:rPr>
                        <w:t>成立韌性社區情形</w:t>
                      </w:r>
                    </w:p>
                    <w:tbl>
                      <w:tblPr>
                        <w:tblW w:w="3969" w:type="dxa"/>
                        <w:tblInd w:w="-5" w:type="dxa"/>
                        <w:tblLayout w:type="fixed"/>
                        <w:tblLook w:val="04A0" w:firstRow="1" w:lastRow="0" w:firstColumn="1" w:lastColumn="0" w:noHBand="0" w:noVBand="1"/>
                      </w:tblPr>
                      <w:tblGrid>
                        <w:gridCol w:w="851"/>
                        <w:gridCol w:w="1984"/>
                        <w:gridCol w:w="1134"/>
                      </w:tblGrid>
                      <w:tr w:rsidR="00554104" w:rsidRPr="00FC1A0E" w14:paraId="54F0E8B0"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0220697B" w14:textId="77777777" w:rsidR="00554104" w:rsidRPr="00D7710E" w:rsidRDefault="00554104" w:rsidP="005953A6">
                            <w:pPr>
                              <w:spacing w:line="240" w:lineRule="exact"/>
                              <w:ind w:left="100" w:hanging="100"/>
                              <w:jc w:val="center"/>
                              <w:rPr>
                                <w:rFonts w:ascii="標楷體" w:eastAsia="標楷體" w:hAnsi="標楷體"/>
                                <w:sz w:val="20"/>
                                <w:szCs w:val="20"/>
                              </w:rPr>
                            </w:pPr>
                            <w:r w:rsidRPr="00D7710E">
                              <w:rPr>
                                <w:rFonts w:ascii="標楷體" w:eastAsia="標楷體" w:hAnsi="標楷體"/>
                                <w:sz w:val="20"/>
                                <w:szCs w:val="20"/>
                              </w:rPr>
                              <w:t>序號</w:t>
                            </w:r>
                          </w:p>
                        </w:tc>
                        <w:tc>
                          <w:tcPr>
                            <w:tcW w:w="1984" w:type="dxa"/>
                            <w:tcBorders>
                              <w:top w:val="single" w:sz="4" w:space="0" w:color="auto"/>
                              <w:left w:val="single" w:sz="4" w:space="0" w:color="auto"/>
                              <w:bottom w:val="single" w:sz="4" w:space="0" w:color="auto"/>
                              <w:right w:val="single" w:sz="4" w:space="0" w:color="auto"/>
                            </w:tcBorders>
                            <w:vAlign w:val="center"/>
                          </w:tcPr>
                          <w:p w14:paraId="307B3BC6" w14:textId="77777777" w:rsidR="00554104" w:rsidRPr="00D7710E" w:rsidRDefault="00554104" w:rsidP="005953A6">
                            <w:pPr>
                              <w:spacing w:line="240" w:lineRule="exact"/>
                              <w:ind w:left="100" w:hanging="100"/>
                              <w:jc w:val="center"/>
                              <w:rPr>
                                <w:rFonts w:ascii="標楷體" w:eastAsia="標楷體" w:hAnsi="標楷體"/>
                                <w:sz w:val="20"/>
                                <w:szCs w:val="20"/>
                              </w:rPr>
                            </w:pPr>
                            <w:r w:rsidRPr="00D7710E">
                              <w:rPr>
                                <w:rFonts w:ascii="標楷體" w:eastAsia="標楷體" w:hAnsi="標楷體"/>
                                <w:sz w:val="20"/>
                                <w:szCs w:val="20"/>
                              </w:rPr>
                              <w:t>社區名稱</w:t>
                            </w:r>
                          </w:p>
                        </w:tc>
                        <w:tc>
                          <w:tcPr>
                            <w:tcW w:w="1134" w:type="dxa"/>
                            <w:tcBorders>
                              <w:top w:val="single" w:sz="4" w:space="0" w:color="auto"/>
                              <w:left w:val="single" w:sz="4" w:space="0" w:color="auto"/>
                              <w:bottom w:val="single" w:sz="4" w:space="0" w:color="auto"/>
                              <w:right w:val="single" w:sz="4" w:space="0" w:color="auto"/>
                            </w:tcBorders>
                            <w:vAlign w:val="center"/>
                          </w:tcPr>
                          <w:p w14:paraId="02B0D53B" w14:textId="77777777" w:rsidR="00554104" w:rsidRPr="00D7710E" w:rsidRDefault="00554104" w:rsidP="005953A6">
                            <w:pPr>
                              <w:spacing w:line="240" w:lineRule="exact"/>
                              <w:ind w:left="100" w:hanging="100"/>
                              <w:jc w:val="center"/>
                              <w:rPr>
                                <w:rFonts w:ascii="標楷體" w:eastAsia="標楷體" w:hAnsi="標楷體"/>
                                <w:sz w:val="20"/>
                                <w:szCs w:val="20"/>
                              </w:rPr>
                            </w:pPr>
                            <w:r w:rsidRPr="00D7710E">
                              <w:rPr>
                                <w:rFonts w:ascii="標楷體" w:eastAsia="標楷體" w:hAnsi="標楷體" w:hint="eastAsia"/>
                                <w:sz w:val="20"/>
                                <w:szCs w:val="20"/>
                              </w:rPr>
                              <w:t>參與標章</w:t>
                            </w:r>
                          </w:p>
                        </w:tc>
                      </w:tr>
                      <w:tr w:rsidR="00554104" w:rsidRPr="00FC1A0E" w14:paraId="52FC767D"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391B80E1" w14:textId="77777777" w:rsidR="00554104" w:rsidRPr="00FC1A0E" w:rsidRDefault="00554104" w:rsidP="005953A6">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1</w:t>
                            </w:r>
                          </w:p>
                        </w:tc>
                        <w:tc>
                          <w:tcPr>
                            <w:tcW w:w="1984" w:type="dxa"/>
                            <w:tcBorders>
                              <w:top w:val="single" w:sz="4" w:space="0" w:color="auto"/>
                              <w:left w:val="single" w:sz="4" w:space="0" w:color="auto"/>
                              <w:bottom w:val="single" w:sz="4" w:space="0" w:color="auto"/>
                              <w:right w:val="single" w:sz="4" w:space="0" w:color="auto"/>
                            </w:tcBorders>
                            <w:vAlign w:val="center"/>
                          </w:tcPr>
                          <w:p w14:paraId="6F2C1984" w14:textId="4966980C" w:rsidR="00554104" w:rsidRPr="007973E7" w:rsidRDefault="00554104" w:rsidP="005953A6">
                            <w:pPr>
                              <w:spacing w:line="240" w:lineRule="exact"/>
                              <w:ind w:left="120" w:hanging="120"/>
                              <w:rPr>
                                <w:rFonts w:ascii="標楷體" w:eastAsia="標楷體" w:hAnsi="標楷體"/>
                                <w:sz w:val="20"/>
                                <w:szCs w:val="20"/>
                              </w:rPr>
                            </w:pPr>
                            <w:r w:rsidRPr="00E02D4A">
                              <w:rPr>
                                <w:rFonts w:ascii="標楷體" w:eastAsia="標楷體" w:hAnsi="標楷體"/>
                                <w:sz w:val="20"/>
                                <w:szCs w:val="20"/>
                              </w:rPr>
                              <w:t>卑南鄉利嘉村</w:t>
                            </w:r>
                          </w:p>
                        </w:tc>
                        <w:tc>
                          <w:tcPr>
                            <w:tcW w:w="1134" w:type="dxa"/>
                            <w:tcBorders>
                              <w:top w:val="single" w:sz="4" w:space="0" w:color="auto"/>
                              <w:left w:val="single" w:sz="4" w:space="0" w:color="auto"/>
                              <w:bottom w:val="single" w:sz="4" w:space="0" w:color="auto"/>
                              <w:right w:val="single" w:sz="4" w:space="0" w:color="auto"/>
                            </w:tcBorders>
                            <w:vAlign w:val="center"/>
                          </w:tcPr>
                          <w:p w14:paraId="09DBDEBC" w14:textId="77777777" w:rsidR="00554104" w:rsidRPr="00FC1A0E" w:rsidRDefault="00554104" w:rsidP="00B60B6E">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一星</w:t>
                            </w:r>
                          </w:p>
                        </w:tc>
                      </w:tr>
                      <w:tr w:rsidR="00554104" w:rsidRPr="00FC1A0E" w14:paraId="5DE49012"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3A5A68FC" w14:textId="77777777" w:rsidR="00554104" w:rsidRPr="00FC1A0E" w:rsidRDefault="00554104" w:rsidP="005953A6">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2</w:t>
                            </w:r>
                          </w:p>
                        </w:tc>
                        <w:tc>
                          <w:tcPr>
                            <w:tcW w:w="1984" w:type="dxa"/>
                            <w:tcBorders>
                              <w:top w:val="single" w:sz="4" w:space="0" w:color="auto"/>
                              <w:left w:val="single" w:sz="4" w:space="0" w:color="auto"/>
                              <w:bottom w:val="single" w:sz="4" w:space="0" w:color="auto"/>
                              <w:right w:val="single" w:sz="4" w:space="0" w:color="auto"/>
                            </w:tcBorders>
                            <w:vAlign w:val="center"/>
                          </w:tcPr>
                          <w:p w14:paraId="397A61A4" w14:textId="65348C29" w:rsidR="00554104" w:rsidRPr="007973E7" w:rsidRDefault="00554104" w:rsidP="005953A6">
                            <w:pPr>
                              <w:spacing w:line="240" w:lineRule="exact"/>
                              <w:ind w:left="120" w:hanging="120"/>
                              <w:rPr>
                                <w:rFonts w:ascii="標楷體" w:eastAsia="標楷體" w:hAnsi="標楷體"/>
                                <w:sz w:val="20"/>
                                <w:szCs w:val="20"/>
                              </w:rPr>
                            </w:pPr>
                            <w:r w:rsidRPr="00E02D4A">
                              <w:rPr>
                                <w:rFonts w:ascii="標楷體" w:eastAsia="標楷體" w:hAnsi="標楷體"/>
                                <w:sz w:val="20"/>
                                <w:szCs w:val="20"/>
                              </w:rPr>
                              <w:t>臺東市富岡里</w:t>
                            </w:r>
                          </w:p>
                        </w:tc>
                        <w:tc>
                          <w:tcPr>
                            <w:tcW w:w="1134" w:type="dxa"/>
                            <w:tcBorders>
                              <w:top w:val="single" w:sz="4" w:space="0" w:color="auto"/>
                              <w:left w:val="single" w:sz="4" w:space="0" w:color="auto"/>
                              <w:bottom w:val="single" w:sz="4" w:space="0" w:color="auto"/>
                              <w:right w:val="single" w:sz="4" w:space="0" w:color="auto"/>
                            </w:tcBorders>
                            <w:vAlign w:val="center"/>
                          </w:tcPr>
                          <w:p w14:paraId="27009F1B" w14:textId="77777777" w:rsidR="00554104" w:rsidRPr="00FC1A0E" w:rsidRDefault="00554104" w:rsidP="00B60B6E">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二星</w:t>
                            </w:r>
                          </w:p>
                        </w:tc>
                      </w:tr>
                      <w:tr w:rsidR="00554104" w:rsidRPr="00FC1A0E" w14:paraId="4188D731"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2477E466" w14:textId="77777777" w:rsidR="00554104" w:rsidRPr="00FC1A0E" w:rsidRDefault="00554104" w:rsidP="005953A6">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3</w:t>
                            </w:r>
                          </w:p>
                        </w:tc>
                        <w:tc>
                          <w:tcPr>
                            <w:tcW w:w="1984" w:type="dxa"/>
                            <w:tcBorders>
                              <w:top w:val="single" w:sz="4" w:space="0" w:color="auto"/>
                              <w:left w:val="single" w:sz="4" w:space="0" w:color="auto"/>
                              <w:bottom w:val="single" w:sz="4" w:space="0" w:color="auto"/>
                              <w:right w:val="single" w:sz="4" w:space="0" w:color="auto"/>
                            </w:tcBorders>
                            <w:vAlign w:val="center"/>
                          </w:tcPr>
                          <w:p w14:paraId="2681D913" w14:textId="7C3E037A" w:rsidR="00554104" w:rsidRPr="007973E7" w:rsidRDefault="00554104" w:rsidP="005953A6">
                            <w:pPr>
                              <w:spacing w:line="240" w:lineRule="exact"/>
                              <w:ind w:left="120" w:hanging="120"/>
                              <w:rPr>
                                <w:rFonts w:ascii="標楷體" w:eastAsia="標楷體" w:hAnsi="標楷體"/>
                                <w:sz w:val="20"/>
                                <w:szCs w:val="20"/>
                              </w:rPr>
                            </w:pPr>
                            <w:r w:rsidRPr="00E02D4A">
                              <w:rPr>
                                <w:rFonts w:ascii="標楷體" w:eastAsia="標楷體" w:hAnsi="標楷體"/>
                                <w:sz w:val="20"/>
                                <w:szCs w:val="20"/>
                              </w:rPr>
                              <w:t>太麻里鄉大溪社區</w:t>
                            </w:r>
                          </w:p>
                        </w:tc>
                        <w:tc>
                          <w:tcPr>
                            <w:tcW w:w="1134" w:type="dxa"/>
                            <w:tcBorders>
                              <w:top w:val="single" w:sz="4" w:space="0" w:color="auto"/>
                              <w:left w:val="single" w:sz="4" w:space="0" w:color="auto"/>
                              <w:bottom w:val="single" w:sz="4" w:space="0" w:color="auto"/>
                              <w:right w:val="single" w:sz="4" w:space="0" w:color="auto"/>
                            </w:tcBorders>
                            <w:vAlign w:val="center"/>
                          </w:tcPr>
                          <w:p w14:paraId="5E717455" w14:textId="77777777" w:rsidR="00554104" w:rsidRPr="00FC1A0E" w:rsidRDefault="00554104" w:rsidP="00B60B6E">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一星</w:t>
                            </w:r>
                          </w:p>
                        </w:tc>
                      </w:tr>
                      <w:tr w:rsidR="00554104" w:rsidRPr="00FC1A0E" w14:paraId="6DD47722"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39B4455F" w14:textId="77777777" w:rsidR="00554104" w:rsidRPr="00FC1A0E" w:rsidRDefault="00554104" w:rsidP="005953A6">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4</w:t>
                            </w:r>
                          </w:p>
                        </w:tc>
                        <w:tc>
                          <w:tcPr>
                            <w:tcW w:w="1984" w:type="dxa"/>
                            <w:tcBorders>
                              <w:top w:val="single" w:sz="4" w:space="0" w:color="auto"/>
                              <w:left w:val="single" w:sz="4" w:space="0" w:color="auto"/>
                              <w:bottom w:val="single" w:sz="4" w:space="0" w:color="auto"/>
                              <w:right w:val="single" w:sz="4" w:space="0" w:color="auto"/>
                            </w:tcBorders>
                            <w:vAlign w:val="center"/>
                          </w:tcPr>
                          <w:p w14:paraId="53D62DCB" w14:textId="2C49271A" w:rsidR="00554104" w:rsidRPr="007973E7" w:rsidRDefault="00554104" w:rsidP="005953A6">
                            <w:pPr>
                              <w:spacing w:line="240" w:lineRule="exact"/>
                              <w:ind w:left="120" w:hanging="120"/>
                              <w:rPr>
                                <w:rFonts w:ascii="標楷體" w:eastAsia="標楷體" w:hAnsi="標楷體"/>
                                <w:sz w:val="20"/>
                                <w:szCs w:val="20"/>
                              </w:rPr>
                            </w:pPr>
                            <w:r w:rsidRPr="00E02D4A">
                              <w:rPr>
                                <w:rFonts w:ascii="標楷體" w:eastAsia="標楷體" w:hAnsi="標楷體"/>
                                <w:sz w:val="20"/>
                                <w:szCs w:val="20"/>
                              </w:rPr>
                              <w:t>達仁鄉土坂村</w:t>
                            </w:r>
                          </w:p>
                        </w:tc>
                        <w:tc>
                          <w:tcPr>
                            <w:tcW w:w="1134" w:type="dxa"/>
                            <w:tcBorders>
                              <w:top w:val="single" w:sz="4" w:space="0" w:color="auto"/>
                              <w:left w:val="single" w:sz="4" w:space="0" w:color="auto"/>
                              <w:bottom w:val="single" w:sz="4" w:space="0" w:color="auto"/>
                              <w:right w:val="single" w:sz="4" w:space="0" w:color="auto"/>
                            </w:tcBorders>
                            <w:vAlign w:val="center"/>
                          </w:tcPr>
                          <w:p w14:paraId="5AA7AE3E" w14:textId="77777777" w:rsidR="00554104" w:rsidRPr="00FC1A0E" w:rsidRDefault="00554104" w:rsidP="00B60B6E">
                            <w:pPr>
                              <w:spacing w:line="240" w:lineRule="exact"/>
                              <w:ind w:left="100" w:hanging="100"/>
                              <w:jc w:val="center"/>
                              <w:rPr>
                                <w:rFonts w:ascii="標楷體" w:eastAsia="標楷體" w:hAnsi="標楷體"/>
                                <w:sz w:val="20"/>
                                <w:szCs w:val="20"/>
                              </w:rPr>
                            </w:pPr>
                            <w:r w:rsidRPr="00FC1A0E">
                              <w:rPr>
                                <w:rFonts w:ascii="標楷體" w:eastAsia="標楷體" w:hAnsi="標楷體"/>
                                <w:sz w:val="20"/>
                                <w:szCs w:val="20"/>
                              </w:rPr>
                              <w:t>一星</w:t>
                            </w:r>
                          </w:p>
                        </w:tc>
                      </w:tr>
                      <w:tr w:rsidR="00554104" w:rsidRPr="00FC1A0E" w14:paraId="3AFD6140"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0AEB41CD" w14:textId="77777777" w:rsidR="00554104" w:rsidRPr="00FC1A0E" w:rsidRDefault="00554104" w:rsidP="005953A6">
                            <w:pPr>
                              <w:spacing w:line="240" w:lineRule="exact"/>
                              <w:ind w:left="100" w:hanging="100"/>
                              <w:jc w:val="center"/>
                              <w:rPr>
                                <w:rFonts w:ascii="標楷體" w:eastAsia="標楷體" w:hAnsi="標楷體"/>
                                <w:sz w:val="20"/>
                                <w:szCs w:val="20"/>
                              </w:rPr>
                            </w:pPr>
                            <w:r w:rsidRPr="00FC1A0E">
                              <w:rPr>
                                <w:rFonts w:ascii="標楷體" w:eastAsia="標楷體" w:hAnsi="標楷體" w:hint="eastAsia"/>
                                <w:sz w:val="20"/>
                                <w:szCs w:val="20"/>
                              </w:rPr>
                              <w:t>5</w:t>
                            </w:r>
                          </w:p>
                        </w:tc>
                        <w:tc>
                          <w:tcPr>
                            <w:tcW w:w="1984" w:type="dxa"/>
                            <w:tcBorders>
                              <w:top w:val="single" w:sz="4" w:space="0" w:color="auto"/>
                              <w:left w:val="single" w:sz="4" w:space="0" w:color="auto"/>
                              <w:bottom w:val="single" w:sz="4" w:space="0" w:color="auto"/>
                              <w:right w:val="single" w:sz="4" w:space="0" w:color="auto"/>
                            </w:tcBorders>
                            <w:vAlign w:val="center"/>
                          </w:tcPr>
                          <w:p w14:paraId="7E47FF0E" w14:textId="77777777" w:rsidR="00554104" w:rsidRPr="00E02D4A" w:rsidRDefault="00554104" w:rsidP="005953A6">
                            <w:pPr>
                              <w:spacing w:line="240" w:lineRule="exact"/>
                              <w:ind w:left="100" w:hanging="100"/>
                              <w:rPr>
                                <w:rFonts w:ascii="標楷體" w:eastAsia="標楷體" w:hAnsi="標楷體"/>
                                <w:sz w:val="20"/>
                                <w:szCs w:val="20"/>
                              </w:rPr>
                            </w:pPr>
                            <w:r w:rsidRPr="00E02D4A">
                              <w:rPr>
                                <w:rFonts w:ascii="標楷體" w:eastAsia="標楷體" w:hAnsi="標楷體" w:hint="eastAsia"/>
                                <w:sz w:val="20"/>
                                <w:szCs w:val="20"/>
                              </w:rPr>
                              <w:t>大武鄉南興社區</w:t>
                            </w:r>
                          </w:p>
                        </w:tc>
                        <w:tc>
                          <w:tcPr>
                            <w:tcW w:w="1134" w:type="dxa"/>
                            <w:vMerge w:val="restart"/>
                            <w:tcBorders>
                              <w:top w:val="single" w:sz="4" w:space="0" w:color="auto"/>
                              <w:left w:val="single" w:sz="4" w:space="0" w:color="auto"/>
                              <w:bottom w:val="single" w:sz="4" w:space="0" w:color="auto"/>
                              <w:right w:val="single" w:sz="4" w:space="0" w:color="auto"/>
                              <w:tl2br w:val="single" w:sz="4" w:space="0" w:color="auto"/>
                            </w:tcBorders>
                            <w:vAlign w:val="center"/>
                          </w:tcPr>
                          <w:p w14:paraId="2B10B506" w14:textId="77777777" w:rsidR="00554104" w:rsidRPr="00FC1A0E" w:rsidRDefault="00554104" w:rsidP="005953A6">
                            <w:pPr>
                              <w:spacing w:line="240" w:lineRule="exact"/>
                              <w:ind w:left="120" w:hanging="120"/>
                              <w:rPr>
                                <w:rStyle w:val="aff7"/>
                              </w:rPr>
                            </w:pPr>
                          </w:p>
                        </w:tc>
                      </w:tr>
                      <w:tr w:rsidR="00554104" w:rsidRPr="00FC1A0E" w14:paraId="68EEF253" w14:textId="77777777" w:rsidTr="00E02D4A">
                        <w:trPr>
                          <w:trHeight w:val="284"/>
                        </w:trPr>
                        <w:tc>
                          <w:tcPr>
                            <w:tcW w:w="851" w:type="dxa"/>
                            <w:tcBorders>
                              <w:top w:val="single" w:sz="4" w:space="0" w:color="auto"/>
                              <w:left w:val="single" w:sz="4" w:space="0" w:color="auto"/>
                              <w:bottom w:val="single" w:sz="4" w:space="0" w:color="auto"/>
                              <w:right w:val="single" w:sz="4" w:space="0" w:color="auto"/>
                            </w:tcBorders>
                            <w:vAlign w:val="center"/>
                          </w:tcPr>
                          <w:p w14:paraId="2588A553" w14:textId="77777777" w:rsidR="00554104" w:rsidRPr="00FC1A0E" w:rsidRDefault="00554104" w:rsidP="005953A6">
                            <w:pPr>
                              <w:spacing w:line="240" w:lineRule="exact"/>
                              <w:ind w:left="100" w:hanging="100"/>
                              <w:jc w:val="center"/>
                              <w:rPr>
                                <w:rFonts w:ascii="標楷體" w:eastAsia="標楷體" w:hAnsi="標楷體"/>
                                <w:sz w:val="20"/>
                                <w:szCs w:val="20"/>
                              </w:rPr>
                            </w:pPr>
                            <w:r w:rsidRPr="00FC1A0E">
                              <w:rPr>
                                <w:rFonts w:ascii="標楷體" w:eastAsia="標楷體" w:hAnsi="標楷體" w:hint="eastAsia"/>
                                <w:sz w:val="20"/>
                                <w:szCs w:val="20"/>
                              </w:rPr>
                              <w:t>6</w:t>
                            </w:r>
                          </w:p>
                        </w:tc>
                        <w:tc>
                          <w:tcPr>
                            <w:tcW w:w="1984" w:type="dxa"/>
                            <w:tcBorders>
                              <w:top w:val="single" w:sz="4" w:space="0" w:color="auto"/>
                              <w:left w:val="single" w:sz="4" w:space="0" w:color="auto"/>
                              <w:bottom w:val="single" w:sz="4" w:space="0" w:color="auto"/>
                              <w:right w:val="single" w:sz="4" w:space="0" w:color="auto"/>
                            </w:tcBorders>
                            <w:vAlign w:val="center"/>
                          </w:tcPr>
                          <w:p w14:paraId="063B292A" w14:textId="77777777" w:rsidR="00554104" w:rsidRPr="00E02D4A" w:rsidRDefault="00554104" w:rsidP="005953A6">
                            <w:pPr>
                              <w:spacing w:line="240" w:lineRule="exact"/>
                              <w:ind w:left="100" w:hanging="100"/>
                              <w:rPr>
                                <w:rStyle w:val="aff7"/>
                                <w:rFonts w:ascii="標楷體" w:eastAsia="標楷體" w:hAnsi="標楷體"/>
                                <w:sz w:val="20"/>
                                <w:szCs w:val="20"/>
                              </w:rPr>
                            </w:pPr>
                            <w:r w:rsidRPr="00E02D4A">
                              <w:rPr>
                                <w:rFonts w:ascii="標楷體" w:eastAsia="標楷體" w:hAnsi="標楷體" w:hint="eastAsia"/>
                                <w:sz w:val="20"/>
                                <w:szCs w:val="20"/>
                              </w:rPr>
                              <w:t>卑南鄉明峰社區</w:t>
                            </w:r>
                          </w:p>
                        </w:tc>
                        <w:tc>
                          <w:tcPr>
                            <w:tcW w:w="1134" w:type="dxa"/>
                            <w:vMerge/>
                            <w:tcBorders>
                              <w:top w:val="single" w:sz="4" w:space="0" w:color="auto"/>
                              <w:left w:val="single" w:sz="4" w:space="0" w:color="auto"/>
                              <w:bottom w:val="single" w:sz="4" w:space="0" w:color="auto"/>
                              <w:right w:val="single" w:sz="4" w:space="0" w:color="auto"/>
                              <w:tl2br w:val="single" w:sz="4" w:space="0" w:color="auto"/>
                            </w:tcBorders>
                            <w:vAlign w:val="center"/>
                          </w:tcPr>
                          <w:p w14:paraId="26A6D2BA" w14:textId="77777777" w:rsidR="00554104" w:rsidRPr="00FC1A0E" w:rsidRDefault="00554104" w:rsidP="005953A6">
                            <w:pPr>
                              <w:spacing w:line="240" w:lineRule="exact"/>
                              <w:ind w:left="120" w:hanging="120"/>
                              <w:rPr>
                                <w:rStyle w:val="aff7"/>
                              </w:rPr>
                            </w:pPr>
                          </w:p>
                        </w:tc>
                      </w:tr>
                    </w:tbl>
                    <w:p w14:paraId="31D3424E" w14:textId="77777777" w:rsidR="00554104" w:rsidRPr="00FC1A0E" w:rsidRDefault="00554104" w:rsidP="00554104">
                      <w:pPr>
                        <w:spacing w:line="240" w:lineRule="exact"/>
                        <w:ind w:leftChars="-23" w:left="811" w:hangingChars="481" w:hanging="866"/>
                      </w:pPr>
                      <w:r w:rsidRPr="00FC1A0E">
                        <w:rPr>
                          <w:rFonts w:ascii="標楷體" w:eastAsia="標楷體" w:hAnsi="標楷體" w:hint="eastAsia"/>
                          <w:noProof/>
                          <w:sz w:val="18"/>
                          <w:szCs w:val="18"/>
                        </w:rPr>
                        <w:t>資料來源：整理自消防局提供資料及內政部消防署網站資料。</w:t>
                      </w:r>
                    </w:p>
                  </w:txbxContent>
                </v:textbox>
                <w10:wrap type="square"/>
              </v:shape>
            </w:pict>
          </mc:Fallback>
        </mc:AlternateContent>
      </w:r>
      <w:r w:rsidRPr="00D62BDE">
        <w:rPr>
          <w:rFonts w:ascii="標楷體" w:eastAsia="標楷體" w:hAnsi="標楷體" w:hint="eastAsia"/>
          <w:color w:val="000000" w:themeColor="text1"/>
        </w:rPr>
        <w:t>善；（2）消防局自</w:t>
      </w:r>
      <w:proofErr w:type="gramStart"/>
      <w:r w:rsidRPr="00D62BDE">
        <w:rPr>
          <w:rFonts w:ascii="標楷體" w:eastAsia="標楷體" w:hAnsi="標楷體" w:hint="eastAsia"/>
          <w:color w:val="000000" w:themeColor="text1"/>
        </w:rPr>
        <w:t>108</w:t>
      </w:r>
      <w:proofErr w:type="gramEnd"/>
      <w:r w:rsidRPr="00D62BDE">
        <w:rPr>
          <w:rFonts w:ascii="標楷體" w:eastAsia="標楷體" w:hAnsi="標楷體" w:hint="eastAsia"/>
          <w:color w:val="000000" w:themeColor="text1"/>
        </w:rPr>
        <w:t>年度起推動韌性社區計畫，並辦理防災士培訓課程，強化基層防災能量，截至114年底止，已成立</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東市富岡里等6處韌性社區，其中卑南鄉利嘉村等3個社區取得一星標章，</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東市富岡里取得二星標章，惟大武鄉南興社區及卑南鄉明峰社區尚未取得一星標章（表2），另水土保持</w:t>
      </w:r>
      <w:proofErr w:type="gramStart"/>
      <w:r w:rsidRPr="00D62BDE">
        <w:rPr>
          <w:rFonts w:ascii="標楷體" w:eastAsia="標楷體" w:hAnsi="標楷體" w:hint="eastAsia"/>
          <w:color w:val="000000" w:themeColor="text1"/>
        </w:rPr>
        <w:t>署列管臺</w:t>
      </w:r>
      <w:proofErr w:type="gramEnd"/>
      <w:r w:rsidRPr="00D62BDE">
        <w:rPr>
          <w:rFonts w:ascii="標楷體" w:eastAsia="標楷體" w:hAnsi="標楷體" w:hint="eastAsia"/>
          <w:color w:val="000000" w:themeColor="text1"/>
        </w:rPr>
        <w:t>東縣境內計有17處大規模崩塌優先辦理區，分布於延平鄉紅葉村、金峰鄉新興村及賓茂村、達仁鄉台坂村、大武鄉大鳥村及大竹村、太麻里鄉多良村、華源村及三和村、海端鄉加拿村，以及卑南鄉東興村及溫泉村等</w:t>
      </w:r>
      <w:r w:rsidRPr="00D62BDE">
        <w:rPr>
          <w:rFonts w:ascii="標楷體" w:eastAsia="標楷體" w:hAnsi="標楷體"/>
          <w:color w:val="000000" w:themeColor="text1"/>
        </w:rPr>
        <w:t>12</w:t>
      </w:r>
      <w:r w:rsidRPr="00D62BDE">
        <w:rPr>
          <w:rFonts w:ascii="標楷體" w:eastAsia="標楷體" w:hAnsi="標楷體" w:hint="eastAsia"/>
          <w:color w:val="000000" w:themeColor="text1"/>
        </w:rPr>
        <w:t>個村落，多屬人口聚落及交通設施之高風險區域，其中部分村里，參據內政部</w:t>
      </w:r>
      <w:r w:rsidRPr="00D62BDE">
        <w:rPr>
          <w:rFonts w:ascii="標楷體" w:eastAsia="標楷體" w:hAnsi="標楷體"/>
          <w:color w:val="000000" w:themeColor="text1"/>
        </w:rPr>
        <w:t>112</w:t>
      </w:r>
      <w:r w:rsidRPr="00D62BDE">
        <w:rPr>
          <w:rFonts w:ascii="標楷體" w:eastAsia="標楷體" w:hAnsi="標楷體" w:hint="eastAsia"/>
          <w:color w:val="000000" w:themeColor="text1"/>
        </w:rPr>
        <w:t>年</w:t>
      </w:r>
      <w:r w:rsidRPr="00D62BDE">
        <w:rPr>
          <w:rFonts w:ascii="標楷體" w:eastAsia="標楷體" w:hAnsi="標楷體"/>
          <w:color w:val="000000" w:themeColor="text1"/>
        </w:rPr>
        <w:t>11</w:t>
      </w:r>
      <w:r w:rsidRPr="00D62BDE">
        <w:rPr>
          <w:rFonts w:ascii="標楷體" w:eastAsia="標楷體" w:hAnsi="標楷體" w:hint="eastAsia"/>
          <w:color w:val="000000" w:themeColor="text1"/>
        </w:rPr>
        <w:t>月電信信令人口統計，均達</w:t>
      </w:r>
      <w:r w:rsidRPr="00D62BDE">
        <w:rPr>
          <w:rFonts w:ascii="標楷體" w:eastAsia="標楷體" w:hAnsi="標楷體"/>
          <w:color w:val="000000" w:themeColor="text1"/>
        </w:rPr>
        <w:t>1</w:t>
      </w:r>
      <w:r w:rsidRPr="00D62BDE">
        <w:rPr>
          <w:rFonts w:ascii="標楷體" w:eastAsia="標楷體" w:hAnsi="標楷體" w:hint="eastAsia"/>
          <w:color w:val="000000" w:themeColor="text1"/>
        </w:rPr>
        <w:t>千人以上，惟迄未推動韌性社區相關工作，顯示防災體系於基層社區層級仍有強化空間，允宜審酌各該地區災害潛勢及風險程度，優先輔導高風險及活動（停留）人口較多之村落成立韌性社區；（3）災區廣播系統為災害預警及居民疏散撤離時之重要通報工具，惟參考外縣市重大災害案例，倘撤離通知傳遞不及，易導致民眾未能及時避難而衍生傷亡風險，</w:t>
      </w:r>
      <w:proofErr w:type="gramStart"/>
      <w:r w:rsidRPr="00D62BDE">
        <w:rPr>
          <w:rFonts w:ascii="標楷體" w:eastAsia="標楷體" w:hAnsi="標楷體" w:hint="eastAsia"/>
          <w:color w:val="000000" w:themeColor="text1"/>
        </w:rPr>
        <w:t>鑑</w:t>
      </w:r>
      <w:proofErr w:type="gramEnd"/>
      <w:r w:rsidRPr="00D62BDE">
        <w:rPr>
          <w:rFonts w:ascii="標楷體" w:eastAsia="標楷體" w:hAnsi="標楷體" w:hint="eastAsia"/>
          <w:color w:val="000000" w:themeColor="text1"/>
        </w:rPr>
        <w:t>於村里廣播系統目前多由村里長或村里辦公室負責維護與使用，尚缺乏系統化之操作訓練與定期檢修機制，允宜協同民政處及各鄉鎮市公所定期辦理防災演練，並將廣播系統之操作、檢修及故障排除納入訓練與演練項目，提升裝備管理及使用熟悉度，強化災時預警通報與基層防災應變能力等情事，經函請檢討並督促改善。據復：</w:t>
      </w:r>
      <w:r w:rsidR="00BE65D7" w:rsidRPr="00D62BDE">
        <w:rPr>
          <w:rFonts w:ascii="標楷體" w:eastAsia="標楷體" w:hAnsi="標楷體" w:hint="eastAsia"/>
          <w:color w:val="000000" w:themeColor="text1"/>
        </w:rPr>
        <w:t>（</w:t>
      </w:r>
      <w:r w:rsidRPr="00D62BDE">
        <w:rPr>
          <w:rFonts w:ascii="標楷體" w:eastAsia="標楷體" w:hAnsi="標楷體" w:hint="eastAsia"/>
          <w:color w:val="000000" w:themeColor="text1"/>
        </w:rPr>
        <w:t>1</w:t>
      </w:r>
      <w:r w:rsidR="00BE65D7" w:rsidRPr="00D62BDE">
        <w:rPr>
          <w:rFonts w:ascii="標楷體" w:eastAsia="標楷體" w:hAnsi="標楷體" w:hint="eastAsia"/>
          <w:color w:val="000000" w:themeColor="text1"/>
        </w:rPr>
        <w:t>）</w:t>
      </w:r>
      <w:r w:rsidRPr="00D62BDE">
        <w:rPr>
          <w:rFonts w:ascii="標楷體" w:eastAsia="標楷體" w:hAnsi="標楷體" w:hint="eastAsia"/>
          <w:color w:val="000000" w:themeColor="text1"/>
        </w:rPr>
        <w:t>將持續於管考工作會議中就</w:t>
      </w:r>
      <w:r w:rsidRPr="00D62BDE">
        <w:rPr>
          <w:rFonts w:ascii="標楷體" w:eastAsia="標楷體" w:hAnsi="標楷體"/>
          <w:color w:val="000000" w:themeColor="text1"/>
        </w:rPr>
        <w:t>避難疏散</w:t>
      </w:r>
      <w:r w:rsidRPr="00D62BDE">
        <w:rPr>
          <w:rFonts w:ascii="標楷體" w:eastAsia="標楷體" w:hAnsi="標楷體" w:hint="eastAsia"/>
          <w:color w:val="000000" w:themeColor="text1"/>
        </w:rPr>
        <w:t>地</w:t>
      </w:r>
      <w:r w:rsidRPr="00D62BDE">
        <w:rPr>
          <w:rFonts w:ascii="標楷體" w:eastAsia="標楷體" w:hAnsi="標楷體"/>
          <w:color w:val="000000" w:themeColor="text1"/>
        </w:rPr>
        <w:t>圖</w:t>
      </w:r>
      <w:r w:rsidRPr="00D62BDE">
        <w:rPr>
          <w:rFonts w:ascii="標楷體" w:eastAsia="標楷體" w:hAnsi="標楷體" w:hint="eastAsia"/>
          <w:color w:val="000000" w:themeColor="text1"/>
        </w:rPr>
        <w:t>修正提出檢討與改善，並納入年度公所績效考評項目；（2）已協助大武鄉南興社區於</w:t>
      </w:r>
      <w:proofErr w:type="gramStart"/>
      <w:r w:rsidRPr="00D62BDE">
        <w:rPr>
          <w:rFonts w:ascii="標楷體" w:eastAsia="標楷體" w:hAnsi="標楷體" w:hint="eastAsia"/>
          <w:color w:val="000000" w:themeColor="text1"/>
        </w:rPr>
        <w:t>115</w:t>
      </w:r>
      <w:proofErr w:type="gramEnd"/>
      <w:r w:rsidRPr="00D62BDE">
        <w:rPr>
          <w:rFonts w:ascii="標楷體" w:eastAsia="標楷體" w:hAnsi="標楷體" w:hint="eastAsia"/>
          <w:color w:val="000000" w:themeColor="text1"/>
        </w:rPr>
        <w:t>年度提出一星標章申請，卑南鄉明峰社區規劃於第3季提出申請；另</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境內大規模崩塌村里，將持續結合水土保持署之土石流自主防災社區及經濟部水利署之水患自主防災社區等計畫推動辦理；（3）將會同民政處及各鄉鎮市公所等單位將廣播系統操作、民眾疏散撤離等項目納入大規模災害演練、災害防救演練項目，並督導主責單位落實相關訓練及演練作業。</w:t>
      </w:r>
    </w:p>
    <w:p w14:paraId="5E02C693" w14:textId="56F6A97F" w:rsidR="00554104" w:rsidRPr="00D62BDE" w:rsidRDefault="00554104" w:rsidP="00F47D24">
      <w:pPr>
        <w:overflowPunct w:val="0"/>
        <w:spacing w:beforeLines="10" w:before="36" w:line="620" w:lineRule="exact"/>
        <w:ind w:firstLineChars="152" w:firstLine="426"/>
        <w:jc w:val="both"/>
        <w:rPr>
          <w:rFonts w:ascii="標楷體" w:eastAsia="標楷體" w:hAnsi="標楷體"/>
          <w:b/>
          <w:bCs/>
          <w:color w:val="000000" w:themeColor="text1"/>
          <w:spacing w:val="-4"/>
          <w:kern w:val="0"/>
          <w:sz w:val="28"/>
          <w:szCs w:val="32"/>
        </w:rPr>
      </w:pPr>
      <w:r w:rsidRPr="00D62BDE">
        <w:rPr>
          <w:rFonts w:ascii="標楷體" w:eastAsia="標楷體" w:hAnsi="標楷體" w:hint="eastAsia"/>
          <w:b/>
          <w:bCs/>
          <w:color w:val="000000" w:themeColor="text1"/>
          <w:kern w:val="0"/>
          <w:sz w:val="28"/>
          <w:szCs w:val="32"/>
        </w:rPr>
        <w:t>2</w:t>
      </w:r>
      <w:r w:rsidRPr="00D62BDE">
        <w:rPr>
          <w:rFonts w:ascii="標楷體" w:eastAsia="標楷體" w:hAnsi="標楷體"/>
          <w:b/>
          <w:bCs/>
          <w:color w:val="000000" w:themeColor="text1"/>
          <w:kern w:val="0"/>
          <w:sz w:val="28"/>
          <w:szCs w:val="32"/>
        </w:rPr>
        <w:t>.</w:t>
      </w:r>
      <w:r w:rsidRPr="00D62BDE">
        <w:rPr>
          <w:rFonts w:ascii="標楷體" w:eastAsia="標楷體" w:hAnsi="標楷體" w:hint="eastAsia"/>
          <w:b/>
          <w:bCs/>
          <w:color w:val="000000" w:themeColor="text1"/>
          <w:spacing w:val="-4"/>
          <w:kern w:val="0"/>
          <w:sz w:val="28"/>
          <w:szCs w:val="32"/>
        </w:rPr>
        <w:t>辦理火災預防及緊急救護工作，提升消防救災救護能力，惟防災平</w:t>
      </w:r>
      <w:proofErr w:type="gramStart"/>
      <w:r w:rsidRPr="00D62BDE">
        <w:rPr>
          <w:rFonts w:ascii="標楷體" w:eastAsia="標楷體" w:hAnsi="標楷體" w:hint="eastAsia"/>
          <w:b/>
          <w:bCs/>
          <w:color w:val="000000" w:themeColor="text1"/>
          <w:spacing w:val="-4"/>
          <w:kern w:val="0"/>
          <w:sz w:val="28"/>
          <w:szCs w:val="32"/>
        </w:rPr>
        <w:t>臺</w:t>
      </w:r>
      <w:proofErr w:type="gramEnd"/>
      <w:r w:rsidRPr="00D62BDE">
        <w:rPr>
          <w:rFonts w:ascii="標楷體" w:eastAsia="標楷體" w:hAnsi="標楷體" w:hint="eastAsia"/>
          <w:b/>
          <w:bCs/>
          <w:color w:val="000000" w:themeColor="text1"/>
          <w:spacing w:val="-4"/>
          <w:kern w:val="0"/>
          <w:sz w:val="28"/>
          <w:szCs w:val="32"/>
        </w:rPr>
        <w:t>尚未</w:t>
      </w:r>
      <w:proofErr w:type="gramStart"/>
      <w:r w:rsidRPr="00D62BDE">
        <w:rPr>
          <w:rFonts w:ascii="標楷體" w:eastAsia="標楷體" w:hAnsi="標楷體" w:hint="eastAsia"/>
          <w:b/>
          <w:bCs/>
          <w:color w:val="000000" w:themeColor="text1"/>
          <w:spacing w:val="-4"/>
          <w:kern w:val="0"/>
          <w:sz w:val="28"/>
          <w:szCs w:val="32"/>
        </w:rPr>
        <w:t>介</w:t>
      </w:r>
      <w:proofErr w:type="gramEnd"/>
      <w:r w:rsidRPr="00D62BDE">
        <w:rPr>
          <w:rFonts w:ascii="標楷體" w:eastAsia="標楷體" w:hAnsi="標楷體" w:hint="eastAsia"/>
          <w:b/>
          <w:bCs/>
          <w:color w:val="000000" w:themeColor="text1"/>
          <w:spacing w:val="-4"/>
          <w:kern w:val="0"/>
          <w:sz w:val="28"/>
          <w:szCs w:val="32"/>
        </w:rPr>
        <w:t>接林火風險評估系統，</w:t>
      </w:r>
      <w:r w:rsidR="00355F0E">
        <w:rPr>
          <w:rFonts w:ascii="標楷體" w:eastAsia="標楷體" w:hAnsi="標楷體" w:hint="eastAsia"/>
          <w:b/>
          <w:bCs/>
          <w:color w:val="000000" w:themeColor="text1"/>
          <w:spacing w:val="-4"/>
          <w:kern w:val="0"/>
          <w:sz w:val="28"/>
          <w:szCs w:val="32"/>
        </w:rPr>
        <w:t>及</w:t>
      </w:r>
      <w:r w:rsidRPr="00D62BDE">
        <w:rPr>
          <w:rFonts w:ascii="標楷體" w:eastAsia="標楷體" w:hAnsi="標楷體" w:hint="eastAsia"/>
          <w:b/>
          <w:bCs/>
          <w:color w:val="000000" w:themeColor="text1"/>
          <w:spacing w:val="-4"/>
          <w:kern w:val="0"/>
          <w:sz w:val="28"/>
          <w:szCs w:val="32"/>
        </w:rPr>
        <w:t>火災預防、搶救及緊急救護尚有精進空間，允宜</w:t>
      </w:r>
      <w:proofErr w:type="gramStart"/>
      <w:r w:rsidRPr="00D62BDE">
        <w:rPr>
          <w:rFonts w:ascii="標楷體" w:eastAsia="標楷體" w:hAnsi="標楷體" w:hint="eastAsia"/>
          <w:b/>
          <w:bCs/>
          <w:color w:val="000000" w:themeColor="text1"/>
          <w:spacing w:val="-4"/>
          <w:kern w:val="0"/>
          <w:sz w:val="28"/>
          <w:szCs w:val="32"/>
        </w:rPr>
        <w:t>研</w:t>
      </w:r>
      <w:proofErr w:type="gramEnd"/>
      <w:r w:rsidRPr="00D62BDE">
        <w:rPr>
          <w:rFonts w:ascii="標楷體" w:eastAsia="標楷體" w:hAnsi="標楷體" w:hint="eastAsia"/>
          <w:b/>
          <w:bCs/>
          <w:color w:val="000000" w:themeColor="text1"/>
          <w:spacing w:val="-4"/>
          <w:kern w:val="0"/>
          <w:sz w:val="28"/>
          <w:szCs w:val="32"/>
        </w:rPr>
        <w:t>謀改善。</w:t>
      </w:r>
    </w:p>
    <w:p w14:paraId="7D74887D" w14:textId="09C3E2D2" w:rsidR="00782990" w:rsidRDefault="00943BBD" w:rsidP="00943BBD">
      <w:pPr>
        <w:overflowPunct w:val="0"/>
        <w:spacing w:line="600" w:lineRule="exact"/>
        <w:ind w:firstLineChars="200" w:firstLine="480"/>
        <w:jc w:val="both"/>
        <w:rPr>
          <w:rFonts w:ascii="標楷體" w:eastAsia="標楷體" w:hAnsi="標楷體"/>
          <w:color w:val="000000" w:themeColor="text1"/>
        </w:rPr>
      </w:pPr>
      <w:r w:rsidRPr="00D62BDE">
        <w:rPr>
          <w:rFonts w:ascii="標楷體" w:eastAsia="標楷體" w:hAnsi="標楷體"/>
          <w:noProof/>
          <w:color w:val="000000" w:themeColor="text1"/>
        </w:rPr>
        <w:lastRenderedPageBreak/>
        <mc:AlternateContent>
          <mc:Choice Requires="wps">
            <w:drawing>
              <wp:anchor distT="0" distB="0" distL="114300" distR="114300" simplePos="0" relativeHeight="252012544" behindDoc="0" locked="0" layoutInCell="1" allowOverlap="1" wp14:anchorId="3C3137D4" wp14:editId="79CAD019">
                <wp:simplePos x="0" y="0"/>
                <wp:positionH relativeFrom="column">
                  <wp:posOffset>3080385</wp:posOffset>
                </wp:positionH>
                <wp:positionV relativeFrom="paragraph">
                  <wp:posOffset>2481580</wp:posOffset>
                </wp:positionV>
                <wp:extent cx="3287395" cy="2316480"/>
                <wp:effectExtent l="0" t="0" r="8255" b="7620"/>
                <wp:wrapSquare wrapText="bothSides"/>
                <wp:docPr id="15" name="文字方塊 15"/>
                <wp:cNvGraphicFramePr/>
                <a:graphic xmlns:a="http://schemas.openxmlformats.org/drawingml/2006/main">
                  <a:graphicData uri="http://schemas.microsoft.com/office/word/2010/wordprocessingShape">
                    <wps:wsp>
                      <wps:cNvSpPr txBox="1"/>
                      <wps:spPr>
                        <a:xfrm>
                          <a:off x="0" y="0"/>
                          <a:ext cx="3287395" cy="2316480"/>
                        </a:xfrm>
                        <a:prstGeom prst="rect">
                          <a:avLst/>
                        </a:prstGeom>
                        <a:solidFill>
                          <a:schemeClr val="lt1"/>
                        </a:solidFill>
                        <a:ln w="6350">
                          <a:noFill/>
                        </a:ln>
                      </wps:spPr>
                      <wps:txbx>
                        <w:txbxContent>
                          <w:p w14:paraId="10A3703F" w14:textId="77777777" w:rsidR="00554104" w:rsidRPr="00B3434E" w:rsidRDefault="00554104" w:rsidP="00943BBD">
                            <w:pPr>
                              <w:spacing w:line="300" w:lineRule="exact"/>
                              <w:ind w:leftChars="50" w:left="120" w:rightChars="-67" w:right="-161"/>
                              <w:jc w:val="center"/>
                              <w:rPr>
                                <w:rFonts w:ascii="標楷體" w:eastAsia="標楷體" w:hAnsi="標楷體"/>
                                <w:b/>
                                <w:bCs/>
                              </w:rPr>
                            </w:pPr>
                            <w:r w:rsidRPr="00B3434E">
                              <w:rPr>
                                <w:rFonts w:ascii="標楷體" w:eastAsia="標楷體" w:hAnsi="標楷體" w:hint="eastAsia"/>
                                <w:b/>
                                <w:bCs/>
                              </w:rPr>
                              <w:t>圖</w:t>
                            </w:r>
                            <w:r>
                              <w:rPr>
                                <w:rFonts w:ascii="標楷體" w:eastAsia="標楷體" w:hAnsi="標楷體" w:hint="eastAsia"/>
                                <w:b/>
                                <w:bCs/>
                              </w:rPr>
                              <w:t>1</w:t>
                            </w:r>
                            <w:r w:rsidRPr="00B3434E">
                              <w:rPr>
                                <w:rFonts w:ascii="標楷體" w:eastAsia="標楷體" w:hAnsi="標楷體"/>
                                <w:b/>
                                <w:bCs/>
                              </w:rPr>
                              <w:t xml:space="preserve"> </w:t>
                            </w:r>
                            <w:r w:rsidRPr="00B3434E">
                              <w:rPr>
                                <w:rFonts w:ascii="標楷體" w:eastAsia="標楷體" w:hAnsi="標楷體" w:hint="eastAsia"/>
                                <w:b/>
                                <w:bCs/>
                              </w:rPr>
                              <w:t>知本溼地發生火災案件情形</w:t>
                            </w:r>
                          </w:p>
                          <w:p w14:paraId="6915E66B" w14:textId="7E74CA9F" w:rsidR="00554104" w:rsidRDefault="00554104" w:rsidP="00554104">
                            <w:pPr>
                              <w:spacing w:line="240" w:lineRule="atLeast"/>
                              <w:rPr>
                                <w:rFonts w:ascii="標楷體" w:eastAsia="標楷體" w:hAnsi="標楷體"/>
                              </w:rPr>
                            </w:pPr>
                          </w:p>
                          <w:p w14:paraId="69D5893D" w14:textId="457999C3" w:rsidR="00782990" w:rsidRDefault="00782990" w:rsidP="00782990">
                            <w:pPr>
                              <w:spacing w:line="0" w:lineRule="atLeast"/>
                              <w:rPr>
                                <w:rFonts w:ascii="標楷體" w:eastAsia="標楷體" w:hAnsi="標楷體"/>
                                <w:sz w:val="16"/>
                                <w:szCs w:val="16"/>
                              </w:rPr>
                            </w:pPr>
                          </w:p>
                          <w:p w14:paraId="650CAB59" w14:textId="3071CBEF" w:rsidR="00782990" w:rsidRDefault="00782990" w:rsidP="00782990">
                            <w:pPr>
                              <w:spacing w:line="0" w:lineRule="atLeast"/>
                              <w:rPr>
                                <w:rFonts w:ascii="標楷體" w:eastAsia="標楷體" w:hAnsi="標楷體"/>
                                <w:sz w:val="16"/>
                                <w:szCs w:val="16"/>
                              </w:rPr>
                            </w:pPr>
                          </w:p>
                          <w:p w14:paraId="18A96ED6" w14:textId="370DC782" w:rsidR="00782990" w:rsidRDefault="00782990" w:rsidP="00782990">
                            <w:pPr>
                              <w:spacing w:line="0" w:lineRule="atLeast"/>
                              <w:rPr>
                                <w:rFonts w:ascii="標楷體" w:eastAsia="標楷體" w:hAnsi="標楷體"/>
                                <w:sz w:val="16"/>
                                <w:szCs w:val="16"/>
                              </w:rPr>
                            </w:pPr>
                          </w:p>
                          <w:p w14:paraId="26AB8FCF" w14:textId="1EB8B9EA" w:rsidR="00782990" w:rsidRDefault="00782990" w:rsidP="00782990">
                            <w:pPr>
                              <w:spacing w:line="0" w:lineRule="atLeast"/>
                              <w:rPr>
                                <w:rFonts w:ascii="標楷體" w:eastAsia="標楷體" w:hAnsi="標楷體"/>
                                <w:sz w:val="16"/>
                                <w:szCs w:val="16"/>
                              </w:rPr>
                            </w:pPr>
                          </w:p>
                          <w:p w14:paraId="2FC104F3" w14:textId="1AE7A7EF" w:rsidR="00782990" w:rsidRDefault="00782990" w:rsidP="00782990">
                            <w:pPr>
                              <w:spacing w:line="0" w:lineRule="atLeast"/>
                              <w:rPr>
                                <w:rFonts w:ascii="標楷體" w:eastAsia="標楷體" w:hAnsi="標楷體"/>
                                <w:sz w:val="16"/>
                                <w:szCs w:val="16"/>
                              </w:rPr>
                            </w:pPr>
                          </w:p>
                          <w:p w14:paraId="44224481" w14:textId="52EA84A3" w:rsidR="00782990" w:rsidRDefault="00782990" w:rsidP="00782990">
                            <w:pPr>
                              <w:spacing w:line="0" w:lineRule="atLeast"/>
                              <w:rPr>
                                <w:rFonts w:ascii="標楷體" w:eastAsia="標楷體" w:hAnsi="標楷體"/>
                                <w:sz w:val="16"/>
                                <w:szCs w:val="16"/>
                              </w:rPr>
                            </w:pPr>
                          </w:p>
                          <w:p w14:paraId="09EF2FF8" w14:textId="380FECE6" w:rsidR="00782990" w:rsidRDefault="00782990" w:rsidP="00782990">
                            <w:pPr>
                              <w:spacing w:line="0" w:lineRule="atLeast"/>
                              <w:rPr>
                                <w:rFonts w:ascii="標楷體" w:eastAsia="標楷體" w:hAnsi="標楷體"/>
                                <w:sz w:val="16"/>
                                <w:szCs w:val="16"/>
                              </w:rPr>
                            </w:pPr>
                          </w:p>
                          <w:p w14:paraId="5600090C" w14:textId="5A67F4DD" w:rsidR="00782990" w:rsidRDefault="00782990" w:rsidP="00782990">
                            <w:pPr>
                              <w:spacing w:line="0" w:lineRule="atLeast"/>
                              <w:rPr>
                                <w:rFonts w:ascii="標楷體" w:eastAsia="標楷體" w:hAnsi="標楷體"/>
                                <w:sz w:val="16"/>
                                <w:szCs w:val="16"/>
                              </w:rPr>
                            </w:pPr>
                          </w:p>
                          <w:p w14:paraId="6129A484" w14:textId="15993AD1" w:rsidR="00782990" w:rsidRDefault="00782990" w:rsidP="00782990">
                            <w:pPr>
                              <w:spacing w:line="0" w:lineRule="atLeast"/>
                              <w:rPr>
                                <w:rFonts w:ascii="標楷體" w:eastAsia="標楷體" w:hAnsi="標楷體"/>
                                <w:sz w:val="16"/>
                                <w:szCs w:val="16"/>
                              </w:rPr>
                            </w:pPr>
                          </w:p>
                          <w:p w14:paraId="327215C1" w14:textId="5DB95EEF" w:rsidR="00782990" w:rsidRDefault="00782990" w:rsidP="00782990">
                            <w:pPr>
                              <w:spacing w:line="0" w:lineRule="atLeast"/>
                              <w:rPr>
                                <w:rFonts w:ascii="標楷體" w:eastAsia="標楷體" w:hAnsi="標楷體"/>
                                <w:sz w:val="16"/>
                                <w:szCs w:val="16"/>
                              </w:rPr>
                            </w:pPr>
                          </w:p>
                          <w:p w14:paraId="2B7BDE27" w14:textId="77777777" w:rsidR="00782990" w:rsidRDefault="00782990" w:rsidP="00782990">
                            <w:pPr>
                              <w:spacing w:line="0" w:lineRule="atLeast"/>
                              <w:rPr>
                                <w:rFonts w:ascii="標楷體" w:eastAsia="標楷體" w:hAnsi="標楷體"/>
                                <w:sz w:val="16"/>
                                <w:szCs w:val="16"/>
                              </w:rPr>
                            </w:pPr>
                          </w:p>
                          <w:p w14:paraId="0835864B" w14:textId="7FDA03ED" w:rsidR="00554104" w:rsidRDefault="00554104" w:rsidP="00943BBD">
                            <w:pPr>
                              <w:spacing w:line="0" w:lineRule="atLeas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.115</w:t>
                            </w:r>
                            <w:r>
                              <w:rPr>
                                <w:rFonts w:ascii="標楷體" w:eastAsia="標楷體" w:hAnsi="標楷體" w:hint="eastAsia"/>
                                <w:sz w:val="18"/>
                                <w:szCs w:val="18"/>
                              </w:rPr>
                              <w:t>年度係統計至1</w:t>
                            </w:r>
                            <w:r>
                              <w:rPr>
                                <w:rFonts w:ascii="標楷體" w:eastAsia="標楷體" w:hAnsi="標楷體"/>
                                <w:sz w:val="18"/>
                                <w:szCs w:val="18"/>
                              </w:rPr>
                              <w:t>15</w:t>
                            </w:r>
                            <w:r>
                              <w:rPr>
                                <w:rFonts w:ascii="標楷體" w:eastAsia="標楷體" w:hAnsi="標楷體" w:hint="eastAsia"/>
                                <w:sz w:val="18"/>
                                <w:szCs w:val="18"/>
                              </w:rPr>
                              <w:t>年4月2</w:t>
                            </w:r>
                            <w:r>
                              <w:rPr>
                                <w:rFonts w:ascii="標楷體" w:eastAsia="標楷體" w:hAnsi="標楷體"/>
                                <w:sz w:val="18"/>
                                <w:szCs w:val="18"/>
                              </w:rPr>
                              <w:t>1</w:t>
                            </w:r>
                            <w:r>
                              <w:rPr>
                                <w:rFonts w:ascii="標楷體" w:eastAsia="標楷體" w:hAnsi="標楷體" w:hint="eastAsia"/>
                                <w:sz w:val="18"/>
                                <w:szCs w:val="18"/>
                              </w:rPr>
                              <w:t>日之數據。</w:t>
                            </w:r>
                          </w:p>
                          <w:p w14:paraId="086DA28C" w14:textId="77777777" w:rsidR="00554104" w:rsidRDefault="00554104" w:rsidP="00943BBD">
                            <w:pPr>
                              <w:spacing w:line="0" w:lineRule="atLeast"/>
                              <w:ind w:leftChars="151" w:left="362"/>
                            </w:pPr>
                            <w:r>
                              <w:rPr>
                                <w:rFonts w:ascii="標楷體" w:eastAsia="標楷體" w:hAnsi="標楷體" w:hint="eastAsia"/>
                                <w:sz w:val="18"/>
                                <w:szCs w:val="18"/>
                              </w:rPr>
                              <w:t>2</w:t>
                            </w:r>
                            <w:r>
                              <w:rPr>
                                <w:rFonts w:ascii="標楷體" w:eastAsia="標楷體" w:hAnsi="標楷體"/>
                                <w:sz w:val="18"/>
                                <w:szCs w:val="18"/>
                              </w:rPr>
                              <w:t>.</w:t>
                            </w:r>
                            <w:r w:rsidRPr="00D87110">
                              <w:rPr>
                                <w:rFonts w:ascii="標楷體" w:eastAsia="標楷體" w:hAnsi="標楷體"/>
                                <w:sz w:val="18"/>
                                <w:szCs w:val="18"/>
                              </w:rPr>
                              <w:t>資料來源</w:t>
                            </w:r>
                            <w:r w:rsidRPr="00D87110">
                              <w:rPr>
                                <w:rFonts w:ascii="標楷體" w:eastAsia="標楷體" w:hAnsi="標楷體" w:hint="eastAsia"/>
                                <w:sz w:val="18"/>
                                <w:szCs w:val="18"/>
                              </w:rPr>
                              <w:t>：</w:t>
                            </w:r>
                            <w:r w:rsidRPr="00D87110">
                              <w:rPr>
                                <w:rFonts w:ascii="標楷體" w:eastAsia="標楷體" w:hAnsi="標楷體"/>
                                <w:sz w:val="18"/>
                                <w:szCs w:val="18"/>
                              </w:rPr>
                              <w:t>整理自</w:t>
                            </w:r>
                            <w:r>
                              <w:rPr>
                                <w:rFonts w:ascii="標楷體" w:eastAsia="標楷體" w:hAnsi="標楷體"/>
                                <w:sz w:val="18"/>
                                <w:szCs w:val="18"/>
                              </w:rPr>
                              <w:t>消防局</w:t>
                            </w:r>
                            <w:r w:rsidRPr="00D87110">
                              <w:rPr>
                                <w:rFonts w:ascii="標楷體" w:eastAsia="標楷體" w:hAnsi="標楷體" w:cs="新細明體" w:hint="eastAsia"/>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3137D4" id="文字方塊 15" o:spid="_x0000_s1064" type="#_x0000_t202" style="position:absolute;left:0;text-align:left;margin-left:242.55pt;margin-top:195.4pt;width:258.85pt;height:182.4pt;z-index:25201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" fillcolor="white [3201]" stroked="f" strokeweight=".5pt">
                <v:textbox>
                  <w:txbxContent>
                    <w:p w14:paraId="10A3703F" w14:textId="77777777" w:rsidR="00554104" w:rsidRPr="00B3434E" w:rsidRDefault="00554104" w:rsidP="00943BBD">
                      <w:pPr>
                        <w:spacing w:line="300" w:lineRule="exact"/>
                        <w:ind w:leftChars="50" w:left="120" w:rightChars="-67" w:right="-161"/>
                        <w:jc w:val="center"/>
                        <w:rPr>
                          <w:rFonts w:ascii="標楷體" w:eastAsia="標楷體" w:hAnsi="標楷體"/>
                          <w:b/>
                          <w:bCs/>
                        </w:rPr>
                      </w:pPr>
                      <w:r w:rsidRPr="00B3434E">
                        <w:rPr>
                          <w:rFonts w:ascii="標楷體" w:eastAsia="標楷體" w:hAnsi="標楷體" w:hint="eastAsia"/>
                          <w:b/>
                          <w:bCs/>
                        </w:rPr>
                        <w:t>圖</w:t>
                      </w:r>
                      <w:r>
                        <w:rPr>
                          <w:rFonts w:ascii="標楷體" w:eastAsia="標楷體" w:hAnsi="標楷體" w:hint="eastAsia"/>
                          <w:b/>
                          <w:bCs/>
                        </w:rPr>
                        <w:t>1</w:t>
                      </w:r>
                      <w:r w:rsidRPr="00B3434E">
                        <w:rPr>
                          <w:rFonts w:ascii="標楷體" w:eastAsia="標楷體" w:hAnsi="標楷體"/>
                          <w:b/>
                          <w:bCs/>
                        </w:rPr>
                        <w:t xml:space="preserve"> </w:t>
                      </w:r>
                      <w:r w:rsidRPr="00B3434E">
                        <w:rPr>
                          <w:rFonts w:ascii="標楷體" w:eastAsia="標楷體" w:hAnsi="標楷體" w:hint="eastAsia"/>
                          <w:b/>
                          <w:bCs/>
                        </w:rPr>
                        <w:t>知本溼地發生火災案件情形</w:t>
                      </w:r>
                    </w:p>
                    <w:p w14:paraId="6915E66B" w14:textId="7E74CA9F" w:rsidR="00554104" w:rsidRDefault="00554104" w:rsidP="00554104">
                      <w:pPr>
                        <w:spacing w:line="240" w:lineRule="atLeast"/>
                        <w:rPr>
                          <w:rFonts w:ascii="標楷體" w:eastAsia="標楷體" w:hAnsi="標楷體"/>
                        </w:rPr>
                      </w:pPr>
                    </w:p>
                    <w:p w14:paraId="69D5893D" w14:textId="457999C3" w:rsidR="00782990" w:rsidRDefault="00782990" w:rsidP="00782990">
                      <w:pPr>
                        <w:spacing w:line="0" w:lineRule="atLeast"/>
                        <w:rPr>
                          <w:rFonts w:ascii="標楷體" w:eastAsia="標楷體" w:hAnsi="標楷體"/>
                          <w:sz w:val="16"/>
                          <w:szCs w:val="16"/>
                        </w:rPr>
                      </w:pPr>
                    </w:p>
                    <w:p w14:paraId="650CAB59" w14:textId="3071CBEF" w:rsidR="00782990" w:rsidRDefault="00782990" w:rsidP="00782990">
                      <w:pPr>
                        <w:spacing w:line="0" w:lineRule="atLeast"/>
                        <w:rPr>
                          <w:rFonts w:ascii="標楷體" w:eastAsia="標楷體" w:hAnsi="標楷體"/>
                          <w:sz w:val="16"/>
                          <w:szCs w:val="16"/>
                        </w:rPr>
                      </w:pPr>
                    </w:p>
                    <w:p w14:paraId="18A96ED6" w14:textId="370DC782" w:rsidR="00782990" w:rsidRDefault="00782990" w:rsidP="00782990">
                      <w:pPr>
                        <w:spacing w:line="0" w:lineRule="atLeast"/>
                        <w:rPr>
                          <w:rFonts w:ascii="標楷體" w:eastAsia="標楷體" w:hAnsi="標楷體"/>
                          <w:sz w:val="16"/>
                          <w:szCs w:val="16"/>
                        </w:rPr>
                      </w:pPr>
                    </w:p>
                    <w:p w14:paraId="26AB8FCF" w14:textId="1EB8B9EA" w:rsidR="00782990" w:rsidRDefault="00782990" w:rsidP="00782990">
                      <w:pPr>
                        <w:spacing w:line="0" w:lineRule="atLeast"/>
                        <w:rPr>
                          <w:rFonts w:ascii="標楷體" w:eastAsia="標楷體" w:hAnsi="標楷體"/>
                          <w:sz w:val="16"/>
                          <w:szCs w:val="16"/>
                        </w:rPr>
                      </w:pPr>
                    </w:p>
                    <w:p w14:paraId="2FC104F3" w14:textId="1AE7A7EF" w:rsidR="00782990" w:rsidRDefault="00782990" w:rsidP="00782990">
                      <w:pPr>
                        <w:spacing w:line="0" w:lineRule="atLeast"/>
                        <w:rPr>
                          <w:rFonts w:ascii="標楷體" w:eastAsia="標楷體" w:hAnsi="標楷體"/>
                          <w:sz w:val="16"/>
                          <w:szCs w:val="16"/>
                        </w:rPr>
                      </w:pPr>
                    </w:p>
                    <w:p w14:paraId="44224481" w14:textId="52EA84A3" w:rsidR="00782990" w:rsidRDefault="00782990" w:rsidP="00782990">
                      <w:pPr>
                        <w:spacing w:line="0" w:lineRule="atLeast"/>
                        <w:rPr>
                          <w:rFonts w:ascii="標楷體" w:eastAsia="標楷體" w:hAnsi="標楷體"/>
                          <w:sz w:val="16"/>
                          <w:szCs w:val="16"/>
                        </w:rPr>
                      </w:pPr>
                    </w:p>
                    <w:p w14:paraId="09EF2FF8" w14:textId="380FECE6" w:rsidR="00782990" w:rsidRDefault="00782990" w:rsidP="00782990">
                      <w:pPr>
                        <w:spacing w:line="0" w:lineRule="atLeast"/>
                        <w:rPr>
                          <w:rFonts w:ascii="標楷體" w:eastAsia="標楷體" w:hAnsi="標楷體"/>
                          <w:sz w:val="16"/>
                          <w:szCs w:val="16"/>
                        </w:rPr>
                      </w:pPr>
                    </w:p>
                    <w:p w14:paraId="5600090C" w14:textId="5A67F4DD" w:rsidR="00782990" w:rsidRDefault="00782990" w:rsidP="00782990">
                      <w:pPr>
                        <w:spacing w:line="0" w:lineRule="atLeast"/>
                        <w:rPr>
                          <w:rFonts w:ascii="標楷體" w:eastAsia="標楷體" w:hAnsi="標楷體"/>
                          <w:sz w:val="16"/>
                          <w:szCs w:val="16"/>
                        </w:rPr>
                      </w:pPr>
                    </w:p>
                    <w:p w14:paraId="6129A484" w14:textId="15993AD1" w:rsidR="00782990" w:rsidRDefault="00782990" w:rsidP="00782990">
                      <w:pPr>
                        <w:spacing w:line="0" w:lineRule="atLeast"/>
                        <w:rPr>
                          <w:rFonts w:ascii="標楷體" w:eastAsia="標楷體" w:hAnsi="標楷體"/>
                          <w:sz w:val="16"/>
                          <w:szCs w:val="16"/>
                        </w:rPr>
                      </w:pPr>
                    </w:p>
                    <w:p w14:paraId="327215C1" w14:textId="5DB95EEF" w:rsidR="00782990" w:rsidRDefault="00782990" w:rsidP="00782990">
                      <w:pPr>
                        <w:spacing w:line="0" w:lineRule="atLeast"/>
                        <w:rPr>
                          <w:rFonts w:ascii="標楷體" w:eastAsia="標楷體" w:hAnsi="標楷體"/>
                          <w:sz w:val="16"/>
                          <w:szCs w:val="16"/>
                        </w:rPr>
                      </w:pPr>
                    </w:p>
                    <w:p w14:paraId="2B7BDE27" w14:textId="77777777" w:rsidR="00782990" w:rsidRDefault="00782990" w:rsidP="00782990">
                      <w:pPr>
                        <w:spacing w:line="0" w:lineRule="atLeast"/>
                        <w:rPr>
                          <w:rFonts w:ascii="標楷體" w:eastAsia="標楷體" w:hAnsi="標楷體"/>
                          <w:sz w:val="16"/>
                          <w:szCs w:val="16"/>
                        </w:rPr>
                      </w:pPr>
                    </w:p>
                    <w:p w14:paraId="0835864B" w14:textId="7FDA03ED" w:rsidR="00554104" w:rsidRDefault="00554104" w:rsidP="00943BBD">
                      <w:pPr>
                        <w:spacing w:line="0" w:lineRule="atLeast"/>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.115</w:t>
                      </w:r>
                      <w:r>
                        <w:rPr>
                          <w:rFonts w:ascii="標楷體" w:eastAsia="標楷體" w:hAnsi="標楷體" w:hint="eastAsia"/>
                          <w:sz w:val="18"/>
                          <w:szCs w:val="18"/>
                        </w:rPr>
                        <w:t>年度係統計至1</w:t>
                      </w:r>
                      <w:r>
                        <w:rPr>
                          <w:rFonts w:ascii="標楷體" w:eastAsia="標楷體" w:hAnsi="標楷體"/>
                          <w:sz w:val="18"/>
                          <w:szCs w:val="18"/>
                        </w:rPr>
                        <w:t>15</w:t>
                      </w:r>
                      <w:r>
                        <w:rPr>
                          <w:rFonts w:ascii="標楷體" w:eastAsia="標楷體" w:hAnsi="標楷體" w:hint="eastAsia"/>
                          <w:sz w:val="18"/>
                          <w:szCs w:val="18"/>
                        </w:rPr>
                        <w:t>年4月2</w:t>
                      </w:r>
                      <w:r>
                        <w:rPr>
                          <w:rFonts w:ascii="標楷體" w:eastAsia="標楷體" w:hAnsi="標楷體"/>
                          <w:sz w:val="18"/>
                          <w:szCs w:val="18"/>
                        </w:rPr>
                        <w:t>1</w:t>
                      </w:r>
                      <w:r>
                        <w:rPr>
                          <w:rFonts w:ascii="標楷體" w:eastAsia="標楷體" w:hAnsi="標楷體" w:hint="eastAsia"/>
                          <w:sz w:val="18"/>
                          <w:szCs w:val="18"/>
                        </w:rPr>
                        <w:t>日之數據。</w:t>
                      </w:r>
                    </w:p>
                    <w:p w14:paraId="086DA28C" w14:textId="77777777" w:rsidR="00554104" w:rsidRDefault="00554104" w:rsidP="00943BBD">
                      <w:pPr>
                        <w:spacing w:line="0" w:lineRule="atLeast"/>
                        <w:ind w:leftChars="151" w:left="362"/>
                      </w:pPr>
                      <w:r>
                        <w:rPr>
                          <w:rFonts w:ascii="標楷體" w:eastAsia="標楷體" w:hAnsi="標楷體" w:hint="eastAsia"/>
                          <w:sz w:val="18"/>
                          <w:szCs w:val="18"/>
                        </w:rPr>
                        <w:t>2</w:t>
                      </w:r>
                      <w:r>
                        <w:rPr>
                          <w:rFonts w:ascii="標楷體" w:eastAsia="標楷體" w:hAnsi="標楷體"/>
                          <w:sz w:val="18"/>
                          <w:szCs w:val="18"/>
                        </w:rPr>
                        <w:t>.</w:t>
                      </w:r>
                      <w:r w:rsidRPr="00D87110">
                        <w:rPr>
                          <w:rFonts w:ascii="標楷體" w:eastAsia="標楷體" w:hAnsi="標楷體"/>
                          <w:sz w:val="18"/>
                          <w:szCs w:val="18"/>
                        </w:rPr>
                        <w:t>資料來源</w:t>
                      </w:r>
                      <w:r w:rsidRPr="00D87110">
                        <w:rPr>
                          <w:rFonts w:ascii="標楷體" w:eastAsia="標楷體" w:hAnsi="標楷體" w:hint="eastAsia"/>
                          <w:sz w:val="18"/>
                          <w:szCs w:val="18"/>
                        </w:rPr>
                        <w:t>：</w:t>
                      </w:r>
                      <w:r w:rsidRPr="00D87110">
                        <w:rPr>
                          <w:rFonts w:ascii="標楷體" w:eastAsia="標楷體" w:hAnsi="標楷體"/>
                          <w:sz w:val="18"/>
                          <w:szCs w:val="18"/>
                        </w:rPr>
                        <w:t>整理自</w:t>
                      </w:r>
                      <w:r>
                        <w:rPr>
                          <w:rFonts w:ascii="標楷體" w:eastAsia="標楷體" w:hAnsi="標楷體"/>
                          <w:sz w:val="18"/>
                          <w:szCs w:val="18"/>
                        </w:rPr>
                        <w:t>消防局</w:t>
                      </w:r>
                      <w:r w:rsidRPr="00D87110">
                        <w:rPr>
                          <w:rFonts w:ascii="標楷體" w:eastAsia="標楷體" w:hAnsi="標楷體" w:cs="新細明體" w:hint="eastAsia"/>
                          <w:sz w:val="18"/>
                          <w:szCs w:val="18"/>
                        </w:rPr>
                        <w:t>提供資料。</w:t>
                      </w:r>
                    </w:p>
                  </w:txbxContent>
                </v:textbox>
                <w10:wrap type="square"/>
              </v:shape>
            </w:pict>
          </mc:Fallback>
        </mc:AlternateContent>
      </w:r>
      <w:r>
        <w:rPr>
          <w:rFonts w:ascii="標楷體" w:eastAsia="標楷體" w:hAnsi="標楷體"/>
          <w:noProof/>
          <w:color w:val="000000" w:themeColor="text1"/>
        </w:rPr>
        <mc:AlternateContent>
          <mc:Choice Requires="wps">
            <w:drawing>
              <wp:anchor distT="0" distB="0" distL="114300" distR="114300" simplePos="0" relativeHeight="252052480" behindDoc="0" locked="0" layoutInCell="1" allowOverlap="1" wp14:anchorId="3504F59B" wp14:editId="522546E6">
                <wp:simplePos x="0" y="0"/>
                <wp:positionH relativeFrom="column">
                  <wp:posOffset>3083560</wp:posOffset>
                </wp:positionH>
                <wp:positionV relativeFrom="paragraph">
                  <wp:posOffset>2657475</wp:posOffset>
                </wp:positionV>
                <wp:extent cx="339725" cy="290195"/>
                <wp:effectExtent l="0" t="0" r="3175" b="0"/>
                <wp:wrapNone/>
                <wp:docPr id="49" name="文字方塊 49"/>
                <wp:cNvGraphicFramePr/>
                <a:graphic xmlns:a="http://schemas.openxmlformats.org/drawingml/2006/main">
                  <a:graphicData uri="http://schemas.microsoft.com/office/word/2010/wordprocessingShape">
                    <wps:wsp>
                      <wps:cNvSpPr txBox="1"/>
                      <wps:spPr bwMode="auto">
                        <a:xfrm>
                          <a:off x="0" y="0"/>
                          <a:ext cx="339725" cy="290195"/>
                        </a:xfrm>
                        <a:prstGeom prst="rect">
                          <a:avLst/>
                        </a:prstGeom>
                        <a:solidFill>
                          <a:schemeClr val="bg1"/>
                        </a:solidFill>
                        <a:ln w="9525" cmpd="sng">
                          <a:noFill/>
                        </a:ln>
                      </wps:spPr>
                      <wps:style>
                        <a:lnRef idx="0">
                          <a:scrgbClr r="0" g="0" b="0"/>
                        </a:lnRef>
                        <a:fillRef idx="0">
                          <a:scrgbClr r="0" g="0" b="0"/>
                        </a:fillRef>
                        <a:effectRef idx="0">
                          <a:scrgbClr r="0" g="0" b="0"/>
                        </a:effectRef>
                        <a:fontRef idx="minor">
                          <a:schemeClr val="dk1"/>
                        </a:fontRef>
                      </wps:style>
                      <wps:txbx>
                        <w:txbxContent>
                          <w:p w14:paraId="5360D47A" w14:textId="77777777" w:rsidR="00782990" w:rsidRDefault="00782990" w:rsidP="00782990">
                            <w:pPr>
                              <w:rPr>
                                <w:rFonts w:ascii="標楷體" w:eastAsia="標楷體" w:hAnsi="標楷體" w:cstheme="minorBidi"/>
                                <w:color w:val="000000"/>
                                <w:kern w:val="0"/>
                                <w:sz w:val="20"/>
                                <w:szCs w:val="20"/>
                              </w:rPr>
                            </w:pPr>
                            <w:r>
                              <w:rPr>
                                <w:rFonts w:ascii="標楷體" w:eastAsia="標楷體" w:hAnsi="標楷體" w:cstheme="minorBidi" w:hint="eastAsia"/>
                                <w:color w:val="000000"/>
                                <w:sz w:val="20"/>
                                <w:szCs w:val="20"/>
                              </w:rPr>
                              <w:t>件</w:t>
                            </w:r>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 w14:anchorId="3504F59B" id="文字方塊 49" o:spid="_x0000_s1065" type="#_x0000_t202" style="position:absolute;left:0;text-align:left;margin-left:242.8pt;margin-top:209.25pt;width:26.75pt;height:22.85pt;z-index:252052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" fillcolor="white [3212]" stroked="f">
                <v:textbox>
                  <w:txbxContent>
                    <w:p w14:paraId="5360D47A" w14:textId="77777777" w:rsidR="00782990" w:rsidRDefault="00782990" w:rsidP="00782990">
                      <w:pPr>
                        <w:rPr>
                          <w:rFonts w:ascii="標楷體" w:eastAsia="標楷體" w:hAnsi="標楷體" w:cstheme="minorBidi"/>
                          <w:color w:val="000000"/>
                          <w:kern w:val="0"/>
                          <w:sz w:val="20"/>
                          <w:szCs w:val="20"/>
                        </w:rPr>
                      </w:pPr>
                      <w:r>
                        <w:rPr>
                          <w:rFonts w:ascii="標楷體" w:eastAsia="標楷體" w:hAnsi="標楷體" w:cstheme="minorBidi" w:hint="eastAsia"/>
                          <w:color w:val="000000"/>
                          <w:sz w:val="20"/>
                          <w:szCs w:val="20"/>
                        </w:rPr>
                        <w:t>件</w:t>
                      </w:r>
                    </w:p>
                  </w:txbxContent>
                </v:textbox>
              </v:shape>
            </w:pict>
          </mc:Fallback>
        </mc:AlternateContent>
      </w:r>
      <w:r>
        <w:rPr>
          <w:rFonts w:ascii="標楷體" w:eastAsia="標楷體" w:hAnsi="標楷體"/>
          <w:noProof/>
          <w:color w:val="000000" w:themeColor="text1"/>
        </w:rPr>
        <mc:AlternateContent>
          <mc:Choice Requires="wpg">
            <w:drawing>
              <wp:anchor distT="0" distB="0" distL="114300" distR="114300" simplePos="0" relativeHeight="252051456" behindDoc="0" locked="0" layoutInCell="1" allowOverlap="1" wp14:anchorId="667CDEC0" wp14:editId="02CB8620">
                <wp:simplePos x="0" y="0"/>
                <wp:positionH relativeFrom="column">
                  <wp:posOffset>2978061</wp:posOffset>
                </wp:positionH>
                <wp:positionV relativeFrom="paragraph">
                  <wp:posOffset>2785523</wp:posOffset>
                </wp:positionV>
                <wp:extent cx="3440367" cy="1620520"/>
                <wp:effectExtent l="0" t="0" r="0" b="0"/>
                <wp:wrapNone/>
                <wp:docPr id="44" name="群組 4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40367" cy="1620520"/>
                          <a:chOff x="-2317" y="309720"/>
                          <a:chExt cx="3537351" cy="1888670"/>
                        </a:xfrm>
                      </wpg:grpSpPr>
                      <wpg:graphicFrame>
                        <wpg:cNvPr id="47" name="圖表 47"/>
                        <wpg:cNvFrPr>
                          <a:graphicFrameLocks/>
                        </wpg:cNvFrPr>
                        <wpg:xfrm>
                          <a:off x="-2317" y="309720"/>
                          <a:ext cx="3393622" cy="1888670"/>
                        </wpg:xfrm>
                        <a:graphic>
                          <a:graphicData uri="http://schemas.openxmlformats.org/drawingml/2006/chart">
                            <c:chart xmlns:c="http://schemas.openxmlformats.org/drawingml/2006/chart" xmlns:r="http://schemas.openxmlformats.org/officeDocument/2006/relationships" r:id="rId46"/>
                          </a:graphicData>
                        </a:graphic>
                      </wpg:graphicFrame>
                      <wps:wsp>
                        <wps:cNvPr id="48" name="文字方塊 2"/>
                        <wps:cNvSpPr txBox="1"/>
                        <wps:spPr>
                          <a:xfrm>
                            <a:off x="2999603" y="1779425"/>
                            <a:ext cx="535431" cy="318463"/>
                          </a:xfrm>
                          <a:prstGeom prst="rect">
                            <a:avLst/>
                          </a:prstGeom>
                          <a:noFill/>
                          <a:ln w="9525" cmpd="sng">
                            <a:noFill/>
                          </a:ln>
                        </wps:spPr>
                        <wps:style>
                          <a:lnRef idx="0">
                            <a:scrgbClr r="0" g="0" b="0"/>
                          </a:lnRef>
                          <a:fillRef idx="0">
                            <a:scrgbClr r="0" g="0" b="0"/>
                          </a:fillRef>
                          <a:effectRef idx="0">
                            <a:scrgbClr r="0" g="0" b="0"/>
                          </a:effectRef>
                          <a:fontRef idx="minor">
                            <a:schemeClr val="dk1"/>
                          </a:fontRef>
                        </wps:style>
                        <wps:txbx>
                          <w:txbxContent>
                            <w:p w14:paraId="56E5259B" w14:textId="77777777" w:rsidR="00782990" w:rsidRDefault="00782990" w:rsidP="00782990">
                              <w:pPr>
                                <w:rPr>
                                  <w:rFonts w:ascii="標楷體" w:eastAsia="標楷體" w:hAnsi="標楷體" w:cstheme="minorBidi"/>
                                  <w:color w:val="000000"/>
                                  <w:kern w:val="0"/>
                                  <w:sz w:val="20"/>
                                  <w:szCs w:val="20"/>
                                </w:rPr>
                              </w:pPr>
                              <w:r>
                                <w:rPr>
                                  <w:rFonts w:ascii="標楷體" w:eastAsia="標楷體" w:hAnsi="標楷體" w:cstheme="minorBidi" w:hint="eastAsia"/>
                                  <w:color w:val="000000"/>
                                  <w:sz w:val="20"/>
                                  <w:szCs w:val="20"/>
                                </w:rPr>
                                <w:t>年度</w:t>
                              </w:r>
                            </w:p>
                          </w:txbxContent>
                        </wps:txbx>
                        <wps:bodyPr wrap="square" rtlCol="0" anchor="t"/>
                      </wps:wsp>
                    </wpg:wgp>
                  </a:graphicData>
                </a:graphic>
                <wp14:sizeRelH relativeFrom="margin">
                  <wp14:pctWidth>0</wp14:pctWidth>
                </wp14:sizeRelH>
                <wp14:sizeRelV relativeFrom="margin">
                  <wp14:pctHeight>0</wp14:pctHeight>
                </wp14:sizeRelV>
              </wp:anchor>
            </w:drawing>
          </mc:Choice>
          <mc:Fallback>
            <w:pict>
              <v:group w14:anchorId="667CDEC0" id="群組 44" o:spid="_x0000_s1066" style="position:absolute;left:0;text-align:left;margin-left:234.5pt;margin-top:219.35pt;width:270.9pt;height:127.6pt;z-index:252051456;mso-width-relative:margin;mso-height-relative:margin" coordorigin="-23,3097" coordsize="35373,18886" o:gfxdata="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">
                <v:shape id="圖表 47" o:spid="_x0000_s1067" type="#_x0000_t75" style="position:absolute;left:-23;top:3097;width:33908;height:188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">
                  <v:imagedata r:id="rId47" o:title=""/>
                  <o:lock v:ext="edit" aspectratio="f"/>
                </v:shape>
                <v:shape id="_x0000_s1068" type="#_x0000_t202" style="position:absolute;left:29996;top:17794;width:5354;height:31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56E5259B" w14:textId="77777777" w:rsidR="00782990" w:rsidRDefault="00782990" w:rsidP="00782990">
                        <w:pPr>
                          <w:rPr>
                            <w:rFonts w:ascii="標楷體" w:eastAsia="標楷體" w:hAnsi="標楷體" w:cstheme="minorBidi"/>
                            <w:color w:val="000000"/>
                            <w:kern w:val="0"/>
                            <w:sz w:val="20"/>
                            <w:szCs w:val="20"/>
                          </w:rPr>
                        </w:pPr>
                        <w:r>
                          <w:rPr>
                            <w:rFonts w:ascii="標楷體" w:eastAsia="標楷體" w:hAnsi="標楷體" w:cstheme="minorBidi" w:hint="eastAsia"/>
                            <w:color w:val="000000"/>
                            <w:sz w:val="20"/>
                            <w:szCs w:val="20"/>
                          </w:rPr>
                          <w:t>年度</w:t>
                        </w:r>
                      </w:p>
                    </w:txbxContent>
                  </v:textbox>
                </v:shape>
              </v:group>
            </w:pict>
          </mc:Fallback>
        </mc:AlternateContent>
      </w:r>
      <w:r w:rsidR="00554104" w:rsidRPr="00D62BDE">
        <w:rPr>
          <w:rFonts w:ascii="標楷體" w:eastAsia="標楷體" w:hAnsi="標楷體" w:hint="eastAsia"/>
          <w:color w:val="000000" w:themeColor="text1"/>
        </w:rPr>
        <w:t>消防局為強化災害緊急應變能力，充實災害搶救裝備，防範並減少火災之發生，辦理消防人員常年教育訓練，強化災害搜救整體戰力，優化到院前緊急救護服務品質，提升消防救災救護能力，</w:t>
      </w:r>
      <w:proofErr w:type="gramStart"/>
      <w:r w:rsidR="00554104" w:rsidRPr="00D62BDE">
        <w:rPr>
          <w:rFonts w:ascii="標楷體" w:eastAsia="標楷體" w:hAnsi="標楷體" w:hint="eastAsia"/>
          <w:color w:val="000000" w:themeColor="text1"/>
        </w:rPr>
        <w:t>114</w:t>
      </w:r>
      <w:proofErr w:type="gramEnd"/>
      <w:r w:rsidR="00554104" w:rsidRPr="00D62BDE">
        <w:rPr>
          <w:rFonts w:ascii="標楷體" w:eastAsia="標楷體" w:hAnsi="標楷體" w:hint="eastAsia"/>
          <w:color w:val="000000" w:themeColor="text1"/>
        </w:rPr>
        <w:t>年度於消防業務－災害搶救及緊急救護科目項下編列預算數2,631萬餘元，</w:t>
      </w:r>
      <w:proofErr w:type="gramStart"/>
      <w:r w:rsidR="00554104" w:rsidRPr="00D62BDE">
        <w:rPr>
          <w:rFonts w:ascii="標楷體" w:eastAsia="標楷體" w:hAnsi="標楷體" w:hint="eastAsia"/>
          <w:color w:val="000000" w:themeColor="text1"/>
        </w:rPr>
        <w:t>另動支</w:t>
      </w:r>
      <w:proofErr w:type="gramEnd"/>
      <w:r w:rsidR="00554104" w:rsidRPr="00D62BDE">
        <w:rPr>
          <w:rFonts w:ascii="標楷體" w:eastAsia="標楷體" w:hAnsi="標楷體" w:hint="eastAsia"/>
          <w:color w:val="000000" w:themeColor="text1"/>
        </w:rPr>
        <w:t>第二預備金31萬餘元，合計2,662萬餘，執行結果，決算數2,635萬餘元，執行率98.99％。經查其執行情形，核有：（1）農業部林業及自然保育署</w:t>
      </w:r>
      <w:r w:rsidR="00FB3354" w:rsidRPr="00D62BDE">
        <w:rPr>
          <w:rFonts w:ascii="標楷體" w:eastAsia="標楷體" w:hAnsi="標楷體" w:hint="eastAsia"/>
          <w:color w:val="000000" w:themeColor="text1"/>
        </w:rPr>
        <w:t>（</w:t>
      </w:r>
      <w:r w:rsidR="00554104" w:rsidRPr="00D62BDE">
        <w:rPr>
          <w:rFonts w:ascii="標楷體" w:eastAsia="標楷體" w:hAnsi="標楷體" w:hint="eastAsia"/>
          <w:color w:val="000000" w:themeColor="text1"/>
        </w:rPr>
        <w:t>下稱林業保育署</w:t>
      </w:r>
      <w:r w:rsidR="00FB3354" w:rsidRPr="00D62BDE">
        <w:rPr>
          <w:rFonts w:ascii="標楷體" w:eastAsia="標楷體" w:hAnsi="標楷體" w:hint="eastAsia"/>
          <w:color w:val="000000" w:themeColor="text1"/>
        </w:rPr>
        <w:t>）</w:t>
      </w:r>
      <w:r w:rsidR="00554104" w:rsidRPr="00D62BDE">
        <w:rPr>
          <w:rFonts w:ascii="標楷體" w:eastAsia="標楷體" w:hAnsi="標楷體" w:hint="eastAsia"/>
          <w:color w:val="000000" w:themeColor="text1"/>
        </w:rPr>
        <w:t>開發林火風險評估系統，區分危險等級預警，有效預警林火風險，預警範圍涵</w:t>
      </w:r>
      <w:proofErr w:type="gramStart"/>
      <w:r w:rsidR="00554104" w:rsidRPr="00D62BDE">
        <w:rPr>
          <w:rFonts w:ascii="標楷體" w:eastAsia="標楷體" w:hAnsi="標楷體" w:hint="eastAsia"/>
          <w:color w:val="000000" w:themeColor="text1"/>
        </w:rPr>
        <w:t>括</w:t>
      </w:r>
      <w:proofErr w:type="gramEnd"/>
      <w:r w:rsidR="00554104" w:rsidRPr="00D62BDE">
        <w:rPr>
          <w:rFonts w:ascii="標楷體" w:eastAsia="標楷體" w:hAnsi="標楷體" w:hint="eastAsia"/>
          <w:color w:val="000000" w:themeColor="text1"/>
        </w:rPr>
        <w:t>全</w:t>
      </w:r>
      <w:proofErr w:type="gramStart"/>
      <w:r w:rsidR="00554104" w:rsidRPr="00D62BDE">
        <w:rPr>
          <w:rFonts w:ascii="標楷體" w:eastAsia="標楷體" w:hAnsi="標楷體" w:hint="eastAsia"/>
          <w:color w:val="000000" w:themeColor="text1"/>
        </w:rPr>
        <w:t>臺</w:t>
      </w:r>
      <w:proofErr w:type="gramEnd"/>
      <w:r w:rsidR="00554104" w:rsidRPr="00D62BDE">
        <w:rPr>
          <w:rFonts w:ascii="標楷體" w:eastAsia="標楷體" w:hAnsi="標楷體" w:hint="eastAsia"/>
          <w:color w:val="000000" w:themeColor="text1"/>
        </w:rPr>
        <w:t>公、私有林、</w:t>
      </w:r>
      <w:proofErr w:type="gramStart"/>
      <w:r w:rsidR="00554104" w:rsidRPr="00D62BDE">
        <w:rPr>
          <w:rFonts w:ascii="標楷體" w:eastAsia="標楷體" w:hAnsi="標楷體" w:hint="eastAsia"/>
          <w:color w:val="000000" w:themeColor="text1"/>
        </w:rPr>
        <w:t>淺山及</w:t>
      </w:r>
      <w:proofErr w:type="gramEnd"/>
      <w:r w:rsidR="00554104" w:rsidRPr="00D62BDE">
        <w:rPr>
          <w:rFonts w:ascii="標楷體" w:eastAsia="標楷體" w:hAnsi="標楷體" w:hint="eastAsia"/>
          <w:color w:val="000000" w:themeColor="text1"/>
        </w:rPr>
        <w:t>沿岸植生地</w:t>
      </w:r>
      <w:r w:rsidR="00FB3354" w:rsidRPr="00D62BDE">
        <w:rPr>
          <w:rFonts w:ascii="標楷體" w:eastAsia="標楷體" w:hAnsi="標楷體" w:hint="eastAsia"/>
          <w:color w:val="000000" w:themeColor="text1"/>
        </w:rPr>
        <w:t>（</w:t>
      </w:r>
      <w:r w:rsidR="00554104" w:rsidRPr="00D62BDE">
        <w:rPr>
          <w:rFonts w:ascii="標楷體" w:eastAsia="標楷體" w:hAnsi="標楷體" w:hint="eastAsia"/>
          <w:color w:val="000000" w:themeColor="text1"/>
        </w:rPr>
        <w:t>如保育溼地</w:t>
      </w:r>
      <w:r w:rsidR="00FB3354" w:rsidRPr="00D62BDE">
        <w:rPr>
          <w:rFonts w:ascii="標楷體" w:eastAsia="標楷體" w:hAnsi="標楷體" w:hint="eastAsia"/>
          <w:color w:val="000000" w:themeColor="text1"/>
        </w:rPr>
        <w:t>）</w:t>
      </w:r>
      <w:r w:rsidR="00554104" w:rsidRPr="00D62BDE">
        <w:rPr>
          <w:rFonts w:ascii="標楷體" w:eastAsia="標楷體" w:hAnsi="標楷體" w:hint="eastAsia"/>
          <w:color w:val="000000" w:themeColor="text1"/>
        </w:rPr>
        <w:t>等約200萬公頃範圍，惟</w:t>
      </w:r>
      <w:proofErr w:type="gramStart"/>
      <w:r w:rsidR="00554104" w:rsidRPr="00D62BDE">
        <w:rPr>
          <w:rFonts w:ascii="標楷體" w:eastAsia="標楷體" w:hAnsi="標楷體" w:hint="eastAsia"/>
          <w:color w:val="000000" w:themeColor="text1"/>
        </w:rPr>
        <w:t>臺</w:t>
      </w:r>
      <w:proofErr w:type="gramEnd"/>
      <w:r w:rsidR="00554104" w:rsidRPr="00D62BDE">
        <w:rPr>
          <w:rFonts w:ascii="標楷體" w:eastAsia="標楷體" w:hAnsi="標楷體" w:hint="eastAsia"/>
          <w:color w:val="000000" w:themeColor="text1"/>
        </w:rPr>
        <w:t>東縣尚未申請</w:t>
      </w:r>
      <w:proofErr w:type="gramStart"/>
      <w:r w:rsidR="00554104" w:rsidRPr="00D62BDE">
        <w:rPr>
          <w:rFonts w:ascii="標楷體" w:eastAsia="標楷體" w:hAnsi="標楷體" w:hint="eastAsia"/>
          <w:color w:val="000000" w:themeColor="text1"/>
        </w:rPr>
        <w:t>介</w:t>
      </w:r>
      <w:proofErr w:type="gramEnd"/>
      <w:r w:rsidR="00554104" w:rsidRPr="00D62BDE">
        <w:rPr>
          <w:rFonts w:ascii="標楷體" w:eastAsia="標楷體" w:hAnsi="標楷體" w:hint="eastAsia"/>
          <w:color w:val="000000" w:themeColor="text1"/>
        </w:rPr>
        <w:t>接林火風險評估系統運用於相關防災分析評估。據林業保育署統計資料，</w:t>
      </w:r>
      <w:proofErr w:type="gramStart"/>
      <w:r w:rsidR="00554104" w:rsidRPr="00D62BDE">
        <w:rPr>
          <w:rFonts w:ascii="標楷體" w:eastAsia="標楷體" w:hAnsi="標楷體" w:hint="eastAsia"/>
          <w:color w:val="000000" w:themeColor="text1"/>
        </w:rPr>
        <w:t>臺</w:t>
      </w:r>
      <w:proofErr w:type="gramEnd"/>
      <w:r w:rsidR="00554104" w:rsidRPr="00D62BDE">
        <w:rPr>
          <w:rFonts w:ascii="標楷體" w:eastAsia="標楷體" w:hAnsi="標楷體" w:hint="eastAsia"/>
          <w:color w:val="000000" w:themeColor="text1"/>
        </w:rPr>
        <w:t>東縣近10年（105至114年度）發生多起森林火災，另知本溼地自</w:t>
      </w:r>
      <w:proofErr w:type="gramStart"/>
      <w:r w:rsidR="00554104" w:rsidRPr="00D62BDE">
        <w:rPr>
          <w:rFonts w:ascii="標楷體" w:eastAsia="標楷體" w:hAnsi="標楷體" w:hint="eastAsia"/>
          <w:color w:val="000000" w:themeColor="text1"/>
        </w:rPr>
        <w:t>105</w:t>
      </w:r>
      <w:proofErr w:type="gramEnd"/>
      <w:r w:rsidR="00554104" w:rsidRPr="00D62BDE">
        <w:rPr>
          <w:rFonts w:ascii="標楷體" w:eastAsia="標楷體" w:hAnsi="標楷體" w:hint="eastAsia"/>
          <w:color w:val="000000" w:themeColor="text1"/>
        </w:rPr>
        <w:t>年度起，</w:t>
      </w:r>
      <w:proofErr w:type="gramStart"/>
      <w:r w:rsidR="00554104" w:rsidRPr="00D62BDE">
        <w:rPr>
          <w:rFonts w:ascii="標楷體" w:eastAsia="標楷體" w:hAnsi="標楷體" w:hint="eastAsia"/>
          <w:color w:val="000000" w:themeColor="text1"/>
        </w:rPr>
        <w:t>迄本室</w:t>
      </w:r>
      <w:proofErr w:type="gramEnd"/>
      <w:r w:rsidR="00554104" w:rsidRPr="00D62BDE">
        <w:rPr>
          <w:rFonts w:ascii="標楷體" w:eastAsia="標楷體" w:hAnsi="標楷體" w:hint="eastAsia"/>
          <w:color w:val="000000" w:themeColor="text1"/>
        </w:rPr>
        <w:t>抽查日（115年4月21日）止，計發生41件火災案件</w:t>
      </w:r>
      <w:r w:rsidR="00BE65D7" w:rsidRPr="00D62BDE">
        <w:rPr>
          <w:rFonts w:ascii="標楷體" w:eastAsia="標楷體" w:hAnsi="標楷體" w:hint="eastAsia"/>
          <w:color w:val="000000" w:themeColor="text1"/>
        </w:rPr>
        <w:t>（</w:t>
      </w:r>
      <w:r w:rsidR="00554104" w:rsidRPr="00D62BDE">
        <w:rPr>
          <w:rFonts w:ascii="標楷體" w:eastAsia="標楷體" w:hAnsi="標楷體" w:hint="eastAsia"/>
          <w:color w:val="000000" w:themeColor="text1"/>
        </w:rPr>
        <w:t>圖1</w:t>
      </w:r>
      <w:r w:rsidR="00BE65D7" w:rsidRPr="00D62BDE">
        <w:rPr>
          <w:rFonts w:ascii="標楷體" w:eastAsia="標楷體" w:hAnsi="標楷體" w:hint="eastAsia"/>
          <w:color w:val="000000" w:themeColor="text1"/>
        </w:rPr>
        <w:t>）</w:t>
      </w:r>
      <w:r w:rsidR="00554104" w:rsidRPr="00D62BDE">
        <w:rPr>
          <w:rFonts w:ascii="標楷體" w:eastAsia="標楷體" w:hAnsi="標楷體" w:hint="eastAsia"/>
          <w:color w:val="000000" w:themeColor="text1"/>
        </w:rPr>
        <w:t>，動用大量警義消、空勤直升機協助滅火，造成巨大社會成本，允宜</w:t>
      </w:r>
      <w:proofErr w:type="gramStart"/>
      <w:r w:rsidR="00554104" w:rsidRPr="00D62BDE">
        <w:rPr>
          <w:rFonts w:ascii="標楷體" w:eastAsia="標楷體" w:hAnsi="標楷體" w:hint="eastAsia"/>
          <w:color w:val="000000" w:themeColor="text1"/>
        </w:rPr>
        <w:t>研</w:t>
      </w:r>
      <w:proofErr w:type="gramEnd"/>
      <w:r w:rsidR="00554104" w:rsidRPr="00D62BDE">
        <w:rPr>
          <w:rFonts w:ascii="標楷體" w:eastAsia="標楷體" w:hAnsi="標楷體" w:hint="eastAsia"/>
          <w:color w:val="000000" w:themeColor="text1"/>
        </w:rPr>
        <w:t>議導入林火風險評估系統，運用於相關防災分析評估或災害防救業務，適時採取防範措施；</w:t>
      </w:r>
      <w:r w:rsidR="00BE65D7" w:rsidRPr="00D62BDE">
        <w:rPr>
          <w:rFonts w:ascii="標楷體" w:eastAsia="標楷體" w:hAnsi="標楷體" w:hint="eastAsia"/>
          <w:color w:val="000000" w:themeColor="text1"/>
        </w:rPr>
        <w:t>（</w:t>
      </w:r>
      <w:r w:rsidR="00554104" w:rsidRPr="00D62BDE">
        <w:rPr>
          <w:rFonts w:ascii="標楷體" w:eastAsia="標楷體" w:hAnsi="標楷體"/>
          <w:color w:val="000000" w:themeColor="text1"/>
        </w:rPr>
        <w:t>2</w:t>
      </w:r>
      <w:r w:rsidR="00BE65D7" w:rsidRPr="00D62BDE">
        <w:rPr>
          <w:rFonts w:ascii="標楷體" w:eastAsia="標楷體" w:hAnsi="標楷體" w:hint="eastAsia"/>
          <w:color w:val="000000" w:themeColor="text1"/>
        </w:rPr>
        <w:t>）</w:t>
      </w:r>
      <w:proofErr w:type="gramStart"/>
      <w:r w:rsidR="00554104" w:rsidRPr="00D62BDE">
        <w:rPr>
          <w:rFonts w:ascii="標楷體" w:eastAsia="標楷體" w:hAnsi="標楷體" w:hint="eastAsia"/>
          <w:color w:val="000000" w:themeColor="text1"/>
        </w:rPr>
        <w:t>臺</w:t>
      </w:r>
      <w:proofErr w:type="gramEnd"/>
      <w:r w:rsidR="00554104" w:rsidRPr="00D62BDE">
        <w:rPr>
          <w:rFonts w:ascii="標楷體" w:eastAsia="標楷體" w:hAnsi="標楷體" w:hint="eastAsia"/>
          <w:color w:val="000000" w:themeColor="text1"/>
        </w:rPr>
        <w:t>東縣</w:t>
      </w:r>
      <w:r w:rsidR="00554104" w:rsidRPr="00D62BDE">
        <w:rPr>
          <w:rFonts w:ascii="標楷體" w:eastAsia="標楷體" w:hAnsi="標楷體"/>
          <w:color w:val="000000" w:themeColor="text1"/>
        </w:rPr>
        <w:t>16</w:t>
      </w:r>
      <w:r w:rsidR="00554104" w:rsidRPr="00D62BDE">
        <w:rPr>
          <w:rFonts w:ascii="標楷體" w:eastAsia="標楷體" w:hAnsi="標楷體" w:hint="eastAsia"/>
          <w:color w:val="000000" w:themeColor="text1"/>
        </w:rPr>
        <w:t>鄉鎮市中有</w:t>
      </w:r>
      <w:r w:rsidR="00554104" w:rsidRPr="00D62BDE">
        <w:rPr>
          <w:rFonts w:ascii="標楷體" w:eastAsia="標楷體" w:hAnsi="標楷體"/>
          <w:color w:val="000000" w:themeColor="text1"/>
        </w:rPr>
        <w:t>10</w:t>
      </w:r>
      <w:r w:rsidR="00554104" w:rsidRPr="00D62BDE">
        <w:rPr>
          <w:rFonts w:ascii="標楷體" w:eastAsia="標楷體" w:hAnsi="標楷體" w:hint="eastAsia"/>
          <w:color w:val="000000" w:themeColor="text1"/>
        </w:rPr>
        <w:t>個屬偏遠地區，其中</w:t>
      </w:r>
      <w:r w:rsidR="00554104" w:rsidRPr="00D62BDE">
        <w:rPr>
          <w:rFonts w:ascii="標楷體" w:eastAsia="標楷體" w:hAnsi="標楷體"/>
          <w:color w:val="000000" w:themeColor="text1"/>
        </w:rPr>
        <w:t>5</w:t>
      </w:r>
      <w:r w:rsidR="00554104" w:rsidRPr="00D62BDE">
        <w:rPr>
          <w:rFonts w:ascii="標楷體" w:eastAsia="標楷體" w:hAnsi="標楷體" w:hint="eastAsia"/>
          <w:color w:val="000000" w:themeColor="text1"/>
        </w:rPr>
        <w:t>個為山地原住民鄉，經運用</w:t>
      </w:r>
      <w:r w:rsidR="00554104" w:rsidRPr="00D62BDE">
        <w:rPr>
          <w:rFonts w:ascii="標楷體" w:eastAsia="標楷體" w:hAnsi="標楷體" w:hint="eastAsia"/>
          <w:noProof/>
          <w:color w:val="000000" w:themeColor="text1"/>
        </w:rPr>
        <w:t>地理資訊系統</w:t>
      </w:r>
      <w:r w:rsidR="00BE65D7" w:rsidRPr="00D62BDE">
        <w:rPr>
          <w:rFonts w:ascii="標楷體" w:eastAsia="標楷體" w:hAnsi="標楷體" w:hint="eastAsia"/>
          <w:noProof/>
          <w:color w:val="000000" w:themeColor="text1"/>
        </w:rPr>
        <w:t>（</w:t>
      </w:r>
      <w:r w:rsidR="00554104" w:rsidRPr="00D62BDE">
        <w:rPr>
          <w:rFonts w:ascii="標楷體" w:eastAsia="標楷體" w:hAnsi="標楷體" w:hint="eastAsia"/>
          <w:noProof/>
          <w:color w:val="000000" w:themeColor="text1"/>
        </w:rPr>
        <w:t>QGIS</w:t>
      </w:r>
      <w:r w:rsidR="00BE65D7" w:rsidRPr="00D62BDE">
        <w:rPr>
          <w:rFonts w:ascii="標楷體" w:eastAsia="標楷體" w:hAnsi="標楷體" w:hint="eastAsia"/>
          <w:noProof/>
          <w:color w:val="000000" w:themeColor="text1"/>
        </w:rPr>
        <w:t>）</w:t>
      </w:r>
      <w:r w:rsidR="00554104" w:rsidRPr="00D62BDE">
        <w:rPr>
          <w:rFonts w:ascii="標楷體" w:eastAsia="標楷體" w:hAnsi="標楷體" w:hint="eastAsia"/>
          <w:color w:val="000000" w:themeColor="text1"/>
        </w:rPr>
        <w:t>等軟體分析發現縣內卑南鄉東興村、溫泉村、延平鄉紅葉村、成功鎮博愛里、海端鄉加拿村、達仁鄉土坂村、金峰鄉歷坵村、嘉蘭村及長濱鄉樟原村等</w:t>
      </w:r>
      <w:r w:rsidR="00554104" w:rsidRPr="00D62BDE">
        <w:rPr>
          <w:rFonts w:ascii="標楷體" w:eastAsia="標楷體" w:hAnsi="標楷體"/>
          <w:color w:val="000000" w:themeColor="text1"/>
        </w:rPr>
        <w:t>9</w:t>
      </w:r>
      <w:r w:rsidR="00554104" w:rsidRPr="00D62BDE">
        <w:rPr>
          <w:rFonts w:ascii="標楷體" w:eastAsia="標楷體" w:hAnsi="標楷體" w:hint="eastAsia"/>
          <w:color w:val="000000" w:themeColor="text1"/>
        </w:rPr>
        <w:t>個村里，與鄰近消防分隊直線距離超過</w:t>
      </w:r>
      <w:r w:rsidR="00554104" w:rsidRPr="00D62BDE">
        <w:rPr>
          <w:rFonts w:ascii="標楷體" w:eastAsia="標楷體" w:hAnsi="標楷體"/>
          <w:color w:val="000000" w:themeColor="text1"/>
        </w:rPr>
        <w:t>10</w:t>
      </w:r>
      <w:r w:rsidR="00554104" w:rsidRPr="00D62BDE">
        <w:rPr>
          <w:rFonts w:ascii="標楷體" w:eastAsia="標楷體" w:hAnsi="標楷體" w:hint="eastAsia"/>
          <w:color w:val="000000" w:themeColor="text1"/>
        </w:rPr>
        <w:t>公里，部分地區受山區道路條件影響，實際救災車輛到達時間恐逾</w:t>
      </w:r>
      <w:r w:rsidR="00554104" w:rsidRPr="00D62BDE">
        <w:rPr>
          <w:rFonts w:ascii="標楷體" w:eastAsia="標楷體" w:hAnsi="標楷體"/>
          <w:color w:val="000000" w:themeColor="text1"/>
        </w:rPr>
        <w:t>30</w:t>
      </w:r>
      <w:r w:rsidR="00554104" w:rsidRPr="00D62BDE">
        <w:rPr>
          <w:rFonts w:ascii="標楷體" w:eastAsia="標楷體" w:hAnsi="標楷體" w:hint="eastAsia"/>
          <w:color w:val="000000" w:themeColor="text1"/>
        </w:rPr>
        <w:t>分鐘，顯示消防救災資源可近性仍有不足，又參據內政部</w:t>
      </w:r>
      <w:r w:rsidR="00554104" w:rsidRPr="00D62BDE">
        <w:rPr>
          <w:rFonts w:ascii="標楷體" w:eastAsia="標楷體" w:hAnsi="標楷體"/>
          <w:color w:val="000000" w:themeColor="text1"/>
        </w:rPr>
        <w:t>112</w:t>
      </w:r>
      <w:r w:rsidR="00554104" w:rsidRPr="00D62BDE">
        <w:rPr>
          <w:rFonts w:ascii="標楷體" w:eastAsia="標楷體" w:hAnsi="標楷體" w:hint="eastAsia"/>
          <w:color w:val="000000" w:themeColor="text1"/>
        </w:rPr>
        <w:t>年</w:t>
      </w:r>
      <w:r w:rsidR="00554104" w:rsidRPr="00D62BDE">
        <w:rPr>
          <w:rFonts w:ascii="標楷體" w:eastAsia="標楷體" w:hAnsi="標楷體"/>
          <w:color w:val="000000" w:themeColor="text1"/>
        </w:rPr>
        <w:t>11</w:t>
      </w:r>
      <w:r w:rsidR="00554104" w:rsidRPr="00D62BDE">
        <w:rPr>
          <w:rFonts w:ascii="標楷體" w:eastAsia="標楷體" w:hAnsi="標楷體" w:hint="eastAsia"/>
          <w:color w:val="000000" w:themeColor="text1"/>
        </w:rPr>
        <w:t>月電信信令人口統計，部分村里人口較多，於100至114年度分別發生多起火災案件，反映該等地區於火災初期自救、災害應變及緊急救護量能仍存風險，允宜強化偏遠地區災前整備，及跨機關間橫向</w:t>
      </w:r>
      <w:r w:rsidR="00554104" w:rsidRPr="00943BBD">
        <w:rPr>
          <w:rFonts w:ascii="標楷體" w:eastAsia="標楷體" w:hAnsi="標楷體" w:hint="eastAsia"/>
          <w:color w:val="000000" w:themeColor="text1"/>
          <w:spacing w:val="4"/>
        </w:rPr>
        <w:t>協作，加強火災情境演練，以降低災害損傷；（3）據消防局統計近</w:t>
      </w:r>
      <w:proofErr w:type="gramStart"/>
      <w:r w:rsidR="00554104" w:rsidRPr="00943BBD">
        <w:rPr>
          <w:rFonts w:ascii="標楷體" w:eastAsia="標楷體" w:hAnsi="標楷體" w:hint="eastAsia"/>
          <w:color w:val="000000" w:themeColor="text1"/>
          <w:spacing w:val="4"/>
        </w:rPr>
        <w:t>3</w:t>
      </w:r>
      <w:proofErr w:type="gramEnd"/>
      <w:r w:rsidR="00554104" w:rsidRPr="00943BBD">
        <w:rPr>
          <w:rFonts w:ascii="標楷體" w:eastAsia="標楷體" w:hAnsi="標楷體" w:hint="eastAsia"/>
          <w:color w:val="000000" w:themeColor="text1"/>
          <w:spacing w:val="4"/>
        </w:rPr>
        <w:t>年度（112至114年度，下同）民眾撥打119專線</w:t>
      </w:r>
      <w:proofErr w:type="gramStart"/>
      <w:r w:rsidR="00554104" w:rsidRPr="00943BBD">
        <w:rPr>
          <w:rFonts w:ascii="標楷體" w:eastAsia="標楷體" w:hAnsi="標楷體" w:hint="eastAsia"/>
          <w:color w:val="000000" w:themeColor="text1"/>
          <w:spacing w:val="4"/>
        </w:rPr>
        <w:t>總進線數</w:t>
      </w:r>
      <w:proofErr w:type="gramEnd"/>
      <w:r w:rsidR="00554104" w:rsidRPr="00943BBD">
        <w:rPr>
          <w:rFonts w:ascii="標楷體" w:eastAsia="標楷體" w:hAnsi="標楷體" w:hint="eastAsia"/>
          <w:color w:val="000000" w:themeColor="text1"/>
          <w:spacing w:val="4"/>
        </w:rPr>
        <w:t>9</w:t>
      </w:r>
      <w:r w:rsidR="00554104" w:rsidRPr="00943BBD">
        <w:rPr>
          <w:rFonts w:ascii="標楷體" w:eastAsia="標楷體" w:hAnsi="標楷體"/>
          <w:color w:val="000000" w:themeColor="text1"/>
          <w:spacing w:val="4"/>
        </w:rPr>
        <w:t>0,276</w:t>
      </w:r>
      <w:r w:rsidR="00554104" w:rsidRPr="00943BBD">
        <w:rPr>
          <w:rFonts w:ascii="標楷體" w:eastAsia="標楷體" w:hAnsi="標楷體" w:hint="eastAsia"/>
          <w:color w:val="000000" w:themeColor="text1"/>
          <w:spacing w:val="4"/>
        </w:rPr>
        <w:t>通，其中無效報案4</w:t>
      </w:r>
      <w:r w:rsidR="00554104" w:rsidRPr="00943BBD">
        <w:rPr>
          <w:rFonts w:ascii="標楷體" w:eastAsia="標楷體" w:hAnsi="標楷體"/>
          <w:color w:val="000000" w:themeColor="text1"/>
          <w:spacing w:val="4"/>
        </w:rPr>
        <w:t>0,540</w:t>
      </w:r>
      <w:r w:rsidR="00554104" w:rsidRPr="00943BBD">
        <w:rPr>
          <w:rFonts w:ascii="標楷體" w:eastAsia="標楷體" w:hAnsi="標楷體" w:hint="eastAsia"/>
          <w:color w:val="000000" w:themeColor="text1"/>
          <w:spacing w:val="4"/>
        </w:rPr>
        <w:t>通</w:t>
      </w:r>
      <w:r w:rsidR="00BE65D7" w:rsidRPr="00943BBD">
        <w:rPr>
          <w:rFonts w:ascii="標楷體" w:eastAsia="標楷體" w:hAnsi="標楷體" w:hint="eastAsia"/>
          <w:color w:val="000000" w:themeColor="text1"/>
          <w:spacing w:val="4"/>
        </w:rPr>
        <w:t>（</w:t>
      </w:r>
      <w:r w:rsidR="00554104" w:rsidRPr="00943BBD">
        <w:rPr>
          <w:rFonts w:ascii="標楷體" w:eastAsia="標楷體" w:hAnsi="標楷體" w:hint="eastAsia"/>
          <w:color w:val="000000" w:themeColor="text1"/>
          <w:spacing w:val="4"/>
        </w:rPr>
        <w:t>4</w:t>
      </w:r>
      <w:r w:rsidR="00554104" w:rsidRPr="00943BBD">
        <w:rPr>
          <w:rFonts w:ascii="標楷體" w:eastAsia="標楷體" w:hAnsi="標楷體"/>
          <w:color w:val="000000" w:themeColor="text1"/>
          <w:spacing w:val="4"/>
        </w:rPr>
        <w:t>4.91</w:t>
      </w:r>
      <w:r w:rsidR="00554104" w:rsidRPr="00943BBD">
        <w:rPr>
          <w:rFonts w:ascii="標楷體" w:eastAsia="標楷體" w:hAnsi="標楷體" w:hint="eastAsia"/>
          <w:color w:val="000000" w:themeColor="text1"/>
          <w:spacing w:val="4"/>
        </w:rPr>
        <w:t>％</w:t>
      </w:r>
      <w:r w:rsidR="00BE65D7" w:rsidRPr="00943BBD">
        <w:rPr>
          <w:rFonts w:ascii="標楷體" w:eastAsia="標楷體" w:hAnsi="標楷體" w:hint="eastAsia"/>
          <w:color w:val="000000" w:themeColor="text1"/>
          <w:spacing w:val="4"/>
        </w:rPr>
        <w:t>）</w:t>
      </w:r>
      <w:r w:rsidR="00554104" w:rsidRPr="00943BBD">
        <w:rPr>
          <w:rFonts w:ascii="標楷體" w:eastAsia="標楷體" w:hAnsi="標楷體" w:hint="eastAsia"/>
          <w:color w:val="000000" w:themeColor="text1"/>
          <w:spacing w:val="4"/>
        </w:rPr>
        <w:t>，整</w:t>
      </w:r>
    </w:p>
    <w:p w14:paraId="2B88CE58" w14:textId="4D908EE1" w:rsidR="00554104" w:rsidRPr="00D62BDE" w:rsidRDefault="00A97044" w:rsidP="00943BBD">
      <w:pPr>
        <w:overflowPunct w:val="0"/>
        <w:spacing w:line="600" w:lineRule="exact"/>
        <w:jc w:val="both"/>
        <w:rPr>
          <w:rFonts w:ascii="標楷體" w:eastAsia="標楷體" w:hAnsi="標楷體"/>
          <w:color w:val="000000" w:themeColor="text1"/>
        </w:rPr>
      </w:pPr>
      <w:r w:rsidRPr="00D62BDE">
        <w:rPr>
          <w:rFonts w:hint="eastAsia"/>
          <w:noProof/>
          <w:color w:val="000000" w:themeColor="text1"/>
        </w:rPr>
        <w:lastRenderedPageBreak/>
        <mc:AlternateContent>
          <mc:Choice Requires="wps">
            <w:drawing>
              <wp:anchor distT="0" distB="0" distL="114300" distR="114300" simplePos="0" relativeHeight="252014592" behindDoc="0" locked="0" layoutInCell="1" allowOverlap="1" wp14:anchorId="3BA5F1C4" wp14:editId="6C66B073">
                <wp:simplePos x="0" y="0"/>
                <wp:positionH relativeFrom="margin">
                  <wp:posOffset>2305247</wp:posOffset>
                </wp:positionH>
                <wp:positionV relativeFrom="paragraph">
                  <wp:posOffset>190500</wp:posOffset>
                </wp:positionV>
                <wp:extent cx="4004945" cy="1943100"/>
                <wp:effectExtent l="0" t="0" r="0" b="0"/>
                <wp:wrapSquare wrapText="bothSides"/>
                <wp:docPr id="14" name="文字方塊 14"/>
                <wp:cNvGraphicFramePr/>
                <a:graphic xmlns:a="http://schemas.openxmlformats.org/drawingml/2006/main">
                  <a:graphicData uri="http://schemas.microsoft.com/office/word/2010/wordprocessingShape">
                    <wps:wsp>
                      <wps:cNvSpPr txBox="1"/>
                      <wps:spPr>
                        <a:xfrm>
                          <a:off x="0" y="0"/>
                          <a:ext cx="4004945" cy="1943100"/>
                        </a:xfrm>
                        <a:prstGeom prst="rect">
                          <a:avLst/>
                        </a:prstGeom>
                        <a:noFill/>
                        <a:ln w="6350">
                          <a:noFill/>
                        </a:ln>
                      </wps:spPr>
                      <wps:txbx>
                        <w:txbxContent>
                          <w:p w14:paraId="4B00D78E" w14:textId="77777777" w:rsidR="00554104" w:rsidRDefault="00554104" w:rsidP="00554104">
                            <w:pPr>
                              <w:spacing w:line="240" w:lineRule="exact"/>
                              <w:ind w:left="120" w:hanging="120"/>
                              <w:jc w:val="center"/>
                              <w:rPr>
                                <w:b/>
                                <w:bCs/>
                              </w:rPr>
                            </w:pPr>
                            <w:r>
                              <w:rPr>
                                <w:rFonts w:ascii="標楷體" w:eastAsia="標楷體" w:hAnsi="標楷體" w:hint="eastAsia"/>
                                <w:b/>
                                <w:bCs/>
                              </w:rPr>
                              <w:t>表3  臺東縣民眾撥打119專線情形</w:t>
                            </w:r>
                          </w:p>
                          <w:p w14:paraId="7A5A3A8C" w14:textId="77777777" w:rsidR="00554104" w:rsidRDefault="00554104" w:rsidP="00554104">
                            <w:pPr>
                              <w:spacing w:line="240" w:lineRule="exact"/>
                              <w:ind w:left="100" w:hanging="100"/>
                              <w:jc w:val="right"/>
                              <w:rPr>
                                <w:rFonts w:ascii="標楷體" w:eastAsia="標楷體" w:hAnsi="標楷體"/>
                                <w:sz w:val="20"/>
                                <w:szCs w:val="20"/>
                              </w:rPr>
                            </w:pPr>
                            <w:r>
                              <w:rPr>
                                <w:rFonts w:ascii="標楷體" w:eastAsia="標楷體" w:hAnsi="標楷體" w:hint="eastAsia"/>
                                <w:sz w:val="20"/>
                                <w:szCs w:val="20"/>
                              </w:rPr>
                              <w:t>單位：通、％</w:t>
                            </w:r>
                          </w:p>
                          <w:tbl>
                            <w:tblPr>
                              <w:tblW w:w="6236" w:type="dxa"/>
                              <w:tblInd w:w="-102" w:type="dxa"/>
                              <w:tblLayout w:type="fixed"/>
                              <w:tblCellMar>
                                <w:left w:w="28" w:type="dxa"/>
                                <w:right w:w="28" w:type="dxa"/>
                              </w:tblCellMar>
                              <w:tblLook w:val="04A0" w:firstRow="1" w:lastRow="0" w:firstColumn="1" w:lastColumn="0" w:noHBand="0" w:noVBand="1"/>
                            </w:tblPr>
                            <w:tblGrid>
                              <w:gridCol w:w="504"/>
                              <w:gridCol w:w="816"/>
                              <w:gridCol w:w="805"/>
                              <w:gridCol w:w="850"/>
                              <w:gridCol w:w="709"/>
                              <w:gridCol w:w="851"/>
                              <w:gridCol w:w="850"/>
                              <w:gridCol w:w="851"/>
                            </w:tblGrid>
                            <w:tr w:rsidR="00554104" w14:paraId="23894C7E" w14:textId="77777777" w:rsidTr="00644C92">
                              <w:trPr>
                                <w:trHeight w:val="286"/>
                              </w:trPr>
                              <w:tc>
                                <w:tcPr>
                                  <w:tcW w:w="504" w:type="dxa"/>
                                  <w:vMerge w:val="restart"/>
                                  <w:tcBorders>
                                    <w:top w:val="single" w:sz="4" w:space="0" w:color="auto"/>
                                    <w:left w:val="single" w:sz="4" w:space="0" w:color="auto"/>
                                    <w:bottom w:val="single" w:sz="4" w:space="0" w:color="auto"/>
                                    <w:right w:val="single" w:sz="4" w:space="0" w:color="auto"/>
                                  </w:tcBorders>
                                  <w:noWrap/>
                                  <w:vAlign w:val="center"/>
                                  <w:hideMark/>
                                </w:tcPr>
                                <w:p w14:paraId="72851680"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年度</w:t>
                                  </w:r>
                                </w:p>
                              </w:tc>
                              <w:tc>
                                <w:tcPr>
                                  <w:tcW w:w="816" w:type="dxa"/>
                                  <w:vMerge w:val="restart"/>
                                  <w:tcBorders>
                                    <w:top w:val="single" w:sz="4" w:space="0" w:color="auto"/>
                                    <w:left w:val="single" w:sz="4" w:space="0" w:color="auto"/>
                                    <w:bottom w:val="single" w:sz="4" w:space="0" w:color="auto"/>
                                    <w:right w:val="single" w:sz="4" w:space="0" w:color="auto"/>
                                  </w:tcBorders>
                                  <w:noWrap/>
                                  <w:vAlign w:val="center"/>
                                  <w:hideMark/>
                                </w:tcPr>
                                <w:p w14:paraId="76BD2043" w14:textId="77777777" w:rsidR="00554104" w:rsidRDefault="00554104" w:rsidP="0007592B">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合計</w:t>
                                  </w:r>
                                </w:p>
                                <w:p w14:paraId="508B9C9B"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(A)</w:t>
                                  </w:r>
                                </w:p>
                              </w:tc>
                              <w:tc>
                                <w:tcPr>
                                  <w:tcW w:w="1655" w:type="dxa"/>
                                  <w:gridSpan w:val="2"/>
                                  <w:tcBorders>
                                    <w:top w:val="single" w:sz="4" w:space="0" w:color="auto"/>
                                    <w:left w:val="nil"/>
                                    <w:bottom w:val="nil"/>
                                    <w:right w:val="single" w:sz="4" w:space="0" w:color="auto"/>
                                  </w:tcBorders>
                                  <w:noWrap/>
                                  <w:vAlign w:val="center"/>
                                  <w:hideMark/>
                                </w:tcPr>
                                <w:p w14:paraId="1703C04D"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有效報案</w:t>
                                  </w:r>
                                </w:p>
                              </w:tc>
                              <w:tc>
                                <w:tcPr>
                                  <w:tcW w:w="3261" w:type="dxa"/>
                                  <w:gridSpan w:val="4"/>
                                  <w:tcBorders>
                                    <w:top w:val="single" w:sz="4" w:space="0" w:color="auto"/>
                                    <w:left w:val="single" w:sz="4" w:space="0" w:color="auto"/>
                                    <w:bottom w:val="single" w:sz="4" w:space="0" w:color="auto"/>
                                    <w:right w:val="single" w:sz="4" w:space="0" w:color="auto"/>
                                  </w:tcBorders>
                                  <w:vAlign w:val="center"/>
                                  <w:hideMark/>
                                </w:tcPr>
                                <w:p w14:paraId="05F50339"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無效報案</w:t>
                                  </w:r>
                                </w:p>
                              </w:tc>
                            </w:tr>
                            <w:tr w:rsidR="00554104" w14:paraId="382DD8D2" w14:textId="77777777" w:rsidTr="00644C92">
                              <w:trPr>
                                <w:trHeight w:val="227"/>
                              </w:trPr>
                              <w:tc>
                                <w:tcPr>
                                  <w:tcW w:w="504" w:type="dxa"/>
                                  <w:vMerge/>
                                  <w:tcBorders>
                                    <w:top w:val="single" w:sz="4" w:space="0" w:color="auto"/>
                                    <w:left w:val="single" w:sz="4" w:space="0" w:color="auto"/>
                                    <w:bottom w:val="single" w:sz="4" w:space="0" w:color="auto"/>
                                    <w:right w:val="single" w:sz="4" w:space="0" w:color="auto"/>
                                  </w:tcBorders>
                                  <w:vAlign w:val="center"/>
                                  <w:hideMark/>
                                </w:tcPr>
                                <w:p w14:paraId="65484CBF"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16" w:type="dxa"/>
                                  <w:vMerge/>
                                  <w:tcBorders>
                                    <w:top w:val="single" w:sz="4" w:space="0" w:color="auto"/>
                                    <w:left w:val="single" w:sz="4" w:space="0" w:color="auto"/>
                                    <w:bottom w:val="single" w:sz="4" w:space="0" w:color="auto"/>
                                    <w:right w:val="single" w:sz="4" w:space="0" w:color="auto"/>
                                  </w:tcBorders>
                                  <w:vAlign w:val="center"/>
                                  <w:hideMark/>
                                </w:tcPr>
                                <w:p w14:paraId="21B52676"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05" w:type="dxa"/>
                                  <w:vMerge w:val="restart"/>
                                  <w:tcBorders>
                                    <w:top w:val="single" w:sz="4" w:space="0" w:color="auto"/>
                                    <w:left w:val="nil"/>
                                    <w:bottom w:val="single" w:sz="4" w:space="0" w:color="auto"/>
                                    <w:right w:val="single" w:sz="4" w:space="0" w:color="auto"/>
                                  </w:tcBorders>
                                  <w:noWrap/>
                                  <w:vAlign w:val="center"/>
                                  <w:hideMark/>
                                </w:tcPr>
                                <w:p w14:paraId="3D9145FF"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進線數</w:t>
                                  </w:r>
                                </w:p>
                                <w:p w14:paraId="09372C45"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(B)</w:t>
                                  </w:r>
                                </w:p>
                              </w:tc>
                              <w:tc>
                                <w:tcPr>
                                  <w:tcW w:w="850" w:type="dxa"/>
                                  <w:vMerge w:val="restart"/>
                                  <w:tcBorders>
                                    <w:top w:val="single" w:sz="4" w:space="0" w:color="auto"/>
                                    <w:left w:val="nil"/>
                                    <w:bottom w:val="single" w:sz="4" w:space="0" w:color="auto"/>
                                    <w:right w:val="nil"/>
                                  </w:tcBorders>
                                  <w:vAlign w:val="center"/>
                                  <w:hideMark/>
                                </w:tcPr>
                                <w:p w14:paraId="24AA045F" w14:textId="77777777" w:rsidR="00554104" w:rsidRDefault="00554104" w:rsidP="0007592B">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占比</w:t>
                                  </w:r>
                                </w:p>
                                <w:p w14:paraId="297677EC" w14:textId="7DE064AC" w:rsidR="00554104" w:rsidRPr="0007592B" w:rsidRDefault="00554104" w:rsidP="00644C92">
                                  <w:pPr>
                                    <w:spacing w:line="200" w:lineRule="exact"/>
                                    <w:jc w:val="center"/>
                                    <w:rPr>
                                      <w:rFonts w:ascii="標楷體" w:eastAsia="標楷體" w:hAnsi="標楷體" w:cs="新細明體"/>
                                      <w:color w:val="000000"/>
                                      <w:w w:val="90"/>
                                      <w:kern w:val="0"/>
                                      <w:sz w:val="20"/>
                                      <w:szCs w:val="20"/>
                                      <w14:ligatures w14:val="standardContextual"/>
                                    </w:rPr>
                                  </w:pPr>
                                  <w:r w:rsidRPr="00944C8E">
                                    <w:rPr>
                                      <w:rFonts w:ascii="標楷體" w:eastAsia="標楷體" w:hAnsi="標楷體" w:cs="新細明體" w:hint="eastAsia"/>
                                      <w:color w:val="000000"/>
                                      <w:spacing w:val="-16"/>
                                      <w:kern w:val="0"/>
                                      <w:sz w:val="20"/>
                                      <w:szCs w:val="20"/>
                                      <w14:ligatures w14:val="standardContextual"/>
                                    </w:rPr>
                                    <w:t>(</w:t>
                                  </w:r>
                                  <w:r w:rsidR="00943BBD">
                                    <w:rPr>
                                      <w:rFonts w:ascii="標楷體" w:eastAsia="標楷體" w:hAnsi="標楷體" w:cs="新細明體"/>
                                      <w:color w:val="000000"/>
                                      <w:spacing w:val="-16"/>
                                      <w:kern w:val="0"/>
                                      <w:sz w:val="20"/>
                                      <w:szCs w:val="20"/>
                                      <w14:ligatures w14:val="standardContextual"/>
                                    </w:rPr>
                                    <w:t>B</w:t>
                                  </w:r>
                                  <w:r w:rsidRPr="00944C8E">
                                    <w:rPr>
                                      <w:rFonts w:ascii="標楷體" w:eastAsia="標楷體" w:hAnsi="標楷體" w:cs="新細明體" w:hint="eastAsia"/>
                                      <w:color w:val="000000"/>
                                      <w:kern w:val="0"/>
                                      <w:sz w:val="20"/>
                                      <w:szCs w:val="20"/>
                                      <w14:ligatures w14:val="standardContextual"/>
                                    </w:rPr>
                                    <w:t>/</w:t>
                                  </w:r>
                                  <w:r w:rsidRPr="00944C8E">
                                    <w:rPr>
                                      <w:rFonts w:ascii="標楷體" w:eastAsia="標楷體" w:hAnsi="標楷體" w:cs="新細明體" w:hint="eastAsia"/>
                                      <w:color w:val="000000"/>
                                      <w:spacing w:val="-16"/>
                                      <w:kern w:val="0"/>
                                      <w:sz w:val="20"/>
                                      <w:szCs w:val="20"/>
                                      <w14:ligatures w14:val="standardContextual"/>
                                    </w:rPr>
                                    <w:t>A×100)</w:t>
                                  </w:r>
                                </w:p>
                              </w:tc>
                              <w:tc>
                                <w:tcPr>
                                  <w:tcW w:w="709" w:type="dxa"/>
                                  <w:vMerge w:val="restart"/>
                                  <w:tcBorders>
                                    <w:top w:val="single" w:sz="4" w:space="0" w:color="auto"/>
                                    <w:left w:val="single" w:sz="4" w:space="0" w:color="auto"/>
                                    <w:bottom w:val="single" w:sz="4" w:space="0" w:color="auto"/>
                                    <w:right w:val="nil"/>
                                  </w:tcBorders>
                                  <w:noWrap/>
                                  <w:vAlign w:val="center"/>
                                  <w:hideMark/>
                                </w:tcPr>
                                <w:p w14:paraId="40E3502E"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進線數</w:t>
                                  </w:r>
                                </w:p>
                                <w:p w14:paraId="6B87DE6F"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(C)</w:t>
                                  </w:r>
                                </w:p>
                              </w:tc>
                              <w:tc>
                                <w:tcPr>
                                  <w:tcW w:w="851" w:type="dxa"/>
                                  <w:vMerge w:val="restart"/>
                                  <w:tcBorders>
                                    <w:top w:val="single" w:sz="4" w:space="0" w:color="auto"/>
                                    <w:left w:val="single" w:sz="4" w:space="0" w:color="auto"/>
                                    <w:bottom w:val="single" w:sz="4" w:space="0" w:color="auto"/>
                                    <w:right w:val="double" w:sz="6" w:space="0" w:color="auto"/>
                                  </w:tcBorders>
                                  <w:vAlign w:val="center"/>
                                  <w:hideMark/>
                                </w:tcPr>
                                <w:p w14:paraId="566D2D7A" w14:textId="77777777" w:rsidR="00554104" w:rsidRDefault="00554104" w:rsidP="0007592B">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占比</w:t>
                                  </w:r>
                                </w:p>
                                <w:p w14:paraId="3576838D" w14:textId="77777777" w:rsidR="00554104" w:rsidRPr="0007592B" w:rsidRDefault="00554104" w:rsidP="00644C92">
                                  <w:pPr>
                                    <w:spacing w:line="240" w:lineRule="exact"/>
                                    <w:jc w:val="center"/>
                                    <w:rPr>
                                      <w:rFonts w:ascii="標楷體" w:eastAsia="標楷體" w:hAnsi="標楷體" w:cs="新細明體"/>
                                      <w:color w:val="000000"/>
                                      <w:w w:val="90"/>
                                      <w:kern w:val="0"/>
                                      <w:sz w:val="20"/>
                                      <w:szCs w:val="20"/>
                                      <w14:ligatures w14:val="standardContextual"/>
                                    </w:rPr>
                                  </w:pPr>
                                  <w:r w:rsidRPr="00944C8E">
                                    <w:rPr>
                                      <w:rFonts w:ascii="標楷體" w:eastAsia="標楷體" w:hAnsi="標楷體" w:cs="新細明體" w:hint="eastAsia"/>
                                      <w:color w:val="000000"/>
                                      <w:spacing w:val="-16"/>
                                      <w:kern w:val="0"/>
                                      <w:sz w:val="20"/>
                                      <w:szCs w:val="20"/>
                                      <w14:ligatures w14:val="standardContextual"/>
                                    </w:rPr>
                                    <w:t>(C</w:t>
                                  </w:r>
                                  <w:r w:rsidRPr="00944C8E">
                                    <w:rPr>
                                      <w:rFonts w:ascii="標楷體" w:eastAsia="標楷體" w:hAnsi="標楷體" w:cs="新細明體" w:hint="eastAsia"/>
                                      <w:color w:val="000000"/>
                                      <w:kern w:val="0"/>
                                      <w:sz w:val="20"/>
                                      <w:szCs w:val="20"/>
                                      <w14:ligatures w14:val="standardContextual"/>
                                    </w:rPr>
                                    <w:t>/</w:t>
                                  </w:r>
                                  <w:r w:rsidRPr="00944C8E">
                                    <w:rPr>
                                      <w:rFonts w:ascii="標楷體" w:eastAsia="標楷體" w:hAnsi="標楷體" w:cs="新細明體" w:hint="eastAsia"/>
                                      <w:color w:val="000000"/>
                                      <w:spacing w:val="-16"/>
                                      <w:kern w:val="0"/>
                                      <w:sz w:val="20"/>
                                      <w:szCs w:val="20"/>
                                      <w14:ligatures w14:val="standardContextual"/>
                                    </w:rPr>
                                    <w:t>A×100)</w:t>
                                  </w:r>
                                </w:p>
                              </w:tc>
                              <w:tc>
                                <w:tcPr>
                                  <w:tcW w:w="1701" w:type="dxa"/>
                                  <w:gridSpan w:val="2"/>
                                  <w:tcBorders>
                                    <w:top w:val="single" w:sz="4" w:space="0" w:color="auto"/>
                                    <w:left w:val="double" w:sz="6" w:space="0" w:color="auto"/>
                                    <w:bottom w:val="nil"/>
                                    <w:right w:val="single" w:sz="4" w:space="0" w:color="auto"/>
                                  </w:tcBorders>
                                  <w:vAlign w:val="center"/>
                                  <w:hideMark/>
                                </w:tcPr>
                                <w:p w14:paraId="1EA19716"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無聲或已掛斷</w:t>
                                  </w:r>
                                </w:p>
                              </w:tc>
                            </w:tr>
                            <w:tr w:rsidR="00554104" w14:paraId="6AA8F21E" w14:textId="77777777" w:rsidTr="00644C92">
                              <w:trPr>
                                <w:trHeight w:val="227"/>
                              </w:trPr>
                              <w:tc>
                                <w:tcPr>
                                  <w:tcW w:w="504" w:type="dxa"/>
                                  <w:vMerge/>
                                  <w:tcBorders>
                                    <w:top w:val="single" w:sz="4" w:space="0" w:color="auto"/>
                                    <w:left w:val="single" w:sz="4" w:space="0" w:color="auto"/>
                                    <w:bottom w:val="single" w:sz="4" w:space="0" w:color="auto"/>
                                    <w:right w:val="single" w:sz="4" w:space="0" w:color="auto"/>
                                  </w:tcBorders>
                                  <w:vAlign w:val="center"/>
                                  <w:hideMark/>
                                </w:tcPr>
                                <w:p w14:paraId="51E3C21C"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16" w:type="dxa"/>
                                  <w:vMerge/>
                                  <w:tcBorders>
                                    <w:top w:val="single" w:sz="4" w:space="0" w:color="auto"/>
                                    <w:left w:val="single" w:sz="4" w:space="0" w:color="auto"/>
                                    <w:bottom w:val="single" w:sz="4" w:space="0" w:color="auto"/>
                                    <w:right w:val="single" w:sz="4" w:space="0" w:color="auto"/>
                                  </w:tcBorders>
                                  <w:vAlign w:val="center"/>
                                  <w:hideMark/>
                                </w:tcPr>
                                <w:p w14:paraId="299A9380"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05" w:type="dxa"/>
                                  <w:vMerge/>
                                  <w:tcBorders>
                                    <w:top w:val="single" w:sz="4" w:space="0" w:color="auto"/>
                                    <w:left w:val="nil"/>
                                    <w:bottom w:val="single" w:sz="4" w:space="0" w:color="auto"/>
                                    <w:right w:val="single" w:sz="4" w:space="0" w:color="auto"/>
                                  </w:tcBorders>
                                  <w:vAlign w:val="center"/>
                                  <w:hideMark/>
                                </w:tcPr>
                                <w:p w14:paraId="2A195B7C"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50" w:type="dxa"/>
                                  <w:vMerge/>
                                  <w:tcBorders>
                                    <w:top w:val="single" w:sz="4" w:space="0" w:color="auto"/>
                                    <w:left w:val="nil"/>
                                    <w:bottom w:val="single" w:sz="4" w:space="0" w:color="auto"/>
                                    <w:right w:val="nil"/>
                                  </w:tcBorders>
                                  <w:vAlign w:val="center"/>
                                  <w:hideMark/>
                                </w:tcPr>
                                <w:p w14:paraId="29D7708D"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709" w:type="dxa"/>
                                  <w:vMerge/>
                                  <w:tcBorders>
                                    <w:top w:val="single" w:sz="4" w:space="0" w:color="auto"/>
                                    <w:left w:val="single" w:sz="4" w:space="0" w:color="auto"/>
                                    <w:bottom w:val="single" w:sz="4" w:space="0" w:color="auto"/>
                                    <w:right w:val="nil"/>
                                  </w:tcBorders>
                                  <w:vAlign w:val="center"/>
                                  <w:hideMark/>
                                </w:tcPr>
                                <w:p w14:paraId="49059628"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51" w:type="dxa"/>
                                  <w:vMerge/>
                                  <w:tcBorders>
                                    <w:top w:val="single" w:sz="4" w:space="0" w:color="auto"/>
                                    <w:left w:val="single" w:sz="4" w:space="0" w:color="auto"/>
                                    <w:bottom w:val="single" w:sz="4" w:space="0" w:color="auto"/>
                                    <w:right w:val="double" w:sz="6" w:space="0" w:color="auto"/>
                                  </w:tcBorders>
                                  <w:vAlign w:val="center"/>
                                  <w:hideMark/>
                                </w:tcPr>
                                <w:p w14:paraId="765E5A90"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50" w:type="dxa"/>
                                  <w:tcBorders>
                                    <w:top w:val="single" w:sz="4" w:space="0" w:color="auto"/>
                                    <w:left w:val="double" w:sz="6" w:space="0" w:color="auto"/>
                                    <w:bottom w:val="single" w:sz="4" w:space="0" w:color="auto"/>
                                    <w:right w:val="single" w:sz="4" w:space="0" w:color="auto"/>
                                  </w:tcBorders>
                                  <w:vAlign w:val="center"/>
                                  <w:hideMark/>
                                </w:tcPr>
                                <w:p w14:paraId="1CC544F2"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進線數</w:t>
                                  </w:r>
                                </w:p>
                                <w:p w14:paraId="56F2AA7D"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(D)</w:t>
                                  </w:r>
                                </w:p>
                              </w:tc>
                              <w:tc>
                                <w:tcPr>
                                  <w:tcW w:w="851" w:type="dxa"/>
                                  <w:tcBorders>
                                    <w:top w:val="single" w:sz="4" w:space="0" w:color="auto"/>
                                    <w:left w:val="nil"/>
                                    <w:bottom w:val="single" w:sz="4" w:space="0" w:color="auto"/>
                                    <w:right w:val="single" w:sz="4" w:space="0" w:color="auto"/>
                                  </w:tcBorders>
                                  <w:vAlign w:val="center"/>
                                  <w:hideMark/>
                                </w:tcPr>
                                <w:p w14:paraId="36836E8E" w14:textId="77777777" w:rsidR="00554104" w:rsidRDefault="00554104" w:rsidP="0007592B">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占比</w:t>
                                  </w:r>
                                </w:p>
                                <w:p w14:paraId="6B34FBB3" w14:textId="77777777" w:rsidR="00554104" w:rsidRPr="00261580" w:rsidRDefault="00554104" w:rsidP="0007592B">
                                  <w:pPr>
                                    <w:spacing w:line="200" w:lineRule="exact"/>
                                    <w:jc w:val="center"/>
                                    <w:rPr>
                                      <w:rFonts w:ascii="標楷體" w:eastAsia="標楷體" w:hAnsi="標楷體" w:cs="新細明體"/>
                                      <w:color w:val="000000"/>
                                      <w:spacing w:val="-6"/>
                                      <w:kern w:val="0"/>
                                      <w:sz w:val="20"/>
                                      <w:szCs w:val="20"/>
                                      <w14:ligatures w14:val="standardContextual"/>
                                    </w:rPr>
                                  </w:pPr>
                                  <w:r w:rsidRPr="00944C8E">
                                    <w:rPr>
                                      <w:rFonts w:ascii="標楷體" w:eastAsia="標楷體" w:hAnsi="標楷體" w:cs="新細明體" w:hint="eastAsia"/>
                                      <w:color w:val="000000"/>
                                      <w:spacing w:val="-16"/>
                                      <w:kern w:val="0"/>
                                      <w:sz w:val="20"/>
                                      <w:szCs w:val="20"/>
                                      <w14:ligatures w14:val="standardContextual"/>
                                    </w:rPr>
                                    <w:t>(D</w:t>
                                  </w:r>
                                  <w:r w:rsidRPr="00944C8E">
                                    <w:rPr>
                                      <w:rFonts w:ascii="標楷體" w:eastAsia="標楷體" w:hAnsi="標楷體" w:cs="新細明體" w:hint="eastAsia"/>
                                      <w:color w:val="000000"/>
                                      <w:kern w:val="0"/>
                                      <w:sz w:val="20"/>
                                      <w:szCs w:val="20"/>
                                      <w14:ligatures w14:val="standardContextual"/>
                                    </w:rPr>
                                    <w:t>/</w:t>
                                  </w:r>
                                  <w:r w:rsidRPr="00944C8E">
                                    <w:rPr>
                                      <w:rFonts w:ascii="標楷體" w:eastAsia="標楷體" w:hAnsi="標楷體" w:cs="新細明體" w:hint="eastAsia"/>
                                      <w:color w:val="000000"/>
                                      <w:spacing w:val="-16"/>
                                      <w:kern w:val="0"/>
                                      <w:sz w:val="20"/>
                                      <w:szCs w:val="20"/>
                                      <w14:ligatures w14:val="standardContextual"/>
                                    </w:rPr>
                                    <w:t>C×100)</w:t>
                                  </w:r>
                                </w:p>
                              </w:tc>
                            </w:tr>
                            <w:tr w:rsidR="00554104" w14:paraId="5C513994" w14:textId="77777777" w:rsidTr="00644C92">
                              <w:trPr>
                                <w:trHeight w:val="284"/>
                              </w:trPr>
                              <w:tc>
                                <w:tcPr>
                                  <w:tcW w:w="504" w:type="dxa"/>
                                  <w:tcBorders>
                                    <w:top w:val="nil"/>
                                    <w:left w:val="single" w:sz="4" w:space="0" w:color="auto"/>
                                    <w:bottom w:val="single" w:sz="4" w:space="0" w:color="auto"/>
                                    <w:right w:val="single" w:sz="4" w:space="0" w:color="auto"/>
                                  </w:tcBorders>
                                  <w:noWrap/>
                                  <w:vAlign w:val="center"/>
                                  <w:hideMark/>
                                </w:tcPr>
                                <w:p w14:paraId="6E5D5EE8" w14:textId="77777777" w:rsidR="00554104" w:rsidRDefault="00554104" w:rsidP="00436DD9">
                                  <w:pPr>
                                    <w:spacing w:line="200" w:lineRule="exact"/>
                                    <w:jc w:val="center"/>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合計</w:t>
                                  </w:r>
                                </w:p>
                              </w:tc>
                              <w:tc>
                                <w:tcPr>
                                  <w:tcW w:w="816" w:type="dxa"/>
                                  <w:tcBorders>
                                    <w:top w:val="nil"/>
                                    <w:left w:val="nil"/>
                                    <w:bottom w:val="single" w:sz="4" w:space="0" w:color="auto"/>
                                    <w:right w:val="single" w:sz="4" w:space="0" w:color="auto"/>
                                  </w:tcBorders>
                                  <w:noWrap/>
                                  <w:vAlign w:val="center"/>
                                  <w:hideMark/>
                                </w:tcPr>
                                <w:p w14:paraId="0F0EEDB5"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90,276</w:t>
                                  </w:r>
                                </w:p>
                              </w:tc>
                              <w:tc>
                                <w:tcPr>
                                  <w:tcW w:w="805" w:type="dxa"/>
                                  <w:tcBorders>
                                    <w:top w:val="nil"/>
                                    <w:left w:val="nil"/>
                                    <w:bottom w:val="single" w:sz="4" w:space="0" w:color="auto"/>
                                    <w:right w:val="single" w:sz="4" w:space="0" w:color="auto"/>
                                  </w:tcBorders>
                                  <w:noWrap/>
                                  <w:vAlign w:val="center"/>
                                  <w:hideMark/>
                                </w:tcPr>
                                <w:p w14:paraId="4AC2034F"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49,736</w:t>
                                  </w:r>
                                </w:p>
                              </w:tc>
                              <w:tc>
                                <w:tcPr>
                                  <w:tcW w:w="850" w:type="dxa"/>
                                  <w:tcBorders>
                                    <w:top w:val="nil"/>
                                    <w:left w:val="nil"/>
                                    <w:bottom w:val="single" w:sz="4" w:space="0" w:color="auto"/>
                                    <w:right w:val="single" w:sz="4" w:space="0" w:color="auto"/>
                                  </w:tcBorders>
                                  <w:noWrap/>
                                  <w:vAlign w:val="center"/>
                                  <w:hideMark/>
                                </w:tcPr>
                                <w:p w14:paraId="1005BD47"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55.09</w:t>
                                  </w:r>
                                </w:p>
                              </w:tc>
                              <w:tc>
                                <w:tcPr>
                                  <w:tcW w:w="709" w:type="dxa"/>
                                  <w:tcBorders>
                                    <w:top w:val="nil"/>
                                    <w:left w:val="nil"/>
                                    <w:bottom w:val="single" w:sz="4" w:space="0" w:color="auto"/>
                                    <w:right w:val="single" w:sz="4" w:space="0" w:color="auto"/>
                                  </w:tcBorders>
                                  <w:noWrap/>
                                  <w:vAlign w:val="center"/>
                                  <w:hideMark/>
                                </w:tcPr>
                                <w:p w14:paraId="473AFC86"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40,540</w:t>
                                  </w:r>
                                </w:p>
                              </w:tc>
                              <w:tc>
                                <w:tcPr>
                                  <w:tcW w:w="851" w:type="dxa"/>
                                  <w:tcBorders>
                                    <w:top w:val="nil"/>
                                    <w:left w:val="nil"/>
                                    <w:bottom w:val="single" w:sz="4" w:space="0" w:color="auto"/>
                                    <w:right w:val="double" w:sz="6" w:space="0" w:color="auto"/>
                                  </w:tcBorders>
                                  <w:vAlign w:val="center"/>
                                  <w:hideMark/>
                                </w:tcPr>
                                <w:p w14:paraId="3CF66F34"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44.91</w:t>
                                  </w:r>
                                </w:p>
                              </w:tc>
                              <w:tc>
                                <w:tcPr>
                                  <w:tcW w:w="850" w:type="dxa"/>
                                  <w:tcBorders>
                                    <w:top w:val="nil"/>
                                    <w:left w:val="double" w:sz="6" w:space="0" w:color="auto"/>
                                    <w:bottom w:val="single" w:sz="4" w:space="0" w:color="auto"/>
                                    <w:right w:val="single" w:sz="4" w:space="0" w:color="auto"/>
                                  </w:tcBorders>
                                  <w:noWrap/>
                                  <w:vAlign w:val="center"/>
                                  <w:hideMark/>
                                </w:tcPr>
                                <w:p w14:paraId="55150584"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23,627</w:t>
                                  </w:r>
                                </w:p>
                              </w:tc>
                              <w:tc>
                                <w:tcPr>
                                  <w:tcW w:w="851" w:type="dxa"/>
                                  <w:tcBorders>
                                    <w:top w:val="nil"/>
                                    <w:left w:val="nil"/>
                                    <w:bottom w:val="single" w:sz="4" w:space="0" w:color="auto"/>
                                    <w:right w:val="single" w:sz="4" w:space="0" w:color="auto"/>
                                  </w:tcBorders>
                                  <w:vAlign w:val="center"/>
                                  <w:hideMark/>
                                </w:tcPr>
                                <w:p w14:paraId="22817AD0"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58.28</w:t>
                                  </w:r>
                                </w:p>
                              </w:tc>
                            </w:tr>
                            <w:tr w:rsidR="00554104" w14:paraId="12511C47" w14:textId="77777777" w:rsidTr="00644C92">
                              <w:trPr>
                                <w:trHeight w:val="284"/>
                              </w:trPr>
                              <w:tc>
                                <w:tcPr>
                                  <w:tcW w:w="504" w:type="dxa"/>
                                  <w:tcBorders>
                                    <w:top w:val="nil"/>
                                    <w:left w:val="single" w:sz="4" w:space="0" w:color="auto"/>
                                    <w:bottom w:val="single" w:sz="4" w:space="0" w:color="auto"/>
                                    <w:right w:val="single" w:sz="4" w:space="0" w:color="auto"/>
                                  </w:tcBorders>
                                  <w:noWrap/>
                                  <w:vAlign w:val="center"/>
                                  <w:hideMark/>
                                </w:tcPr>
                                <w:p w14:paraId="331ACF90" w14:textId="77777777" w:rsidR="00554104" w:rsidRDefault="00554104" w:rsidP="00436DD9">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112</w:t>
                                  </w:r>
                                </w:p>
                              </w:tc>
                              <w:tc>
                                <w:tcPr>
                                  <w:tcW w:w="816" w:type="dxa"/>
                                  <w:tcBorders>
                                    <w:top w:val="nil"/>
                                    <w:left w:val="nil"/>
                                    <w:bottom w:val="single" w:sz="4" w:space="0" w:color="auto"/>
                                    <w:right w:val="single" w:sz="4" w:space="0" w:color="auto"/>
                                  </w:tcBorders>
                                  <w:noWrap/>
                                  <w:vAlign w:val="center"/>
                                  <w:hideMark/>
                                </w:tcPr>
                                <w:p w14:paraId="26999743"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32,120</w:t>
                                  </w:r>
                                </w:p>
                              </w:tc>
                              <w:tc>
                                <w:tcPr>
                                  <w:tcW w:w="805" w:type="dxa"/>
                                  <w:tcBorders>
                                    <w:top w:val="nil"/>
                                    <w:left w:val="nil"/>
                                    <w:bottom w:val="single" w:sz="4" w:space="0" w:color="auto"/>
                                    <w:right w:val="single" w:sz="4" w:space="0" w:color="auto"/>
                                  </w:tcBorders>
                                  <w:noWrap/>
                                  <w:vAlign w:val="center"/>
                                  <w:hideMark/>
                                </w:tcPr>
                                <w:p w14:paraId="6D4CB7E9"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17,306</w:t>
                                  </w:r>
                                </w:p>
                              </w:tc>
                              <w:tc>
                                <w:tcPr>
                                  <w:tcW w:w="850" w:type="dxa"/>
                                  <w:tcBorders>
                                    <w:top w:val="nil"/>
                                    <w:left w:val="nil"/>
                                    <w:bottom w:val="single" w:sz="4" w:space="0" w:color="auto"/>
                                    <w:right w:val="single" w:sz="4" w:space="0" w:color="auto"/>
                                  </w:tcBorders>
                                  <w:noWrap/>
                                  <w:vAlign w:val="center"/>
                                  <w:hideMark/>
                                </w:tcPr>
                                <w:p w14:paraId="333845EE"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53.88</w:t>
                                  </w:r>
                                </w:p>
                              </w:tc>
                              <w:tc>
                                <w:tcPr>
                                  <w:tcW w:w="709" w:type="dxa"/>
                                  <w:tcBorders>
                                    <w:top w:val="nil"/>
                                    <w:left w:val="nil"/>
                                    <w:bottom w:val="single" w:sz="4" w:space="0" w:color="auto"/>
                                    <w:right w:val="single" w:sz="4" w:space="0" w:color="auto"/>
                                  </w:tcBorders>
                                  <w:noWrap/>
                                  <w:vAlign w:val="center"/>
                                  <w:hideMark/>
                                </w:tcPr>
                                <w:p w14:paraId="10DF7EAD"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14,814</w:t>
                                  </w:r>
                                </w:p>
                              </w:tc>
                              <w:tc>
                                <w:tcPr>
                                  <w:tcW w:w="851" w:type="dxa"/>
                                  <w:tcBorders>
                                    <w:top w:val="nil"/>
                                    <w:left w:val="nil"/>
                                    <w:bottom w:val="single" w:sz="4" w:space="0" w:color="auto"/>
                                    <w:right w:val="double" w:sz="6" w:space="0" w:color="auto"/>
                                  </w:tcBorders>
                                  <w:vAlign w:val="center"/>
                                  <w:hideMark/>
                                </w:tcPr>
                                <w:p w14:paraId="690B63B3"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46.12</w:t>
                                  </w:r>
                                </w:p>
                              </w:tc>
                              <w:tc>
                                <w:tcPr>
                                  <w:tcW w:w="850" w:type="dxa"/>
                                  <w:tcBorders>
                                    <w:top w:val="nil"/>
                                    <w:left w:val="double" w:sz="6" w:space="0" w:color="auto"/>
                                    <w:bottom w:val="single" w:sz="4" w:space="0" w:color="auto"/>
                                    <w:right w:val="single" w:sz="4" w:space="0" w:color="auto"/>
                                  </w:tcBorders>
                                  <w:vAlign w:val="center"/>
                                  <w:hideMark/>
                                </w:tcPr>
                                <w:p w14:paraId="74FCB459"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8,623</w:t>
                                  </w:r>
                                </w:p>
                              </w:tc>
                              <w:tc>
                                <w:tcPr>
                                  <w:tcW w:w="851" w:type="dxa"/>
                                  <w:tcBorders>
                                    <w:top w:val="nil"/>
                                    <w:left w:val="nil"/>
                                    <w:bottom w:val="single" w:sz="4" w:space="0" w:color="auto"/>
                                    <w:right w:val="single" w:sz="4" w:space="0" w:color="auto"/>
                                  </w:tcBorders>
                                  <w:vAlign w:val="center"/>
                                  <w:hideMark/>
                                </w:tcPr>
                                <w:p w14:paraId="1D9FB0DF"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58.21</w:t>
                                  </w:r>
                                </w:p>
                              </w:tc>
                            </w:tr>
                            <w:tr w:rsidR="00554104" w14:paraId="46AFE0F3" w14:textId="77777777" w:rsidTr="00644C92">
                              <w:trPr>
                                <w:trHeight w:val="284"/>
                              </w:trPr>
                              <w:tc>
                                <w:tcPr>
                                  <w:tcW w:w="504" w:type="dxa"/>
                                  <w:tcBorders>
                                    <w:top w:val="nil"/>
                                    <w:left w:val="single" w:sz="4" w:space="0" w:color="auto"/>
                                    <w:bottom w:val="single" w:sz="4" w:space="0" w:color="auto"/>
                                    <w:right w:val="single" w:sz="4" w:space="0" w:color="auto"/>
                                  </w:tcBorders>
                                  <w:noWrap/>
                                  <w:vAlign w:val="center"/>
                                  <w:hideMark/>
                                </w:tcPr>
                                <w:p w14:paraId="4CB68B49" w14:textId="77777777" w:rsidR="00554104" w:rsidRDefault="00554104" w:rsidP="00436DD9">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113</w:t>
                                  </w:r>
                                </w:p>
                              </w:tc>
                              <w:tc>
                                <w:tcPr>
                                  <w:tcW w:w="816" w:type="dxa"/>
                                  <w:tcBorders>
                                    <w:top w:val="nil"/>
                                    <w:left w:val="nil"/>
                                    <w:bottom w:val="single" w:sz="4" w:space="0" w:color="auto"/>
                                    <w:right w:val="single" w:sz="4" w:space="0" w:color="auto"/>
                                  </w:tcBorders>
                                  <w:noWrap/>
                                  <w:vAlign w:val="center"/>
                                  <w:hideMark/>
                                </w:tcPr>
                                <w:p w14:paraId="120A51E7"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29,651</w:t>
                                  </w:r>
                                </w:p>
                              </w:tc>
                              <w:tc>
                                <w:tcPr>
                                  <w:tcW w:w="805" w:type="dxa"/>
                                  <w:tcBorders>
                                    <w:top w:val="nil"/>
                                    <w:left w:val="nil"/>
                                    <w:bottom w:val="single" w:sz="4" w:space="0" w:color="auto"/>
                                    <w:right w:val="single" w:sz="4" w:space="0" w:color="auto"/>
                                  </w:tcBorders>
                                  <w:noWrap/>
                                  <w:vAlign w:val="center"/>
                                  <w:hideMark/>
                                </w:tcPr>
                                <w:p w14:paraId="30F4D15A"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15,641</w:t>
                                  </w:r>
                                </w:p>
                              </w:tc>
                              <w:tc>
                                <w:tcPr>
                                  <w:tcW w:w="850" w:type="dxa"/>
                                  <w:tcBorders>
                                    <w:top w:val="nil"/>
                                    <w:left w:val="nil"/>
                                    <w:bottom w:val="single" w:sz="4" w:space="0" w:color="auto"/>
                                    <w:right w:val="single" w:sz="4" w:space="0" w:color="auto"/>
                                  </w:tcBorders>
                                  <w:noWrap/>
                                  <w:vAlign w:val="center"/>
                                  <w:hideMark/>
                                </w:tcPr>
                                <w:p w14:paraId="3B1039A5"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52.75</w:t>
                                  </w:r>
                                </w:p>
                              </w:tc>
                              <w:tc>
                                <w:tcPr>
                                  <w:tcW w:w="709" w:type="dxa"/>
                                  <w:tcBorders>
                                    <w:top w:val="nil"/>
                                    <w:left w:val="nil"/>
                                    <w:bottom w:val="single" w:sz="4" w:space="0" w:color="auto"/>
                                    <w:right w:val="single" w:sz="4" w:space="0" w:color="auto"/>
                                  </w:tcBorders>
                                  <w:noWrap/>
                                  <w:vAlign w:val="center"/>
                                  <w:hideMark/>
                                </w:tcPr>
                                <w:p w14:paraId="78804182"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14,010</w:t>
                                  </w:r>
                                </w:p>
                              </w:tc>
                              <w:tc>
                                <w:tcPr>
                                  <w:tcW w:w="851" w:type="dxa"/>
                                  <w:tcBorders>
                                    <w:top w:val="nil"/>
                                    <w:left w:val="nil"/>
                                    <w:bottom w:val="single" w:sz="4" w:space="0" w:color="auto"/>
                                    <w:right w:val="double" w:sz="6" w:space="0" w:color="auto"/>
                                  </w:tcBorders>
                                  <w:vAlign w:val="center"/>
                                  <w:hideMark/>
                                </w:tcPr>
                                <w:p w14:paraId="6B5E1EDF"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47.25</w:t>
                                  </w:r>
                                </w:p>
                              </w:tc>
                              <w:tc>
                                <w:tcPr>
                                  <w:tcW w:w="850" w:type="dxa"/>
                                  <w:tcBorders>
                                    <w:top w:val="nil"/>
                                    <w:left w:val="double" w:sz="6" w:space="0" w:color="auto"/>
                                    <w:bottom w:val="single" w:sz="4" w:space="0" w:color="auto"/>
                                    <w:right w:val="single" w:sz="4" w:space="0" w:color="auto"/>
                                  </w:tcBorders>
                                  <w:vAlign w:val="center"/>
                                  <w:hideMark/>
                                </w:tcPr>
                                <w:p w14:paraId="14D33A97"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8,404</w:t>
                                  </w:r>
                                </w:p>
                              </w:tc>
                              <w:tc>
                                <w:tcPr>
                                  <w:tcW w:w="851" w:type="dxa"/>
                                  <w:tcBorders>
                                    <w:top w:val="nil"/>
                                    <w:left w:val="nil"/>
                                    <w:bottom w:val="single" w:sz="4" w:space="0" w:color="auto"/>
                                    <w:right w:val="single" w:sz="4" w:space="0" w:color="auto"/>
                                  </w:tcBorders>
                                  <w:vAlign w:val="center"/>
                                  <w:hideMark/>
                                </w:tcPr>
                                <w:p w14:paraId="067B63CA"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59.99</w:t>
                                  </w:r>
                                </w:p>
                              </w:tc>
                            </w:tr>
                            <w:tr w:rsidR="00554104" w14:paraId="367A1CED" w14:textId="77777777" w:rsidTr="00644C92">
                              <w:trPr>
                                <w:trHeight w:val="284"/>
                              </w:trPr>
                              <w:tc>
                                <w:tcPr>
                                  <w:tcW w:w="504" w:type="dxa"/>
                                  <w:tcBorders>
                                    <w:top w:val="nil"/>
                                    <w:left w:val="single" w:sz="4" w:space="0" w:color="auto"/>
                                    <w:bottom w:val="single" w:sz="4" w:space="0" w:color="auto"/>
                                    <w:right w:val="single" w:sz="4" w:space="0" w:color="auto"/>
                                  </w:tcBorders>
                                  <w:noWrap/>
                                  <w:vAlign w:val="center"/>
                                  <w:hideMark/>
                                </w:tcPr>
                                <w:p w14:paraId="64559654" w14:textId="77777777" w:rsidR="00554104" w:rsidRDefault="00554104" w:rsidP="00436DD9">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114</w:t>
                                  </w:r>
                                </w:p>
                              </w:tc>
                              <w:tc>
                                <w:tcPr>
                                  <w:tcW w:w="816" w:type="dxa"/>
                                  <w:tcBorders>
                                    <w:top w:val="nil"/>
                                    <w:left w:val="nil"/>
                                    <w:bottom w:val="single" w:sz="4" w:space="0" w:color="auto"/>
                                    <w:right w:val="single" w:sz="4" w:space="0" w:color="auto"/>
                                  </w:tcBorders>
                                  <w:noWrap/>
                                  <w:vAlign w:val="center"/>
                                  <w:hideMark/>
                                </w:tcPr>
                                <w:p w14:paraId="4274FC5E"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28,505</w:t>
                                  </w:r>
                                </w:p>
                              </w:tc>
                              <w:tc>
                                <w:tcPr>
                                  <w:tcW w:w="805" w:type="dxa"/>
                                  <w:tcBorders>
                                    <w:top w:val="nil"/>
                                    <w:left w:val="nil"/>
                                    <w:bottom w:val="single" w:sz="4" w:space="0" w:color="auto"/>
                                    <w:right w:val="single" w:sz="4" w:space="0" w:color="auto"/>
                                  </w:tcBorders>
                                  <w:noWrap/>
                                  <w:vAlign w:val="center"/>
                                  <w:hideMark/>
                                </w:tcPr>
                                <w:p w14:paraId="1D02728D"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16,789</w:t>
                                  </w:r>
                                </w:p>
                              </w:tc>
                              <w:tc>
                                <w:tcPr>
                                  <w:tcW w:w="850" w:type="dxa"/>
                                  <w:tcBorders>
                                    <w:top w:val="nil"/>
                                    <w:left w:val="nil"/>
                                    <w:bottom w:val="single" w:sz="4" w:space="0" w:color="auto"/>
                                    <w:right w:val="single" w:sz="4" w:space="0" w:color="auto"/>
                                  </w:tcBorders>
                                  <w:noWrap/>
                                  <w:vAlign w:val="center"/>
                                  <w:hideMark/>
                                </w:tcPr>
                                <w:p w14:paraId="01F13AE2"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58.90</w:t>
                                  </w:r>
                                </w:p>
                              </w:tc>
                              <w:tc>
                                <w:tcPr>
                                  <w:tcW w:w="709" w:type="dxa"/>
                                  <w:tcBorders>
                                    <w:top w:val="nil"/>
                                    <w:left w:val="nil"/>
                                    <w:bottom w:val="single" w:sz="4" w:space="0" w:color="auto"/>
                                    <w:right w:val="single" w:sz="4" w:space="0" w:color="auto"/>
                                  </w:tcBorders>
                                  <w:noWrap/>
                                  <w:vAlign w:val="center"/>
                                  <w:hideMark/>
                                </w:tcPr>
                                <w:p w14:paraId="1E6C914C"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11,716</w:t>
                                  </w:r>
                                </w:p>
                              </w:tc>
                              <w:tc>
                                <w:tcPr>
                                  <w:tcW w:w="851" w:type="dxa"/>
                                  <w:tcBorders>
                                    <w:top w:val="nil"/>
                                    <w:left w:val="nil"/>
                                    <w:bottom w:val="single" w:sz="4" w:space="0" w:color="auto"/>
                                    <w:right w:val="double" w:sz="6" w:space="0" w:color="auto"/>
                                  </w:tcBorders>
                                  <w:vAlign w:val="center"/>
                                  <w:hideMark/>
                                </w:tcPr>
                                <w:p w14:paraId="460ED5FF"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41.10</w:t>
                                  </w:r>
                                </w:p>
                              </w:tc>
                              <w:tc>
                                <w:tcPr>
                                  <w:tcW w:w="850" w:type="dxa"/>
                                  <w:tcBorders>
                                    <w:top w:val="nil"/>
                                    <w:left w:val="double" w:sz="6" w:space="0" w:color="auto"/>
                                    <w:bottom w:val="single" w:sz="4" w:space="0" w:color="auto"/>
                                    <w:right w:val="single" w:sz="4" w:space="0" w:color="auto"/>
                                  </w:tcBorders>
                                  <w:vAlign w:val="center"/>
                                  <w:hideMark/>
                                </w:tcPr>
                                <w:p w14:paraId="423469C2"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6,600</w:t>
                                  </w:r>
                                </w:p>
                              </w:tc>
                              <w:tc>
                                <w:tcPr>
                                  <w:tcW w:w="851" w:type="dxa"/>
                                  <w:tcBorders>
                                    <w:top w:val="nil"/>
                                    <w:left w:val="nil"/>
                                    <w:bottom w:val="single" w:sz="4" w:space="0" w:color="auto"/>
                                    <w:right w:val="single" w:sz="4" w:space="0" w:color="auto"/>
                                  </w:tcBorders>
                                  <w:vAlign w:val="center"/>
                                  <w:hideMark/>
                                </w:tcPr>
                                <w:p w14:paraId="6FCA144F"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56.33</w:t>
                                  </w:r>
                                </w:p>
                              </w:tc>
                            </w:tr>
                          </w:tbl>
                          <w:p w14:paraId="05B47E40" w14:textId="77777777" w:rsidR="00554104" w:rsidRDefault="00554104" w:rsidP="00554104">
                            <w:pPr>
                              <w:spacing w:line="240" w:lineRule="exact"/>
                              <w:ind w:left="755" w:hanging="868"/>
                            </w:pPr>
                            <w:r>
                              <w:rPr>
                                <w:rFonts w:ascii="標楷體" w:eastAsia="標楷體" w:hAnsi="標楷體" w:hint="eastAsia"/>
                                <w:sz w:val="18"/>
                                <w:szCs w:val="18"/>
                              </w:rPr>
                              <w:t>資料來源：整理自消防局提供資料。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A5F1C4" id="文字方塊 14" o:spid="_x0000_s1069" type="#_x0000_t202" style="position:absolute;left:0;text-align:left;margin-left:181.5pt;margin-top:15pt;width:315.35pt;height:153pt;z-index:2520145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" filled="f" stroked="f" strokeweight=".5pt">
                <v:textbox>
                  <w:txbxContent>
                    <w:p w14:paraId="4B00D78E" w14:textId="77777777" w:rsidR="00554104" w:rsidRDefault="00554104" w:rsidP="00554104">
                      <w:pPr>
                        <w:spacing w:line="240" w:lineRule="exact"/>
                        <w:ind w:left="120" w:hanging="120"/>
                        <w:jc w:val="center"/>
                        <w:rPr>
                          <w:b/>
                          <w:bCs/>
                        </w:rPr>
                      </w:pPr>
                      <w:r>
                        <w:rPr>
                          <w:rFonts w:ascii="標楷體" w:eastAsia="標楷體" w:hAnsi="標楷體" w:hint="eastAsia"/>
                          <w:b/>
                          <w:bCs/>
                        </w:rPr>
                        <w:t>表3  臺東縣民眾撥打119專線情形</w:t>
                      </w:r>
                    </w:p>
                    <w:p w14:paraId="7A5A3A8C" w14:textId="77777777" w:rsidR="00554104" w:rsidRDefault="00554104" w:rsidP="00554104">
                      <w:pPr>
                        <w:spacing w:line="240" w:lineRule="exact"/>
                        <w:ind w:left="100" w:hanging="100"/>
                        <w:jc w:val="right"/>
                        <w:rPr>
                          <w:rFonts w:ascii="標楷體" w:eastAsia="標楷體" w:hAnsi="標楷體"/>
                          <w:sz w:val="20"/>
                          <w:szCs w:val="20"/>
                        </w:rPr>
                      </w:pPr>
                      <w:r>
                        <w:rPr>
                          <w:rFonts w:ascii="標楷體" w:eastAsia="標楷體" w:hAnsi="標楷體" w:hint="eastAsia"/>
                          <w:sz w:val="20"/>
                          <w:szCs w:val="20"/>
                        </w:rPr>
                        <w:t>單位：通、％</w:t>
                      </w:r>
                    </w:p>
                    <w:tbl>
                      <w:tblPr>
                        <w:tblW w:w="6236" w:type="dxa"/>
                        <w:tblInd w:w="-102" w:type="dxa"/>
                        <w:tblLayout w:type="fixed"/>
                        <w:tblCellMar>
                          <w:left w:w="28" w:type="dxa"/>
                          <w:right w:w="28" w:type="dxa"/>
                        </w:tblCellMar>
                        <w:tblLook w:val="04A0" w:firstRow="1" w:lastRow="0" w:firstColumn="1" w:lastColumn="0" w:noHBand="0" w:noVBand="1"/>
                      </w:tblPr>
                      <w:tblGrid>
                        <w:gridCol w:w="504"/>
                        <w:gridCol w:w="816"/>
                        <w:gridCol w:w="805"/>
                        <w:gridCol w:w="850"/>
                        <w:gridCol w:w="709"/>
                        <w:gridCol w:w="851"/>
                        <w:gridCol w:w="850"/>
                        <w:gridCol w:w="851"/>
                      </w:tblGrid>
                      <w:tr w:rsidR="00554104" w14:paraId="23894C7E" w14:textId="77777777" w:rsidTr="00644C92">
                        <w:trPr>
                          <w:trHeight w:val="286"/>
                        </w:trPr>
                        <w:tc>
                          <w:tcPr>
                            <w:tcW w:w="504" w:type="dxa"/>
                            <w:vMerge w:val="restart"/>
                            <w:tcBorders>
                              <w:top w:val="single" w:sz="4" w:space="0" w:color="auto"/>
                              <w:left w:val="single" w:sz="4" w:space="0" w:color="auto"/>
                              <w:bottom w:val="single" w:sz="4" w:space="0" w:color="auto"/>
                              <w:right w:val="single" w:sz="4" w:space="0" w:color="auto"/>
                            </w:tcBorders>
                            <w:noWrap/>
                            <w:vAlign w:val="center"/>
                            <w:hideMark/>
                          </w:tcPr>
                          <w:p w14:paraId="72851680"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年度</w:t>
                            </w:r>
                          </w:p>
                        </w:tc>
                        <w:tc>
                          <w:tcPr>
                            <w:tcW w:w="816" w:type="dxa"/>
                            <w:vMerge w:val="restart"/>
                            <w:tcBorders>
                              <w:top w:val="single" w:sz="4" w:space="0" w:color="auto"/>
                              <w:left w:val="single" w:sz="4" w:space="0" w:color="auto"/>
                              <w:bottom w:val="single" w:sz="4" w:space="0" w:color="auto"/>
                              <w:right w:val="single" w:sz="4" w:space="0" w:color="auto"/>
                            </w:tcBorders>
                            <w:noWrap/>
                            <w:vAlign w:val="center"/>
                            <w:hideMark/>
                          </w:tcPr>
                          <w:p w14:paraId="76BD2043" w14:textId="77777777" w:rsidR="00554104" w:rsidRDefault="00554104" w:rsidP="0007592B">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合計</w:t>
                            </w:r>
                          </w:p>
                          <w:p w14:paraId="508B9C9B"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(A)</w:t>
                            </w:r>
                          </w:p>
                        </w:tc>
                        <w:tc>
                          <w:tcPr>
                            <w:tcW w:w="1655" w:type="dxa"/>
                            <w:gridSpan w:val="2"/>
                            <w:tcBorders>
                              <w:top w:val="single" w:sz="4" w:space="0" w:color="auto"/>
                              <w:left w:val="nil"/>
                              <w:bottom w:val="nil"/>
                              <w:right w:val="single" w:sz="4" w:space="0" w:color="auto"/>
                            </w:tcBorders>
                            <w:noWrap/>
                            <w:vAlign w:val="center"/>
                            <w:hideMark/>
                          </w:tcPr>
                          <w:p w14:paraId="1703C04D"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有效報案</w:t>
                            </w:r>
                          </w:p>
                        </w:tc>
                        <w:tc>
                          <w:tcPr>
                            <w:tcW w:w="3261" w:type="dxa"/>
                            <w:gridSpan w:val="4"/>
                            <w:tcBorders>
                              <w:top w:val="single" w:sz="4" w:space="0" w:color="auto"/>
                              <w:left w:val="single" w:sz="4" w:space="0" w:color="auto"/>
                              <w:bottom w:val="single" w:sz="4" w:space="0" w:color="auto"/>
                              <w:right w:val="single" w:sz="4" w:space="0" w:color="auto"/>
                            </w:tcBorders>
                            <w:vAlign w:val="center"/>
                            <w:hideMark/>
                          </w:tcPr>
                          <w:p w14:paraId="05F50339"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無效報案</w:t>
                            </w:r>
                          </w:p>
                        </w:tc>
                      </w:tr>
                      <w:tr w:rsidR="00554104" w14:paraId="382DD8D2" w14:textId="77777777" w:rsidTr="00644C92">
                        <w:trPr>
                          <w:trHeight w:val="227"/>
                        </w:trPr>
                        <w:tc>
                          <w:tcPr>
                            <w:tcW w:w="504" w:type="dxa"/>
                            <w:vMerge/>
                            <w:tcBorders>
                              <w:top w:val="single" w:sz="4" w:space="0" w:color="auto"/>
                              <w:left w:val="single" w:sz="4" w:space="0" w:color="auto"/>
                              <w:bottom w:val="single" w:sz="4" w:space="0" w:color="auto"/>
                              <w:right w:val="single" w:sz="4" w:space="0" w:color="auto"/>
                            </w:tcBorders>
                            <w:vAlign w:val="center"/>
                            <w:hideMark/>
                          </w:tcPr>
                          <w:p w14:paraId="65484CBF"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16" w:type="dxa"/>
                            <w:vMerge/>
                            <w:tcBorders>
                              <w:top w:val="single" w:sz="4" w:space="0" w:color="auto"/>
                              <w:left w:val="single" w:sz="4" w:space="0" w:color="auto"/>
                              <w:bottom w:val="single" w:sz="4" w:space="0" w:color="auto"/>
                              <w:right w:val="single" w:sz="4" w:space="0" w:color="auto"/>
                            </w:tcBorders>
                            <w:vAlign w:val="center"/>
                            <w:hideMark/>
                          </w:tcPr>
                          <w:p w14:paraId="21B52676"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05" w:type="dxa"/>
                            <w:vMerge w:val="restart"/>
                            <w:tcBorders>
                              <w:top w:val="single" w:sz="4" w:space="0" w:color="auto"/>
                              <w:left w:val="nil"/>
                              <w:bottom w:val="single" w:sz="4" w:space="0" w:color="auto"/>
                              <w:right w:val="single" w:sz="4" w:space="0" w:color="auto"/>
                            </w:tcBorders>
                            <w:noWrap/>
                            <w:vAlign w:val="center"/>
                            <w:hideMark/>
                          </w:tcPr>
                          <w:p w14:paraId="3D9145FF"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進線數</w:t>
                            </w:r>
                          </w:p>
                          <w:p w14:paraId="09372C45"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(B)</w:t>
                            </w:r>
                          </w:p>
                        </w:tc>
                        <w:tc>
                          <w:tcPr>
                            <w:tcW w:w="850" w:type="dxa"/>
                            <w:vMerge w:val="restart"/>
                            <w:tcBorders>
                              <w:top w:val="single" w:sz="4" w:space="0" w:color="auto"/>
                              <w:left w:val="nil"/>
                              <w:bottom w:val="single" w:sz="4" w:space="0" w:color="auto"/>
                              <w:right w:val="nil"/>
                            </w:tcBorders>
                            <w:vAlign w:val="center"/>
                            <w:hideMark/>
                          </w:tcPr>
                          <w:p w14:paraId="24AA045F" w14:textId="77777777" w:rsidR="00554104" w:rsidRDefault="00554104" w:rsidP="0007592B">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占比</w:t>
                            </w:r>
                          </w:p>
                          <w:p w14:paraId="297677EC" w14:textId="7DE064AC" w:rsidR="00554104" w:rsidRPr="0007592B" w:rsidRDefault="00554104" w:rsidP="00644C92">
                            <w:pPr>
                              <w:spacing w:line="200" w:lineRule="exact"/>
                              <w:jc w:val="center"/>
                              <w:rPr>
                                <w:rFonts w:ascii="標楷體" w:eastAsia="標楷體" w:hAnsi="標楷體" w:cs="新細明體"/>
                                <w:color w:val="000000"/>
                                <w:w w:val="90"/>
                                <w:kern w:val="0"/>
                                <w:sz w:val="20"/>
                                <w:szCs w:val="20"/>
                                <w14:ligatures w14:val="standardContextual"/>
                              </w:rPr>
                            </w:pPr>
                            <w:r w:rsidRPr="00944C8E">
                              <w:rPr>
                                <w:rFonts w:ascii="標楷體" w:eastAsia="標楷體" w:hAnsi="標楷體" w:cs="新細明體" w:hint="eastAsia"/>
                                <w:color w:val="000000"/>
                                <w:spacing w:val="-16"/>
                                <w:kern w:val="0"/>
                                <w:sz w:val="20"/>
                                <w:szCs w:val="20"/>
                                <w14:ligatures w14:val="standardContextual"/>
                              </w:rPr>
                              <w:t>(</w:t>
                            </w:r>
                            <w:r w:rsidR="00943BBD">
                              <w:rPr>
                                <w:rFonts w:ascii="標楷體" w:eastAsia="標楷體" w:hAnsi="標楷體" w:cs="新細明體"/>
                                <w:color w:val="000000"/>
                                <w:spacing w:val="-16"/>
                                <w:kern w:val="0"/>
                                <w:sz w:val="20"/>
                                <w:szCs w:val="20"/>
                                <w14:ligatures w14:val="standardContextual"/>
                              </w:rPr>
                              <w:t>B</w:t>
                            </w:r>
                            <w:r w:rsidRPr="00944C8E">
                              <w:rPr>
                                <w:rFonts w:ascii="標楷體" w:eastAsia="標楷體" w:hAnsi="標楷體" w:cs="新細明體" w:hint="eastAsia"/>
                                <w:color w:val="000000"/>
                                <w:kern w:val="0"/>
                                <w:sz w:val="20"/>
                                <w:szCs w:val="20"/>
                                <w14:ligatures w14:val="standardContextual"/>
                              </w:rPr>
                              <w:t>/</w:t>
                            </w:r>
                            <w:r w:rsidRPr="00944C8E">
                              <w:rPr>
                                <w:rFonts w:ascii="標楷體" w:eastAsia="標楷體" w:hAnsi="標楷體" w:cs="新細明體" w:hint="eastAsia"/>
                                <w:color w:val="000000"/>
                                <w:spacing w:val="-16"/>
                                <w:kern w:val="0"/>
                                <w:sz w:val="20"/>
                                <w:szCs w:val="20"/>
                                <w14:ligatures w14:val="standardContextual"/>
                              </w:rPr>
                              <w:t>A×100)</w:t>
                            </w:r>
                          </w:p>
                        </w:tc>
                        <w:tc>
                          <w:tcPr>
                            <w:tcW w:w="709" w:type="dxa"/>
                            <w:vMerge w:val="restart"/>
                            <w:tcBorders>
                              <w:top w:val="single" w:sz="4" w:space="0" w:color="auto"/>
                              <w:left w:val="single" w:sz="4" w:space="0" w:color="auto"/>
                              <w:bottom w:val="single" w:sz="4" w:space="0" w:color="auto"/>
                              <w:right w:val="nil"/>
                            </w:tcBorders>
                            <w:noWrap/>
                            <w:vAlign w:val="center"/>
                            <w:hideMark/>
                          </w:tcPr>
                          <w:p w14:paraId="40E3502E"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進線數</w:t>
                            </w:r>
                          </w:p>
                          <w:p w14:paraId="6B87DE6F"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(C)</w:t>
                            </w:r>
                          </w:p>
                        </w:tc>
                        <w:tc>
                          <w:tcPr>
                            <w:tcW w:w="851" w:type="dxa"/>
                            <w:vMerge w:val="restart"/>
                            <w:tcBorders>
                              <w:top w:val="single" w:sz="4" w:space="0" w:color="auto"/>
                              <w:left w:val="single" w:sz="4" w:space="0" w:color="auto"/>
                              <w:bottom w:val="single" w:sz="4" w:space="0" w:color="auto"/>
                              <w:right w:val="double" w:sz="6" w:space="0" w:color="auto"/>
                            </w:tcBorders>
                            <w:vAlign w:val="center"/>
                            <w:hideMark/>
                          </w:tcPr>
                          <w:p w14:paraId="566D2D7A" w14:textId="77777777" w:rsidR="00554104" w:rsidRDefault="00554104" w:rsidP="0007592B">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占比</w:t>
                            </w:r>
                          </w:p>
                          <w:p w14:paraId="3576838D" w14:textId="77777777" w:rsidR="00554104" w:rsidRPr="0007592B" w:rsidRDefault="00554104" w:rsidP="00644C92">
                            <w:pPr>
                              <w:spacing w:line="240" w:lineRule="exact"/>
                              <w:jc w:val="center"/>
                              <w:rPr>
                                <w:rFonts w:ascii="標楷體" w:eastAsia="標楷體" w:hAnsi="標楷體" w:cs="新細明體"/>
                                <w:color w:val="000000"/>
                                <w:w w:val="90"/>
                                <w:kern w:val="0"/>
                                <w:sz w:val="20"/>
                                <w:szCs w:val="20"/>
                                <w14:ligatures w14:val="standardContextual"/>
                              </w:rPr>
                            </w:pPr>
                            <w:r w:rsidRPr="00944C8E">
                              <w:rPr>
                                <w:rFonts w:ascii="標楷體" w:eastAsia="標楷體" w:hAnsi="標楷體" w:cs="新細明體" w:hint="eastAsia"/>
                                <w:color w:val="000000"/>
                                <w:spacing w:val="-16"/>
                                <w:kern w:val="0"/>
                                <w:sz w:val="20"/>
                                <w:szCs w:val="20"/>
                                <w14:ligatures w14:val="standardContextual"/>
                              </w:rPr>
                              <w:t>(C</w:t>
                            </w:r>
                            <w:r w:rsidRPr="00944C8E">
                              <w:rPr>
                                <w:rFonts w:ascii="標楷體" w:eastAsia="標楷體" w:hAnsi="標楷體" w:cs="新細明體" w:hint="eastAsia"/>
                                <w:color w:val="000000"/>
                                <w:kern w:val="0"/>
                                <w:sz w:val="20"/>
                                <w:szCs w:val="20"/>
                                <w14:ligatures w14:val="standardContextual"/>
                              </w:rPr>
                              <w:t>/</w:t>
                            </w:r>
                            <w:r w:rsidRPr="00944C8E">
                              <w:rPr>
                                <w:rFonts w:ascii="標楷體" w:eastAsia="標楷體" w:hAnsi="標楷體" w:cs="新細明體" w:hint="eastAsia"/>
                                <w:color w:val="000000"/>
                                <w:spacing w:val="-16"/>
                                <w:kern w:val="0"/>
                                <w:sz w:val="20"/>
                                <w:szCs w:val="20"/>
                                <w14:ligatures w14:val="standardContextual"/>
                              </w:rPr>
                              <w:t>A×100)</w:t>
                            </w:r>
                          </w:p>
                        </w:tc>
                        <w:tc>
                          <w:tcPr>
                            <w:tcW w:w="1701" w:type="dxa"/>
                            <w:gridSpan w:val="2"/>
                            <w:tcBorders>
                              <w:top w:val="single" w:sz="4" w:space="0" w:color="auto"/>
                              <w:left w:val="double" w:sz="6" w:space="0" w:color="auto"/>
                              <w:bottom w:val="nil"/>
                              <w:right w:val="single" w:sz="4" w:space="0" w:color="auto"/>
                            </w:tcBorders>
                            <w:vAlign w:val="center"/>
                            <w:hideMark/>
                          </w:tcPr>
                          <w:p w14:paraId="1EA19716"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無聲或已掛斷</w:t>
                            </w:r>
                          </w:p>
                        </w:tc>
                      </w:tr>
                      <w:tr w:rsidR="00554104" w14:paraId="6AA8F21E" w14:textId="77777777" w:rsidTr="00644C92">
                        <w:trPr>
                          <w:trHeight w:val="227"/>
                        </w:trPr>
                        <w:tc>
                          <w:tcPr>
                            <w:tcW w:w="504" w:type="dxa"/>
                            <w:vMerge/>
                            <w:tcBorders>
                              <w:top w:val="single" w:sz="4" w:space="0" w:color="auto"/>
                              <w:left w:val="single" w:sz="4" w:space="0" w:color="auto"/>
                              <w:bottom w:val="single" w:sz="4" w:space="0" w:color="auto"/>
                              <w:right w:val="single" w:sz="4" w:space="0" w:color="auto"/>
                            </w:tcBorders>
                            <w:vAlign w:val="center"/>
                            <w:hideMark/>
                          </w:tcPr>
                          <w:p w14:paraId="51E3C21C"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16" w:type="dxa"/>
                            <w:vMerge/>
                            <w:tcBorders>
                              <w:top w:val="single" w:sz="4" w:space="0" w:color="auto"/>
                              <w:left w:val="single" w:sz="4" w:space="0" w:color="auto"/>
                              <w:bottom w:val="single" w:sz="4" w:space="0" w:color="auto"/>
                              <w:right w:val="single" w:sz="4" w:space="0" w:color="auto"/>
                            </w:tcBorders>
                            <w:vAlign w:val="center"/>
                            <w:hideMark/>
                          </w:tcPr>
                          <w:p w14:paraId="299A9380"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05" w:type="dxa"/>
                            <w:vMerge/>
                            <w:tcBorders>
                              <w:top w:val="single" w:sz="4" w:space="0" w:color="auto"/>
                              <w:left w:val="nil"/>
                              <w:bottom w:val="single" w:sz="4" w:space="0" w:color="auto"/>
                              <w:right w:val="single" w:sz="4" w:space="0" w:color="auto"/>
                            </w:tcBorders>
                            <w:vAlign w:val="center"/>
                            <w:hideMark/>
                          </w:tcPr>
                          <w:p w14:paraId="2A195B7C"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50" w:type="dxa"/>
                            <w:vMerge/>
                            <w:tcBorders>
                              <w:top w:val="single" w:sz="4" w:space="0" w:color="auto"/>
                              <w:left w:val="nil"/>
                              <w:bottom w:val="single" w:sz="4" w:space="0" w:color="auto"/>
                              <w:right w:val="nil"/>
                            </w:tcBorders>
                            <w:vAlign w:val="center"/>
                            <w:hideMark/>
                          </w:tcPr>
                          <w:p w14:paraId="29D7708D"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709" w:type="dxa"/>
                            <w:vMerge/>
                            <w:tcBorders>
                              <w:top w:val="single" w:sz="4" w:space="0" w:color="auto"/>
                              <w:left w:val="single" w:sz="4" w:space="0" w:color="auto"/>
                              <w:bottom w:val="single" w:sz="4" w:space="0" w:color="auto"/>
                              <w:right w:val="nil"/>
                            </w:tcBorders>
                            <w:vAlign w:val="center"/>
                            <w:hideMark/>
                          </w:tcPr>
                          <w:p w14:paraId="49059628"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51" w:type="dxa"/>
                            <w:vMerge/>
                            <w:tcBorders>
                              <w:top w:val="single" w:sz="4" w:space="0" w:color="auto"/>
                              <w:left w:val="single" w:sz="4" w:space="0" w:color="auto"/>
                              <w:bottom w:val="single" w:sz="4" w:space="0" w:color="auto"/>
                              <w:right w:val="double" w:sz="6" w:space="0" w:color="auto"/>
                            </w:tcBorders>
                            <w:vAlign w:val="center"/>
                            <w:hideMark/>
                          </w:tcPr>
                          <w:p w14:paraId="765E5A90" w14:textId="77777777" w:rsidR="00554104" w:rsidRDefault="00554104" w:rsidP="0007592B">
                            <w:pPr>
                              <w:spacing w:line="200" w:lineRule="exact"/>
                              <w:rPr>
                                <w:rFonts w:ascii="標楷體" w:eastAsia="標楷體" w:hAnsi="標楷體" w:cs="新細明體"/>
                                <w:color w:val="000000"/>
                                <w:kern w:val="0"/>
                                <w:sz w:val="20"/>
                                <w:szCs w:val="20"/>
                                <w14:ligatures w14:val="standardContextual"/>
                              </w:rPr>
                            </w:pPr>
                          </w:p>
                        </w:tc>
                        <w:tc>
                          <w:tcPr>
                            <w:tcW w:w="850" w:type="dxa"/>
                            <w:tcBorders>
                              <w:top w:val="single" w:sz="4" w:space="0" w:color="auto"/>
                              <w:left w:val="double" w:sz="6" w:space="0" w:color="auto"/>
                              <w:bottom w:val="single" w:sz="4" w:space="0" w:color="auto"/>
                              <w:right w:val="single" w:sz="4" w:space="0" w:color="auto"/>
                            </w:tcBorders>
                            <w:vAlign w:val="center"/>
                            <w:hideMark/>
                          </w:tcPr>
                          <w:p w14:paraId="1CC544F2"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進線數</w:t>
                            </w:r>
                          </w:p>
                          <w:p w14:paraId="56F2AA7D" w14:textId="77777777" w:rsidR="00554104" w:rsidRDefault="00554104" w:rsidP="0007592B">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(D)</w:t>
                            </w:r>
                          </w:p>
                        </w:tc>
                        <w:tc>
                          <w:tcPr>
                            <w:tcW w:w="851" w:type="dxa"/>
                            <w:tcBorders>
                              <w:top w:val="single" w:sz="4" w:space="0" w:color="auto"/>
                              <w:left w:val="nil"/>
                              <w:bottom w:val="single" w:sz="4" w:space="0" w:color="auto"/>
                              <w:right w:val="single" w:sz="4" w:space="0" w:color="auto"/>
                            </w:tcBorders>
                            <w:vAlign w:val="center"/>
                            <w:hideMark/>
                          </w:tcPr>
                          <w:p w14:paraId="36836E8E" w14:textId="77777777" w:rsidR="00554104" w:rsidRDefault="00554104" w:rsidP="0007592B">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占比</w:t>
                            </w:r>
                          </w:p>
                          <w:p w14:paraId="6B34FBB3" w14:textId="77777777" w:rsidR="00554104" w:rsidRPr="00261580" w:rsidRDefault="00554104" w:rsidP="0007592B">
                            <w:pPr>
                              <w:spacing w:line="200" w:lineRule="exact"/>
                              <w:jc w:val="center"/>
                              <w:rPr>
                                <w:rFonts w:ascii="標楷體" w:eastAsia="標楷體" w:hAnsi="標楷體" w:cs="新細明體"/>
                                <w:color w:val="000000"/>
                                <w:spacing w:val="-6"/>
                                <w:kern w:val="0"/>
                                <w:sz w:val="20"/>
                                <w:szCs w:val="20"/>
                                <w14:ligatures w14:val="standardContextual"/>
                              </w:rPr>
                            </w:pPr>
                            <w:r w:rsidRPr="00944C8E">
                              <w:rPr>
                                <w:rFonts w:ascii="標楷體" w:eastAsia="標楷體" w:hAnsi="標楷體" w:cs="新細明體" w:hint="eastAsia"/>
                                <w:color w:val="000000"/>
                                <w:spacing w:val="-16"/>
                                <w:kern w:val="0"/>
                                <w:sz w:val="20"/>
                                <w:szCs w:val="20"/>
                                <w14:ligatures w14:val="standardContextual"/>
                              </w:rPr>
                              <w:t>(D</w:t>
                            </w:r>
                            <w:r w:rsidRPr="00944C8E">
                              <w:rPr>
                                <w:rFonts w:ascii="標楷體" w:eastAsia="標楷體" w:hAnsi="標楷體" w:cs="新細明體" w:hint="eastAsia"/>
                                <w:color w:val="000000"/>
                                <w:kern w:val="0"/>
                                <w:sz w:val="20"/>
                                <w:szCs w:val="20"/>
                                <w14:ligatures w14:val="standardContextual"/>
                              </w:rPr>
                              <w:t>/</w:t>
                            </w:r>
                            <w:r w:rsidRPr="00944C8E">
                              <w:rPr>
                                <w:rFonts w:ascii="標楷體" w:eastAsia="標楷體" w:hAnsi="標楷體" w:cs="新細明體" w:hint="eastAsia"/>
                                <w:color w:val="000000"/>
                                <w:spacing w:val="-16"/>
                                <w:kern w:val="0"/>
                                <w:sz w:val="20"/>
                                <w:szCs w:val="20"/>
                                <w14:ligatures w14:val="standardContextual"/>
                              </w:rPr>
                              <w:t>C×100)</w:t>
                            </w:r>
                          </w:p>
                        </w:tc>
                      </w:tr>
                      <w:tr w:rsidR="00554104" w14:paraId="5C513994" w14:textId="77777777" w:rsidTr="00644C92">
                        <w:trPr>
                          <w:trHeight w:val="284"/>
                        </w:trPr>
                        <w:tc>
                          <w:tcPr>
                            <w:tcW w:w="504" w:type="dxa"/>
                            <w:tcBorders>
                              <w:top w:val="nil"/>
                              <w:left w:val="single" w:sz="4" w:space="0" w:color="auto"/>
                              <w:bottom w:val="single" w:sz="4" w:space="0" w:color="auto"/>
                              <w:right w:val="single" w:sz="4" w:space="0" w:color="auto"/>
                            </w:tcBorders>
                            <w:noWrap/>
                            <w:vAlign w:val="center"/>
                            <w:hideMark/>
                          </w:tcPr>
                          <w:p w14:paraId="6E5D5EE8" w14:textId="77777777" w:rsidR="00554104" w:rsidRDefault="00554104" w:rsidP="00436DD9">
                            <w:pPr>
                              <w:spacing w:line="200" w:lineRule="exact"/>
                              <w:jc w:val="center"/>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合計</w:t>
                            </w:r>
                          </w:p>
                        </w:tc>
                        <w:tc>
                          <w:tcPr>
                            <w:tcW w:w="816" w:type="dxa"/>
                            <w:tcBorders>
                              <w:top w:val="nil"/>
                              <w:left w:val="nil"/>
                              <w:bottom w:val="single" w:sz="4" w:space="0" w:color="auto"/>
                              <w:right w:val="single" w:sz="4" w:space="0" w:color="auto"/>
                            </w:tcBorders>
                            <w:noWrap/>
                            <w:vAlign w:val="center"/>
                            <w:hideMark/>
                          </w:tcPr>
                          <w:p w14:paraId="0F0EEDB5"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90,276</w:t>
                            </w:r>
                          </w:p>
                        </w:tc>
                        <w:tc>
                          <w:tcPr>
                            <w:tcW w:w="805" w:type="dxa"/>
                            <w:tcBorders>
                              <w:top w:val="nil"/>
                              <w:left w:val="nil"/>
                              <w:bottom w:val="single" w:sz="4" w:space="0" w:color="auto"/>
                              <w:right w:val="single" w:sz="4" w:space="0" w:color="auto"/>
                            </w:tcBorders>
                            <w:noWrap/>
                            <w:vAlign w:val="center"/>
                            <w:hideMark/>
                          </w:tcPr>
                          <w:p w14:paraId="4AC2034F"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49,736</w:t>
                            </w:r>
                          </w:p>
                        </w:tc>
                        <w:tc>
                          <w:tcPr>
                            <w:tcW w:w="850" w:type="dxa"/>
                            <w:tcBorders>
                              <w:top w:val="nil"/>
                              <w:left w:val="nil"/>
                              <w:bottom w:val="single" w:sz="4" w:space="0" w:color="auto"/>
                              <w:right w:val="single" w:sz="4" w:space="0" w:color="auto"/>
                            </w:tcBorders>
                            <w:noWrap/>
                            <w:vAlign w:val="center"/>
                            <w:hideMark/>
                          </w:tcPr>
                          <w:p w14:paraId="1005BD47"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55.09</w:t>
                            </w:r>
                          </w:p>
                        </w:tc>
                        <w:tc>
                          <w:tcPr>
                            <w:tcW w:w="709" w:type="dxa"/>
                            <w:tcBorders>
                              <w:top w:val="nil"/>
                              <w:left w:val="nil"/>
                              <w:bottom w:val="single" w:sz="4" w:space="0" w:color="auto"/>
                              <w:right w:val="single" w:sz="4" w:space="0" w:color="auto"/>
                            </w:tcBorders>
                            <w:noWrap/>
                            <w:vAlign w:val="center"/>
                            <w:hideMark/>
                          </w:tcPr>
                          <w:p w14:paraId="473AFC86"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40,540</w:t>
                            </w:r>
                          </w:p>
                        </w:tc>
                        <w:tc>
                          <w:tcPr>
                            <w:tcW w:w="851" w:type="dxa"/>
                            <w:tcBorders>
                              <w:top w:val="nil"/>
                              <w:left w:val="nil"/>
                              <w:bottom w:val="single" w:sz="4" w:space="0" w:color="auto"/>
                              <w:right w:val="double" w:sz="6" w:space="0" w:color="auto"/>
                            </w:tcBorders>
                            <w:vAlign w:val="center"/>
                            <w:hideMark/>
                          </w:tcPr>
                          <w:p w14:paraId="3CF66F34"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44.91</w:t>
                            </w:r>
                          </w:p>
                        </w:tc>
                        <w:tc>
                          <w:tcPr>
                            <w:tcW w:w="850" w:type="dxa"/>
                            <w:tcBorders>
                              <w:top w:val="nil"/>
                              <w:left w:val="double" w:sz="6" w:space="0" w:color="auto"/>
                              <w:bottom w:val="single" w:sz="4" w:space="0" w:color="auto"/>
                              <w:right w:val="single" w:sz="4" w:space="0" w:color="auto"/>
                            </w:tcBorders>
                            <w:noWrap/>
                            <w:vAlign w:val="center"/>
                            <w:hideMark/>
                          </w:tcPr>
                          <w:p w14:paraId="55150584"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23,627</w:t>
                            </w:r>
                          </w:p>
                        </w:tc>
                        <w:tc>
                          <w:tcPr>
                            <w:tcW w:w="851" w:type="dxa"/>
                            <w:tcBorders>
                              <w:top w:val="nil"/>
                              <w:left w:val="nil"/>
                              <w:bottom w:val="single" w:sz="4" w:space="0" w:color="auto"/>
                              <w:right w:val="single" w:sz="4" w:space="0" w:color="auto"/>
                            </w:tcBorders>
                            <w:vAlign w:val="center"/>
                            <w:hideMark/>
                          </w:tcPr>
                          <w:p w14:paraId="22817AD0"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58.28</w:t>
                            </w:r>
                          </w:p>
                        </w:tc>
                      </w:tr>
                      <w:tr w:rsidR="00554104" w14:paraId="12511C47" w14:textId="77777777" w:rsidTr="00644C92">
                        <w:trPr>
                          <w:trHeight w:val="284"/>
                        </w:trPr>
                        <w:tc>
                          <w:tcPr>
                            <w:tcW w:w="504" w:type="dxa"/>
                            <w:tcBorders>
                              <w:top w:val="nil"/>
                              <w:left w:val="single" w:sz="4" w:space="0" w:color="auto"/>
                              <w:bottom w:val="single" w:sz="4" w:space="0" w:color="auto"/>
                              <w:right w:val="single" w:sz="4" w:space="0" w:color="auto"/>
                            </w:tcBorders>
                            <w:noWrap/>
                            <w:vAlign w:val="center"/>
                            <w:hideMark/>
                          </w:tcPr>
                          <w:p w14:paraId="331ACF90" w14:textId="77777777" w:rsidR="00554104" w:rsidRDefault="00554104" w:rsidP="00436DD9">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112</w:t>
                            </w:r>
                          </w:p>
                        </w:tc>
                        <w:tc>
                          <w:tcPr>
                            <w:tcW w:w="816" w:type="dxa"/>
                            <w:tcBorders>
                              <w:top w:val="nil"/>
                              <w:left w:val="nil"/>
                              <w:bottom w:val="single" w:sz="4" w:space="0" w:color="auto"/>
                              <w:right w:val="single" w:sz="4" w:space="0" w:color="auto"/>
                            </w:tcBorders>
                            <w:noWrap/>
                            <w:vAlign w:val="center"/>
                            <w:hideMark/>
                          </w:tcPr>
                          <w:p w14:paraId="26999743"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32,120</w:t>
                            </w:r>
                          </w:p>
                        </w:tc>
                        <w:tc>
                          <w:tcPr>
                            <w:tcW w:w="805" w:type="dxa"/>
                            <w:tcBorders>
                              <w:top w:val="nil"/>
                              <w:left w:val="nil"/>
                              <w:bottom w:val="single" w:sz="4" w:space="0" w:color="auto"/>
                              <w:right w:val="single" w:sz="4" w:space="0" w:color="auto"/>
                            </w:tcBorders>
                            <w:noWrap/>
                            <w:vAlign w:val="center"/>
                            <w:hideMark/>
                          </w:tcPr>
                          <w:p w14:paraId="6D4CB7E9"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17,306</w:t>
                            </w:r>
                          </w:p>
                        </w:tc>
                        <w:tc>
                          <w:tcPr>
                            <w:tcW w:w="850" w:type="dxa"/>
                            <w:tcBorders>
                              <w:top w:val="nil"/>
                              <w:left w:val="nil"/>
                              <w:bottom w:val="single" w:sz="4" w:space="0" w:color="auto"/>
                              <w:right w:val="single" w:sz="4" w:space="0" w:color="auto"/>
                            </w:tcBorders>
                            <w:noWrap/>
                            <w:vAlign w:val="center"/>
                            <w:hideMark/>
                          </w:tcPr>
                          <w:p w14:paraId="333845EE"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53.88</w:t>
                            </w:r>
                          </w:p>
                        </w:tc>
                        <w:tc>
                          <w:tcPr>
                            <w:tcW w:w="709" w:type="dxa"/>
                            <w:tcBorders>
                              <w:top w:val="nil"/>
                              <w:left w:val="nil"/>
                              <w:bottom w:val="single" w:sz="4" w:space="0" w:color="auto"/>
                              <w:right w:val="single" w:sz="4" w:space="0" w:color="auto"/>
                            </w:tcBorders>
                            <w:noWrap/>
                            <w:vAlign w:val="center"/>
                            <w:hideMark/>
                          </w:tcPr>
                          <w:p w14:paraId="10DF7EAD"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14,814</w:t>
                            </w:r>
                          </w:p>
                        </w:tc>
                        <w:tc>
                          <w:tcPr>
                            <w:tcW w:w="851" w:type="dxa"/>
                            <w:tcBorders>
                              <w:top w:val="nil"/>
                              <w:left w:val="nil"/>
                              <w:bottom w:val="single" w:sz="4" w:space="0" w:color="auto"/>
                              <w:right w:val="double" w:sz="6" w:space="0" w:color="auto"/>
                            </w:tcBorders>
                            <w:vAlign w:val="center"/>
                            <w:hideMark/>
                          </w:tcPr>
                          <w:p w14:paraId="690B63B3"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46.12</w:t>
                            </w:r>
                          </w:p>
                        </w:tc>
                        <w:tc>
                          <w:tcPr>
                            <w:tcW w:w="850" w:type="dxa"/>
                            <w:tcBorders>
                              <w:top w:val="nil"/>
                              <w:left w:val="double" w:sz="6" w:space="0" w:color="auto"/>
                              <w:bottom w:val="single" w:sz="4" w:space="0" w:color="auto"/>
                              <w:right w:val="single" w:sz="4" w:space="0" w:color="auto"/>
                            </w:tcBorders>
                            <w:vAlign w:val="center"/>
                            <w:hideMark/>
                          </w:tcPr>
                          <w:p w14:paraId="74FCB459"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8,623</w:t>
                            </w:r>
                          </w:p>
                        </w:tc>
                        <w:tc>
                          <w:tcPr>
                            <w:tcW w:w="851" w:type="dxa"/>
                            <w:tcBorders>
                              <w:top w:val="nil"/>
                              <w:left w:val="nil"/>
                              <w:bottom w:val="single" w:sz="4" w:space="0" w:color="auto"/>
                              <w:right w:val="single" w:sz="4" w:space="0" w:color="auto"/>
                            </w:tcBorders>
                            <w:vAlign w:val="center"/>
                            <w:hideMark/>
                          </w:tcPr>
                          <w:p w14:paraId="1D9FB0DF"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58.21</w:t>
                            </w:r>
                          </w:p>
                        </w:tc>
                      </w:tr>
                      <w:tr w:rsidR="00554104" w14:paraId="46AFE0F3" w14:textId="77777777" w:rsidTr="00644C92">
                        <w:trPr>
                          <w:trHeight w:val="284"/>
                        </w:trPr>
                        <w:tc>
                          <w:tcPr>
                            <w:tcW w:w="504" w:type="dxa"/>
                            <w:tcBorders>
                              <w:top w:val="nil"/>
                              <w:left w:val="single" w:sz="4" w:space="0" w:color="auto"/>
                              <w:bottom w:val="single" w:sz="4" w:space="0" w:color="auto"/>
                              <w:right w:val="single" w:sz="4" w:space="0" w:color="auto"/>
                            </w:tcBorders>
                            <w:noWrap/>
                            <w:vAlign w:val="center"/>
                            <w:hideMark/>
                          </w:tcPr>
                          <w:p w14:paraId="4CB68B49" w14:textId="77777777" w:rsidR="00554104" w:rsidRDefault="00554104" w:rsidP="00436DD9">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113</w:t>
                            </w:r>
                          </w:p>
                        </w:tc>
                        <w:tc>
                          <w:tcPr>
                            <w:tcW w:w="816" w:type="dxa"/>
                            <w:tcBorders>
                              <w:top w:val="nil"/>
                              <w:left w:val="nil"/>
                              <w:bottom w:val="single" w:sz="4" w:space="0" w:color="auto"/>
                              <w:right w:val="single" w:sz="4" w:space="0" w:color="auto"/>
                            </w:tcBorders>
                            <w:noWrap/>
                            <w:vAlign w:val="center"/>
                            <w:hideMark/>
                          </w:tcPr>
                          <w:p w14:paraId="120A51E7"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29,651</w:t>
                            </w:r>
                          </w:p>
                        </w:tc>
                        <w:tc>
                          <w:tcPr>
                            <w:tcW w:w="805" w:type="dxa"/>
                            <w:tcBorders>
                              <w:top w:val="nil"/>
                              <w:left w:val="nil"/>
                              <w:bottom w:val="single" w:sz="4" w:space="0" w:color="auto"/>
                              <w:right w:val="single" w:sz="4" w:space="0" w:color="auto"/>
                            </w:tcBorders>
                            <w:noWrap/>
                            <w:vAlign w:val="center"/>
                            <w:hideMark/>
                          </w:tcPr>
                          <w:p w14:paraId="30F4D15A"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15,641</w:t>
                            </w:r>
                          </w:p>
                        </w:tc>
                        <w:tc>
                          <w:tcPr>
                            <w:tcW w:w="850" w:type="dxa"/>
                            <w:tcBorders>
                              <w:top w:val="nil"/>
                              <w:left w:val="nil"/>
                              <w:bottom w:val="single" w:sz="4" w:space="0" w:color="auto"/>
                              <w:right w:val="single" w:sz="4" w:space="0" w:color="auto"/>
                            </w:tcBorders>
                            <w:noWrap/>
                            <w:vAlign w:val="center"/>
                            <w:hideMark/>
                          </w:tcPr>
                          <w:p w14:paraId="3B1039A5"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52.75</w:t>
                            </w:r>
                          </w:p>
                        </w:tc>
                        <w:tc>
                          <w:tcPr>
                            <w:tcW w:w="709" w:type="dxa"/>
                            <w:tcBorders>
                              <w:top w:val="nil"/>
                              <w:left w:val="nil"/>
                              <w:bottom w:val="single" w:sz="4" w:space="0" w:color="auto"/>
                              <w:right w:val="single" w:sz="4" w:space="0" w:color="auto"/>
                            </w:tcBorders>
                            <w:noWrap/>
                            <w:vAlign w:val="center"/>
                            <w:hideMark/>
                          </w:tcPr>
                          <w:p w14:paraId="78804182"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14,010</w:t>
                            </w:r>
                          </w:p>
                        </w:tc>
                        <w:tc>
                          <w:tcPr>
                            <w:tcW w:w="851" w:type="dxa"/>
                            <w:tcBorders>
                              <w:top w:val="nil"/>
                              <w:left w:val="nil"/>
                              <w:bottom w:val="single" w:sz="4" w:space="0" w:color="auto"/>
                              <w:right w:val="double" w:sz="6" w:space="0" w:color="auto"/>
                            </w:tcBorders>
                            <w:vAlign w:val="center"/>
                            <w:hideMark/>
                          </w:tcPr>
                          <w:p w14:paraId="6B5E1EDF"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47.25</w:t>
                            </w:r>
                          </w:p>
                        </w:tc>
                        <w:tc>
                          <w:tcPr>
                            <w:tcW w:w="850" w:type="dxa"/>
                            <w:tcBorders>
                              <w:top w:val="nil"/>
                              <w:left w:val="double" w:sz="6" w:space="0" w:color="auto"/>
                              <w:bottom w:val="single" w:sz="4" w:space="0" w:color="auto"/>
                              <w:right w:val="single" w:sz="4" w:space="0" w:color="auto"/>
                            </w:tcBorders>
                            <w:vAlign w:val="center"/>
                            <w:hideMark/>
                          </w:tcPr>
                          <w:p w14:paraId="14D33A97"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8,404</w:t>
                            </w:r>
                          </w:p>
                        </w:tc>
                        <w:tc>
                          <w:tcPr>
                            <w:tcW w:w="851" w:type="dxa"/>
                            <w:tcBorders>
                              <w:top w:val="nil"/>
                              <w:left w:val="nil"/>
                              <w:bottom w:val="single" w:sz="4" w:space="0" w:color="auto"/>
                              <w:right w:val="single" w:sz="4" w:space="0" w:color="auto"/>
                            </w:tcBorders>
                            <w:vAlign w:val="center"/>
                            <w:hideMark/>
                          </w:tcPr>
                          <w:p w14:paraId="067B63CA"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59.99</w:t>
                            </w:r>
                          </w:p>
                        </w:tc>
                      </w:tr>
                      <w:tr w:rsidR="00554104" w14:paraId="367A1CED" w14:textId="77777777" w:rsidTr="00644C92">
                        <w:trPr>
                          <w:trHeight w:val="284"/>
                        </w:trPr>
                        <w:tc>
                          <w:tcPr>
                            <w:tcW w:w="504" w:type="dxa"/>
                            <w:tcBorders>
                              <w:top w:val="nil"/>
                              <w:left w:val="single" w:sz="4" w:space="0" w:color="auto"/>
                              <w:bottom w:val="single" w:sz="4" w:space="0" w:color="auto"/>
                              <w:right w:val="single" w:sz="4" w:space="0" w:color="auto"/>
                            </w:tcBorders>
                            <w:noWrap/>
                            <w:vAlign w:val="center"/>
                            <w:hideMark/>
                          </w:tcPr>
                          <w:p w14:paraId="64559654" w14:textId="77777777" w:rsidR="00554104" w:rsidRDefault="00554104" w:rsidP="00436DD9">
                            <w:pPr>
                              <w:spacing w:line="20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114</w:t>
                            </w:r>
                          </w:p>
                        </w:tc>
                        <w:tc>
                          <w:tcPr>
                            <w:tcW w:w="816" w:type="dxa"/>
                            <w:tcBorders>
                              <w:top w:val="nil"/>
                              <w:left w:val="nil"/>
                              <w:bottom w:val="single" w:sz="4" w:space="0" w:color="auto"/>
                              <w:right w:val="single" w:sz="4" w:space="0" w:color="auto"/>
                            </w:tcBorders>
                            <w:noWrap/>
                            <w:vAlign w:val="center"/>
                            <w:hideMark/>
                          </w:tcPr>
                          <w:p w14:paraId="4274FC5E" w14:textId="77777777" w:rsidR="00554104" w:rsidRDefault="00554104" w:rsidP="00436DD9">
                            <w:pPr>
                              <w:spacing w:line="200" w:lineRule="exact"/>
                              <w:ind w:rightChars="10" w:right="24"/>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28,505</w:t>
                            </w:r>
                          </w:p>
                        </w:tc>
                        <w:tc>
                          <w:tcPr>
                            <w:tcW w:w="805" w:type="dxa"/>
                            <w:tcBorders>
                              <w:top w:val="nil"/>
                              <w:left w:val="nil"/>
                              <w:bottom w:val="single" w:sz="4" w:space="0" w:color="auto"/>
                              <w:right w:val="single" w:sz="4" w:space="0" w:color="auto"/>
                            </w:tcBorders>
                            <w:noWrap/>
                            <w:vAlign w:val="center"/>
                            <w:hideMark/>
                          </w:tcPr>
                          <w:p w14:paraId="1D02728D"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16,789</w:t>
                            </w:r>
                          </w:p>
                        </w:tc>
                        <w:tc>
                          <w:tcPr>
                            <w:tcW w:w="850" w:type="dxa"/>
                            <w:tcBorders>
                              <w:top w:val="nil"/>
                              <w:left w:val="nil"/>
                              <w:bottom w:val="single" w:sz="4" w:space="0" w:color="auto"/>
                              <w:right w:val="single" w:sz="4" w:space="0" w:color="auto"/>
                            </w:tcBorders>
                            <w:noWrap/>
                            <w:vAlign w:val="center"/>
                            <w:hideMark/>
                          </w:tcPr>
                          <w:p w14:paraId="01F13AE2"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58.90</w:t>
                            </w:r>
                          </w:p>
                        </w:tc>
                        <w:tc>
                          <w:tcPr>
                            <w:tcW w:w="709" w:type="dxa"/>
                            <w:tcBorders>
                              <w:top w:val="nil"/>
                              <w:left w:val="nil"/>
                              <w:bottom w:val="single" w:sz="4" w:space="0" w:color="auto"/>
                              <w:right w:val="single" w:sz="4" w:space="0" w:color="auto"/>
                            </w:tcBorders>
                            <w:noWrap/>
                            <w:vAlign w:val="center"/>
                            <w:hideMark/>
                          </w:tcPr>
                          <w:p w14:paraId="1E6C914C"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11,716</w:t>
                            </w:r>
                          </w:p>
                        </w:tc>
                        <w:tc>
                          <w:tcPr>
                            <w:tcW w:w="851" w:type="dxa"/>
                            <w:tcBorders>
                              <w:top w:val="nil"/>
                              <w:left w:val="nil"/>
                              <w:bottom w:val="single" w:sz="4" w:space="0" w:color="auto"/>
                              <w:right w:val="double" w:sz="6" w:space="0" w:color="auto"/>
                            </w:tcBorders>
                            <w:vAlign w:val="center"/>
                            <w:hideMark/>
                          </w:tcPr>
                          <w:p w14:paraId="460ED5FF"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41.10</w:t>
                            </w:r>
                          </w:p>
                        </w:tc>
                        <w:tc>
                          <w:tcPr>
                            <w:tcW w:w="850" w:type="dxa"/>
                            <w:tcBorders>
                              <w:top w:val="nil"/>
                              <w:left w:val="double" w:sz="6" w:space="0" w:color="auto"/>
                              <w:bottom w:val="single" w:sz="4" w:space="0" w:color="auto"/>
                              <w:right w:val="single" w:sz="4" w:space="0" w:color="auto"/>
                            </w:tcBorders>
                            <w:vAlign w:val="center"/>
                            <w:hideMark/>
                          </w:tcPr>
                          <w:p w14:paraId="423469C2"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6,600</w:t>
                            </w:r>
                          </w:p>
                        </w:tc>
                        <w:tc>
                          <w:tcPr>
                            <w:tcW w:w="851" w:type="dxa"/>
                            <w:tcBorders>
                              <w:top w:val="nil"/>
                              <w:left w:val="nil"/>
                              <w:bottom w:val="single" w:sz="4" w:space="0" w:color="auto"/>
                              <w:right w:val="single" w:sz="4" w:space="0" w:color="auto"/>
                            </w:tcBorders>
                            <w:vAlign w:val="center"/>
                            <w:hideMark/>
                          </w:tcPr>
                          <w:p w14:paraId="6FCA144F" w14:textId="77777777" w:rsidR="00554104" w:rsidRDefault="00554104" w:rsidP="00436DD9">
                            <w:pPr>
                              <w:spacing w:line="200" w:lineRule="exact"/>
                              <w:ind w:rightChars="10" w:right="24"/>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56.33</w:t>
                            </w:r>
                          </w:p>
                        </w:tc>
                      </w:tr>
                    </w:tbl>
                    <w:p w14:paraId="05B47E40" w14:textId="77777777" w:rsidR="00554104" w:rsidRDefault="00554104" w:rsidP="00554104">
                      <w:pPr>
                        <w:spacing w:line="240" w:lineRule="exact"/>
                        <w:ind w:left="755" w:hanging="868"/>
                      </w:pPr>
                      <w:r>
                        <w:rPr>
                          <w:rFonts w:ascii="標楷體" w:eastAsia="標楷體" w:hAnsi="標楷體" w:hint="eastAsia"/>
                          <w:sz w:val="18"/>
                          <w:szCs w:val="18"/>
                        </w:rPr>
                        <w:t>資料來源：整理自消防局提供資料。</w:t>
                      </w:r>
                    </w:p>
                  </w:txbxContent>
                </v:textbox>
                <w10:wrap type="square" anchorx="margin"/>
              </v:shape>
            </w:pict>
          </mc:Fallback>
        </mc:AlternateContent>
      </w:r>
      <w:r w:rsidR="00554104" w:rsidRPr="00D62BDE">
        <w:rPr>
          <w:rFonts w:ascii="標楷體" w:eastAsia="標楷體" w:hAnsi="標楷體" w:hint="eastAsia"/>
          <w:color w:val="000000" w:themeColor="text1"/>
        </w:rPr>
        <w:t>體無效報案率逾</w:t>
      </w:r>
      <w:proofErr w:type="gramStart"/>
      <w:r w:rsidR="00554104" w:rsidRPr="00D62BDE">
        <w:rPr>
          <w:rFonts w:ascii="標楷體" w:eastAsia="標楷體" w:hAnsi="標楷體" w:hint="eastAsia"/>
          <w:color w:val="000000" w:themeColor="text1"/>
        </w:rPr>
        <w:t>4成</w:t>
      </w:r>
      <w:proofErr w:type="gramEnd"/>
      <w:r w:rsidR="00554104" w:rsidRPr="00D62BDE">
        <w:rPr>
          <w:rFonts w:ascii="標楷體" w:eastAsia="標楷體" w:hAnsi="標楷體" w:hint="eastAsia"/>
          <w:color w:val="000000" w:themeColor="text1"/>
        </w:rPr>
        <w:t>，又無效報案類型以「無聲或已掛斷」2</w:t>
      </w:r>
      <w:r w:rsidR="00554104" w:rsidRPr="00D62BDE">
        <w:rPr>
          <w:rFonts w:ascii="標楷體" w:eastAsia="標楷體" w:hAnsi="標楷體"/>
          <w:color w:val="000000" w:themeColor="text1"/>
        </w:rPr>
        <w:t>3,627</w:t>
      </w:r>
      <w:r w:rsidR="00554104" w:rsidRPr="00D62BDE">
        <w:rPr>
          <w:rFonts w:ascii="標楷體" w:eastAsia="標楷體" w:hAnsi="標楷體" w:hint="eastAsia"/>
          <w:color w:val="000000" w:themeColor="text1"/>
        </w:rPr>
        <w:t>通</w:t>
      </w:r>
      <w:r w:rsidR="001C374D" w:rsidRPr="00D62BDE">
        <w:rPr>
          <w:rFonts w:ascii="標楷體" w:eastAsia="標楷體" w:hAnsi="標楷體" w:hint="eastAsia"/>
          <w:color w:val="000000" w:themeColor="text1"/>
        </w:rPr>
        <w:t>（</w:t>
      </w:r>
      <w:r w:rsidR="00554104" w:rsidRPr="00D62BDE">
        <w:rPr>
          <w:rFonts w:ascii="標楷體" w:eastAsia="標楷體" w:hAnsi="標楷體"/>
          <w:color w:val="000000" w:themeColor="text1"/>
        </w:rPr>
        <w:t>58.28</w:t>
      </w:r>
      <w:r w:rsidR="00554104" w:rsidRPr="00D62BDE">
        <w:rPr>
          <w:rFonts w:ascii="標楷體" w:eastAsia="標楷體" w:hAnsi="標楷體" w:hint="eastAsia"/>
          <w:color w:val="000000" w:themeColor="text1"/>
        </w:rPr>
        <w:t>％</w:t>
      </w:r>
      <w:r w:rsidR="001C374D" w:rsidRPr="00D62BDE">
        <w:rPr>
          <w:rFonts w:ascii="標楷體" w:eastAsia="標楷體" w:hAnsi="標楷體" w:hint="eastAsia"/>
          <w:color w:val="000000" w:themeColor="text1"/>
        </w:rPr>
        <w:t>）</w:t>
      </w:r>
      <w:r w:rsidR="00554104" w:rsidRPr="00D62BDE">
        <w:rPr>
          <w:rFonts w:ascii="標楷體" w:eastAsia="標楷體" w:hAnsi="標楷體" w:hint="eastAsia"/>
          <w:color w:val="000000" w:themeColor="text1"/>
        </w:rPr>
        <w:t>最多</w:t>
      </w:r>
      <w:r w:rsidR="001C374D" w:rsidRPr="00D62BDE">
        <w:rPr>
          <w:rFonts w:ascii="標楷體" w:eastAsia="標楷體" w:hAnsi="標楷體" w:hint="eastAsia"/>
          <w:color w:val="000000" w:themeColor="text1"/>
        </w:rPr>
        <w:t>（</w:t>
      </w:r>
      <w:r w:rsidR="00554104" w:rsidRPr="00D62BDE">
        <w:rPr>
          <w:rFonts w:ascii="標楷體" w:eastAsia="標楷體" w:hAnsi="標楷體" w:hint="eastAsia"/>
          <w:color w:val="000000" w:themeColor="text1"/>
        </w:rPr>
        <w:t>表3</w:t>
      </w:r>
      <w:r w:rsidR="001C374D" w:rsidRPr="00D62BDE">
        <w:rPr>
          <w:rFonts w:ascii="標楷體" w:eastAsia="標楷體" w:hAnsi="標楷體" w:hint="eastAsia"/>
          <w:color w:val="000000" w:themeColor="text1"/>
        </w:rPr>
        <w:t>）</w:t>
      </w:r>
      <w:r w:rsidR="00554104" w:rsidRPr="00D62BDE">
        <w:rPr>
          <w:rFonts w:ascii="標楷體" w:eastAsia="標楷體" w:hAnsi="標楷體" w:hint="eastAsia"/>
          <w:color w:val="000000" w:themeColor="text1"/>
        </w:rPr>
        <w:t>，大量無效報案電話占用119專線受理量能；另據該局緊急救護服務統計，</w:t>
      </w:r>
      <w:r w:rsidRPr="00D62BDE">
        <w:rPr>
          <w:rFonts w:hint="eastAsia"/>
          <w:noProof/>
          <w:color w:val="000000" w:themeColor="text1"/>
        </w:rPr>
        <mc:AlternateContent>
          <mc:Choice Requires="wps">
            <w:drawing>
              <wp:anchor distT="0" distB="0" distL="114300" distR="114300" simplePos="0" relativeHeight="252013568" behindDoc="0" locked="0" layoutInCell="1" allowOverlap="1" wp14:anchorId="62DEFF04" wp14:editId="3A8C23F7">
                <wp:simplePos x="0" y="0"/>
                <wp:positionH relativeFrom="column">
                  <wp:posOffset>2216871</wp:posOffset>
                </wp:positionH>
                <wp:positionV relativeFrom="paragraph">
                  <wp:posOffset>2179955</wp:posOffset>
                </wp:positionV>
                <wp:extent cx="4086225" cy="2007870"/>
                <wp:effectExtent l="0" t="0" r="0" b="0"/>
                <wp:wrapSquare wrapText="bothSides"/>
                <wp:docPr id="13" name="文字方塊 13"/>
                <wp:cNvGraphicFramePr/>
                <a:graphic xmlns:a="http://schemas.openxmlformats.org/drawingml/2006/main">
                  <a:graphicData uri="http://schemas.microsoft.com/office/word/2010/wordprocessingShape">
                    <wps:wsp>
                      <wps:cNvSpPr txBox="1"/>
                      <wps:spPr>
                        <a:xfrm>
                          <a:off x="0" y="0"/>
                          <a:ext cx="4086225" cy="2007870"/>
                        </a:xfrm>
                        <a:prstGeom prst="rect">
                          <a:avLst/>
                        </a:prstGeom>
                        <a:noFill/>
                        <a:ln w="6350">
                          <a:noFill/>
                        </a:ln>
                      </wps:spPr>
                      <wps:txbx>
                        <w:txbxContent>
                          <w:p w14:paraId="785C2208" w14:textId="77777777" w:rsidR="00554104" w:rsidRDefault="00554104" w:rsidP="00554104">
                            <w:pPr>
                              <w:spacing w:line="240" w:lineRule="exact"/>
                              <w:ind w:left="120" w:hanging="120"/>
                              <w:jc w:val="center"/>
                              <w:rPr>
                                <w:rFonts w:ascii="標楷體" w:eastAsia="標楷體" w:hAnsi="標楷體"/>
                                <w:sz w:val="18"/>
                                <w:szCs w:val="18"/>
                              </w:rPr>
                            </w:pPr>
                            <w:r>
                              <w:rPr>
                                <w:rFonts w:ascii="標楷體" w:eastAsia="標楷體" w:hAnsi="標楷體" w:hint="eastAsia"/>
                                <w:b/>
                                <w:bCs/>
                              </w:rPr>
                              <w:t>表4   臺東縣緊急救護出勤情形</w:t>
                            </w:r>
                          </w:p>
                          <w:p w14:paraId="0192835F" w14:textId="12F7910D" w:rsidR="00554104" w:rsidRDefault="00554104" w:rsidP="00554104">
                            <w:pPr>
                              <w:spacing w:line="240" w:lineRule="exact"/>
                              <w:ind w:left="100" w:hanging="100"/>
                              <w:jc w:val="right"/>
                              <w:rPr>
                                <w:rFonts w:ascii="標楷體" w:eastAsia="標楷體" w:hAnsi="標楷體"/>
                                <w:sz w:val="18"/>
                                <w:szCs w:val="18"/>
                              </w:rPr>
                            </w:pPr>
                            <w:r>
                              <w:rPr>
                                <w:rFonts w:ascii="標楷體" w:eastAsia="標楷體" w:hAnsi="標楷體" w:hint="eastAsia"/>
                                <w:sz w:val="20"/>
                                <w:szCs w:val="20"/>
                              </w:rPr>
                              <w:t>單位</w:t>
                            </w:r>
                            <w:r w:rsidR="00943BBD">
                              <w:rPr>
                                <w:rFonts w:ascii="標楷體" w:eastAsia="標楷體" w:hAnsi="標楷體" w:hint="eastAsia"/>
                                <w:sz w:val="20"/>
                                <w:szCs w:val="20"/>
                              </w:rPr>
                              <w:t>：</w:t>
                            </w:r>
                            <w:r>
                              <w:rPr>
                                <w:rFonts w:ascii="標楷體" w:eastAsia="標楷體" w:hAnsi="標楷體" w:hint="eastAsia"/>
                                <w:sz w:val="20"/>
                                <w:szCs w:val="20"/>
                              </w:rPr>
                              <w:t>次、</w:t>
                            </w:r>
                            <w:r>
                              <w:rPr>
                                <w:rFonts w:ascii="標楷體" w:eastAsia="標楷體" w:hAnsi="標楷體" w:hint="eastAsia"/>
                                <w:kern w:val="0"/>
                                <w:sz w:val="20"/>
                                <w:szCs w:val="20"/>
                              </w:rPr>
                              <w:t>％</w:t>
                            </w:r>
                          </w:p>
                          <w:tbl>
                            <w:tblPr>
                              <w:tblW w:w="6307" w:type="dxa"/>
                              <w:tblInd w:w="-75" w:type="dxa"/>
                              <w:tblLayout w:type="fixed"/>
                              <w:tblCellMar>
                                <w:left w:w="28" w:type="dxa"/>
                                <w:right w:w="28" w:type="dxa"/>
                              </w:tblCellMar>
                              <w:tblLook w:val="04A0" w:firstRow="1" w:lastRow="0" w:firstColumn="1" w:lastColumn="0" w:noHBand="0" w:noVBand="1"/>
                            </w:tblPr>
                            <w:tblGrid>
                              <w:gridCol w:w="546"/>
                              <w:gridCol w:w="796"/>
                              <w:gridCol w:w="822"/>
                              <w:gridCol w:w="883"/>
                              <w:gridCol w:w="709"/>
                              <w:gridCol w:w="836"/>
                              <w:gridCol w:w="857"/>
                              <w:gridCol w:w="858"/>
                            </w:tblGrid>
                            <w:tr w:rsidR="00554104" w14:paraId="491A7E08" w14:textId="77777777" w:rsidTr="00644C92">
                              <w:trPr>
                                <w:trHeight w:val="299"/>
                              </w:trPr>
                              <w:tc>
                                <w:tcPr>
                                  <w:tcW w:w="546" w:type="dxa"/>
                                  <w:vMerge w:val="restart"/>
                                  <w:tcBorders>
                                    <w:top w:val="single" w:sz="4" w:space="0" w:color="auto"/>
                                    <w:left w:val="single" w:sz="4" w:space="0" w:color="auto"/>
                                    <w:bottom w:val="single" w:sz="4" w:space="0" w:color="auto"/>
                                    <w:right w:val="single" w:sz="4" w:space="0" w:color="auto"/>
                                  </w:tcBorders>
                                  <w:vAlign w:val="center"/>
                                  <w:hideMark/>
                                </w:tcPr>
                                <w:p w14:paraId="6CC68DBB"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年度</w:t>
                                  </w:r>
                                </w:p>
                              </w:tc>
                              <w:tc>
                                <w:tcPr>
                                  <w:tcW w:w="796" w:type="dxa"/>
                                  <w:vMerge w:val="restart"/>
                                  <w:tcBorders>
                                    <w:top w:val="single" w:sz="4" w:space="0" w:color="auto"/>
                                    <w:left w:val="single" w:sz="4" w:space="0" w:color="auto"/>
                                    <w:bottom w:val="single" w:sz="4" w:space="0" w:color="auto"/>
                                    <w:right w:val="single" w:sz="4" w:space="0" w:color="auto"/>
                                  </w:tcBorders>
                                  <w:vAlign w:val="center"/>
                                  <w:hideMark/>
                                </w:tcPr>
                                <w:p w14:paraId="18381DF2"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合計</w:t>
                                  </w:r>
                                </w:p>
                                <w:p w14:paraId="3BE19838"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(A)</w:t>
                                  </w:r>
                                </w:p>
                              </w:tc>
                              <w:tc>
                                <w:tcPr>
                                  <w:tcW w:w="1705" w:type="dxa"/>
                                  <w:gridSpan w:val="2"/>
                                  <w:tcBorders>
                                    <w:top w:val="single" w:sz="4" w:space="0" w:color="auto"/>
                                    <w:left w:val="nil"/>
                                    <w:bottom w:val="single" w:sz="4" w:space="0" w:color="auto"/>
                                    <w:right w:val="single" w:sz="4" w:space="0" w:color="auto"/>
                                  </w:tcBorders>
                                  <w:vAlign w:val="center"/>
                                  <w:hideMark/>
                                </w:tcPr>
                                <w:p w14:paraId="589964E0"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送醫</w:t>
                                  </w:r>
                                </w:p>
                              </w:tc>
                              <w:tc>
                                <w:tcPr>
                                  <w:tcW w:w="3260" w:type="dxa"/>
                                  <w:gridSpan w:val="4"/>
                                  <w:tcBorders>
                                    <w:top w:val="single" w:sz="4" w:space="0" w:color="auto"/>
                                    <w:left w:val="nil"/>
                                    <w:bottom w:val="single" w:sz="4" w:space="0" w:color="auto"/>
                                    <w:right w:val="single" w:sz="4" w:space="0" w:color="auto"/>
                                  </w:tcBorders>
                                  <w:vAlign w:val="center"/>
                                  <w:hideMark/>
                                </w:tcPr>
                                <w:p w14:paraId="0FBFB8A0"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出勤未運送</w:t>
                                  </w:r>
                                </w:p>
                              </w:tc>
                            </w:tr>
                            <w:tr w:rsidR="00554104" w14:paraId="61DE9567" w14:textId="77777777" w:rsidTr="00644C92">
                              <w:trPr>
                                <w:trHeight w:val="227"/>
                              </w:trPr>
                              <w:tc>
                                <w:tcPr>
                                  <w:tcW w:w="546" w:type="dxa"/>
                                  <w:vMerge/>
                                  <w:tcBorders>
                                    <w:top w:val="single" w:sz="4" w:space="0" w:color="auto"/>
                                    <w:left w:val="single" w:sz="4" w:space="0" w:color="auto"/>
                                    <w:bottom w:val="single" w:sz="4" w:space="0" w:color="auto"/>
                                    <w:right w:val="single" w:sz="4" w:space="0" w:color="auto"/>
                                  </w:tcBorders>
                                  <w:vAlign w:val="center"/>
                                  <w:hideMark/>
                                </w:tcPr>
                                <w:p w14:paraId="1861E3AF"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796" w:type="dxa"/>
                                  <w:vMerge/>
                                  <w:tcBorders>
                                    <w:top w:val="single" w:sz="4" w:space="0" w:color="auto"/>
                                    <w:left w:val="single" w:sz="4" w:space="0" w:color="auto"/>
                                    <w:bottom w:val="single" w:sz="4" w:space="0" w:color="auto"/>
                                    <w:right w:val="single" w:sz="4" w:space="0" w:color="auto"/>
                                  </w:tcBorders>
                                  <w:vAlign w:val="center"/>
                                  <w:hideMark/>
                                </w:tcPr>
                                <w:p w14:paraId="7E685DD4"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822" w:type="dxa"/>
                                  <w:vMerge w:val="restart"/>
                                  <w:tcBorders>
                                    <w:top w:val="nil"/>
                                    <w:left w:val="single" w:sz="4" w:space="0" w:color="auto"/>
                                    <w:bottom w:val="single" w:sz="4" w:space="0" w:color="auto"/>
                                    <w:right w:val="single" w:sz="4" w:space="0" w:color="auto"/>
                                  </w:tcBorders>
                                  <w:vAlign w:val="center"/>
                                  <w:hideMark/>
                                </w:tcPr>
                                <w:p w14:paraId="04E48322"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次數</w:t>
                                  </w:r>
                                </w:p>
                                <w:p w14:paraId="4D875F3B"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(B)</w:t>
                                  </w:r>
                                </w:p>
                              </w:tc>
                              <w:tc>
                                <w:tcPr>
                                  <w:tcW w:w="883" w:type="dxa"/>
                                  <w:vMerge w:val="restart"/>
                                  <w:tcBorders>
                                    <w:top w:val="nil"/>
                                    <w:left w:val="single" w:sz="4" w:space="0" w:color="auto"/>
                                    <w:bottom w:val="single" w:sz="4" w:space="0" w:color="auto"/>
                                    <w:right w:val="single" w:sz="4" w:space="0" w:color="auto"/>
                                  </w:tcBorders>
                                  <w:vAlign w:val="center"/>
                                  <w:hideMark/>
                                </w:tcPr>
                                <w:p w14:paraId="5D5D36E5"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占比</w:t>
                                  </w:r>
                                </w:p>
                                <w:p w14:paraId="5C0FCE93"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sidRPr="00944C8E">
                                    <w:rPr>
                                      <w:rFonts w:ascii="標楷體" w:eastAsia="標楷體" w:hAnsi="標楷體" w:cs="新細明體" w:hint="eastAsia"/>
                                      <w:color w:val="000000"/>
                                      <w:spacing w:val="-16"/>
                                      <w:kern w:val="0"/>
                                      <w:sz w:val="20"/>
                                      <w:szCs w:val="20"/>
                                      <w14:ligatures w14:val="standardContextual"/>
                                    </w:rPr>
                                    <w:t>(B</w:t>
                                  </w:r>
                                  <w:r w:rsidRPr="00944C8E">
                                    <w:rPr>
                                      <w:rFonts w:ascii="標楷體" w:eastAsia="標楷體" w:hAnsi="標楷體" w:cs="新細明體" w:hint="eastAsia"/>
                                      <w:color w:val="000000"/>
                                      <w:kern w:val="0"/>
                                      <w:sz w:val="20"/>
                                      <w:szCs w:val="20"/>
                                      <w14:ligatures w14:val="standardContextual"/>
                                    </w:rPr>
                                    <w:t>/</w:t>
                                  </w:r>
                                  <w:r w:rsidRPr="00944C8E">
                                    <w:rPr>
                                      <w:rFonts w:ascii="標楷體" w:eastAsia="標楷體" w:hAnsi="標楷體" w:cs="新細明體" w:hint="eastAsia"/>
                                      <w:color w:val="000000"/>
                                      <w:spacing w:val="-16"/>
                                      <w:kern w:val="0"/>
                                      <w:sz w:val="20"/>
                                      <w:szCs w:val="20"/>
                                      <w14:ligatures w14:val="standardContextual"/>
                                    </w:rPr>
                                    <w:t>A×100)</w:t>
                                  </w:r>
                                </w:p>
                              </w:tc>
                              <w:tc>
                                <w:tcPr>
                                  <w:tcW w:w="709" w:type="dxa"/>
                                  <w:vMerge w:val="restart"/>
                                  <w:tcBorders>
                                    <w:top w:val="nil"/>
                                    <w:left w:val="single" w:sz="4" w:space="0" w:color="auto"/>
                                    <w:bottom w:val="single" w:sz="4" w:space="0" w:color="auto"/>
                                    <w:right w:val="single" w:sz="4" w:space="0" w:color="auto"/>
                                  </w:tcBorders>
                                  <w:vAlign w:val="center"/>
                                  <w:hideMark/>
                                </w:tcPr>
                                <w:p w14:paraId="6574C002"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次數</w:t>
                                  </w:r>
                                </w:p>
                                <w:p w14:paraId="4AF6E810"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(C)</w:t>
                                  </w:r>
                                </w:p>
                              </w:tc>
                              <w:tc>
                                <w:tcPr>
                                  <w:tcW w:w="836" w:type="dxa"/>
                                  <w:vMerge w:val="restart"/>
                                  <w:tcBorders>
                                    <w:top w:val="nil"/>
                                    <w:left w:val="single" w:sz="4" w:space="0" w:color="auto"/>
                                    <w:bottom w:val="single" w:sz="4" w:space="0" w:color="auto"/>
                                    <w:right w:val="double" w:sz="6" w:space="0" w:color="auto"/>
                                  </w:tcBorders>
                                  <w:vAlign w:val="center"/>
                                  <w:hideMark/>
                                </w:tcPr>
                                <w:p w14:paraId="7D3197C2"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占比</w:t>
                                  </w:r>
                                </w:p>
                                <w:p w14:paraId="7297E788"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sidRPr="00944C8E">
                                    <w:rPr>
                                      <w:rFonts w:ascii="標楷體" w:eastAsia="標楷體" w:hAnsi="標楷體" w:cs="新細明體" w:hint="eastAsia"/>
                                      <w:color w:val="000000"/>
                                      <w:spacing w:val="-16"/>
                                      <w:kern w:val="0"/>
                                      <w:sz w:val="20"/>
                                      <w:szCs w:val="20"/>
                                      <w14:ligatures w14:val="standardContextual"/>
                                    </w:rPr>
                                    <w:t>(C</w:t>
                                  </w:r>
                                  <w:r w:rsidRPr="00944C8E">
                                    <w:rPr>
                                      <w:rFonts w:ascii="標楷體" w:eastAsia="標楷體" w:hAnsi="標楷體" w:cs="新細明體" w:hint="eastAsia"/>
                                      <w:color w:val="000000"/>
                                      <w:kern w:val="0"/>
                                      <w:sz w:val="20"/>
                                      <w:szCs w:val="20"/>
                                      <w14:ligatures w14:val="standardContextual"/>
                                    </w:rPr>
                                    <w:t>/</w:t>
                                  </w:r>
                                  <w:r w:rsidRPr="00944C8E">
                                    <w:rPr>
                                      <w:rFonts w:ascii="標楷體" w:eastAsia="標楷體" w:hAnsi="標楷體" w:cs="新細明體" w:hint="eastAsia"/>
                                      <w:color w:val="000000"/>
                                      <w:spacing w:val="-16"/>
                                      <w:kern w:val="0"/>
                                      <w:sz w:val="20"/>
                                      <w:szCs w:val="20"/>
                                      <w14:ligatures w14:val="standardContextual"/>
                                    </w:rPr>
                                    <w:t>A×100)</w:t>
                                  </w:r>
                                </w:p>
                              </w:tc>
                              <w:tc>
                                <w:tcPr>
                                  <w:tcW w:w="1715" w:type="dxa"/>
                                  <w:gridSpan w:val="2"/>
                                  <w:tcBorders>
                                    <w:top w:val="single" w:sz="4" w:space="0" w:color="auto"/>
                                    <w:left w:val="nil"/>
                                    <w:bottom w:val="single" w:sz="4" w:space="0" w:color="auto"/>
                                    <w:right w:val="single" w:sz="4" w:space="0" w:color="auto"/>
                                  </w:tcBorders>
                                  <w:vAlign w:val="center"/>
                                  <w:hideMark/>
                                </w:tcPr>
                                <w:p w14:paraId="489A4890"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拒送</w:t>
                                  </w:r>
                                </w:p>
                              </w:tc>
                            </w:tr>
                            <w:tr w:rsidR="00554104" w14:paraId="1545128E" w14:textId="77777777" w:rsidTr="00644C92">
                              <w:trPr>
                                <w:trHeight w:val="227"/>
                              </w:trPr>
                              <w:tc>
                                <w:tcPr>
                                  <w:tcW w:w="546" w:type="dxa"/>
                                  <w:vMerge/>
                                  <w:tcBorders>
                                    <w:top w:val="single" w:sz="4" w:space="0" w:color="auto"/>
                                    <w:left w:val="single" w:sz="4" w:space="0" w:color="auto"/>
                                    <w:bottom w:val="single" w:sz="4" w:space="0" w:color="auto"/>
                                    <w:right w:val="single" w:sz="4" w:space="0" w:color="auto"/>
                                  </w:tcBorders>
                                  <w:vAlign w:val="center"/>
                                  <w:hideMark/>
                                </w:tcPr>
                                <w:p w14:paraId="33166922"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796" w:type="dxa"/>
                                  <w:vMerge/>
                                  <w:tcBorders>
                                    <w:top w:val="single" w:sz="4" w:space="0" w:color="auto"/>
                                    <w:left w:val="single" w:sz="4" w:space="0" w:color="auto"/>
                                    <w:bottom w:val="single" w:sz="4" w:space="0" w:color="auto"/>
                                    <w:right w:val="single" w:sz="4" w:space="0" w:color="auto"/>
                                  </w:tcBorders>
                                  <w:vAlign w:val="center"/>
                                  <w:hideMark/>
                                </w:tcPr>
                                <w:p w14:paraId="7DCC1996"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822" w:type="dxa"/>
                                  <w:vMerge/>
                                  <w:tcBorders>
                                    <w:top w:val="nil"/>
                                    <w:left w:val="single" w:sz="4" w:space="0" w:color="auto"/>
                                    <w:bottom w:val="single" w:sz="4" w:space="0" w:color="auto"/>
                                    <w:right w:val="single" w:sz="4" w:space="0" w:color="auto"/>
                                  </w:tcBorders>
                                  <w:vAlign w:val="center"/>
                                  <w:hideMark/>
                                </w:tcPr>
                                <w:p w14:paraId="19FE8056"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883" w:type="dxa"/>
                                  <w:vMerge/>
                                  <w:tcBorders>
                                    <w:top w:val="nil"/>
                                    <w:left w:val="single" w:sz="4" w:space="0" w:color="auto"/>
                                    <w:bottom w:val="single" w:sz="4" w:space="0" w:color="auto"/>
                                    <w:right w:val="single" w:sz="4" w:space="0" w:color="auto"/>
                                  </w:tcBorders>
                                  <w:vAlign w:val="center"/>
                                  <w:hideMark/>
                                </w:tcPr>
                                <w:p w14:paraId="538E2BFF"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709" w:type="dxa"/>
                                  <w:vMerge/>
                                  <w:tcBorders>
                                    <w:top w:val="nil"/>
                                    <w:left w:val="single" w:sz="4" w:space="0" w:color="auto"/>
                                    <w:bottom w:val="single" w:sz="4" w:space="0" w:color="auto"/>
                                    <w:right w:val="single" w:sz="4" w:space="0" w:color="auto"/>
                                  </w:tcBorders>
                                  <w:vAlign w:val="center"/>
                                  <w:hideMark/>
                                </w:tcPr>
                                <w:p w14:paraId="103ABDCA"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836" w:type="dxa"/>
                                  <w:vMerge/>
                                  <w:tcBorders>
                                    <w:top w:val="nil"/>
                                    <w:left w:val="single" w:sz="4" w:space="0" w:color="auto"/>
                                    <w:bottom w:val="single" w:sz="4" w:space="0" w:color="auto"/>
                                    <w:right w:val="double" w:sz="6" w:space="0" w:color="auto"/>
                                  </w:tcBorders>
                                  <w:vAlign w:val="center"/>
                                  <w:hideMark/>
                                </w:tcPr>
                                <w:p w14:paraId="388FB44B"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857" w:type="dxa"/>
                                  <w:tcBorders>
                                    <w:top w:val="nil"/>
                                    <w:left w:val="nil"/>
                                    <w:bottom w:val="single" w:sz="4" w:space="0" w:color="auto"/>
                                    <w:right w:val="single" w:sz="4" w:space="0" w:color="auto"/>
                                  </w:tcBorders>
                                  <w:vAlign w:val="center"/>
                                  <w:hideMark/>
                                </w:tcPr>
                                <w:p w14:paraId="7C0466C7"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次數</w:t>
                                  </w:r>
                                </w:p>
                                <w:p w14:paraId="4FE7CFB6"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(D)</w:t>
                                  </w:r>
                                </w:p>
                              </w:tc>
                              <w:tc>
                                <w:tcPr>
                                  <w:tcW w:w="858" w:type="dxa"/>
                                  <w:tcBorders>
                                    <w:top w:val="nil"/>
                                    <w:left w:val="nil"/>
                                    <w:bottom w:val="single" w:sz="4" w:space="0" w:color="auto"/>
                                    <w:right w:val="single" w:sz="4" w:space="0" w:color="auto"/>
                                  </w:tcBorders>
                                  <w:vAlign w:val="center"/>
                                  <w:hideMark/>
                                </w:tcPr>
                                <w:p w14:paraId="0B1856DB"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占比</w:t>
                                  </w:r>
                                </w:p>
                                <w:p w14:paraId="3FC8CBF3"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sidRPr="00944C8E">
                                    <w:rPr>
                                      <w:rFonts w:ascii="標楷體" w:eastAsia="標楷體" w:hAnsi="標楷體" w:cs="新細明體" w:hint="eastAsia"/>
                                      <w:color w:val="000000"/>
                                      <w:spacing w:val="-16"/>
                                      <w:kern w:val="0"/>
                                      <w:sz w:val="20"/>
                                      <w:szCs w:val="20"/>
                                      <w14:ligatures w14:val="standardContextual"/>
                                    </w:rPr>
                                    <w:t>(D</w:t>
                                  </w:r>
                                  <w:r w:rsidRPr="00944C8E">
                                    <w:rPr>
                                      <w:rFonts w:ascii="標楷體" w:eastAsia="標楷體" w:hAnsi="標楷體" w:cs="新細明體" w:hint="eastAsia"/>
                                      <w:color w:val="000000"/>
                                      <w:kern w:val="0"/>
                                      <w:sz w:val="20"/>
                                      <w:szCs w:val="20"/>
                                      <w14:ligatures w14:val="standardContextual"/>
                                    </w:rPr>
                                    <w:t>/</w:t>
                                  </w:r>
                                  <w:r w:rsidRPr="00944C8E">
                                    <w:rPr>
                                      <w:rFonts w:ascii="標楷體" w:eastAsia="標楷體" w:hAnsi="標楷體" w:cs="新細明體" w:hint="eastAsia"/>
                                      <w:color w:val="000000"/>
                                      <w:spacing w:val="-16"/>
                                      <w:kern w:val="0"/>
                                      <w:sz w:val="20"/>
                                      <w:szCs w:val="20"/>
                                      <w14:ligatures w14:val="standardContextual"/>
                                    </w:rPr>
                                    <w:t>C×100)</w:t>
                                  </w:r>
                                </w:p>
                              </w:tc>
                            </w:tr>
                            <w:tr w:rsidR="00554104" w14:paraId="0C533443" w14:textId="77777777" w:rsidTr="00644C92">
                              <w:trPr>
                                <w:trHeight w:val="284"/>
                              </w:trPr>
                              <w:tc>
                                <w:tcPr>
                                  <w:tcW w:w="546" w:type="dxa"/>
                                  <w:tcBorders>
                                    <w:top w:val="nil"/>
                                    <w:left w:val="single" w:sz="4" w:space="0" w:color="auto"/>
                                    <w:bottom w:val="single" w:sz="4" w:space="0" w:color="auto"/>
                                    <w:right w:val="single" w:sz="4" w:space="0" w:color="auto"/>
                                  </w:tcBorders>
                                  <w:vAlign w:val="center"/>
                                  <w:hideMark/>
                                </w:tcPr>
                                <w:p w14:paraId="15E58CEF" w14:textId="77777777" w:rsidR="00554104" w:rsidRDefault="00554104" w:rsidP="000132FD">
                                  <w:pPr>
                                    <w:spacing w:line="240" w:lineRule="exact"/>
                                    <w:jc w:val="center"/>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合計</w:t>
                                  </w:r>
                                </w:p>
                              </w:tc>
                              <w:tc>
                                <w:tcPr>
                                  <w:tcW w:w="796" w:type="dxa"/>
                                  <w:tcBorders>
                                    <w:top w:val="nil"/>
                                    <w:left w:val="nil"/>
                                    <w:bottom w:val="single" w:sz="4" w:space="0" w:color="auto"/>
                                    <w:right w:val="single" w:sz="4" w:space="0" w:color="auto"/>
                                  </w:tcBorders>
                                  <w:vAlign w:val="center"/>
                                  <w:hideMark/>
                                </w:tcPr>
                                <w:p w14:paraId="225C5AE8"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46,633</w:t>
                                  </w:r>
                                </w:p>
                              </w:tc>
                              <w:tc>
                                <w:tcPr>
                                  <w:tcW w:w="822" w:type="dxa"/>
                                  <w:tcBorders>
                                    <w:top w:val="nil"/>
                                    <w:left w:val="nil"/>
                                    <w:bottom w:val="single" w:sz="4" w:space="0" w:color="auto"/>
                                    <w:right w:val="single" w:sz="4" w:space="0" w:color="auto"/>
                                  </w:tcBorders>
                                  <w:vAlign w:val="center"/>
                                  <w:hideMark/>
                                </w:tcPr>
                                <w:p w14:paraId="4C1844F5"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32,649</w:t>
                                  </w:r>
                                </w:p>
                              </w:tc>
                              <w:tc>
                                <w:tcPr>
                                  <w:tcW w:w="883" w:type="dxa"/>
                                  <w:tcBorders>
                                    <w:top w:val="nil"/>
                                    <w:left w:val="nil"/>
                                    <w:bottom w:val="single" w:sz="4" w:space="0" w:color="auto"/>
                                    <w:right w:val="single" w:sz="4" w:space="0" w:color="auto"/>
                                  </w:tcBorders>
                                  <w:vAlign w:val="center"/>
                                  <w:hideMark/>
                                </w:tcPr>
                                <w:p w14:paraId="5A1A3A34"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70.01</w:t>
                                  </w:r>
                                </w:p>
                              </w:tc>
                              <w:tc>
                                <w:tcPr>
                                  <w:tcW w:w="709" w:type="dxa"/>
                                  <w:tcBorders>
                                    <w:top w:val="nil"/>
                                    <w:left w:val="nil"/>
                                    <w:bottom w:val="single" w:sz="4" w:space="0" w:color="auto"/>
                                    <w:right w:val="single" w:sz="4" w:space="0" w:color="auto"/>
                                  </w:tcBorders>
                                  <w:vAlign w:val="center"/>
                                  <w:hideMark/>
                                </w:tcPr>
                                <w:p w14:paraId="3B37B681"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13,984</w:t>
                                  </w:r>
                                </w:p>
                              </w:tc>
                              <w:tc>
                                <w:tcPr>
                                  <w:tcW w:w="836" w:type="dxa"/>
                                  <w:tcBorders>
                                    <w:top w:val="nil"/>
                                    <w:left w:val="nil"/>
                                    <w:bottom w:val="single" w:sz="4" w:space="0" w:color="auto"/>
                                    <w:right w:val="double" w:sz="6" w:space="0" w:color="auto"/>
                                  </w:tcBorders>
                                  <w:vAlign w:val="center"/>
                                  <w:hideMark/>
                                </w:tcPr>
                                <w:p w14:paraId="636155FE"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29.99</w:t>
                                  </w:r>
                                </w:p>
                              </w:tc>
                              <w:tc>
                                <w:tcPr>
                                  <w:tcW w:w="857" w:type="dxa"/>
                                  <w:tcBorders>
                                    <w:top w:val="nil"/>
                                    <w:left w:val="nil"/>
                                    <w:bottom w:val="single" w:sz="4" w:space="0" w:color="auto"/>
                                    <w:right w:val="single" w:sz="4" w:space="0" w:color="auto"/>
                                  </w:tcBorders>
                                  <w:vAlign w:val="center"/>
                                  <w:hideMark/>
                                </w:tcPr>
                                <w:p w14:paraId="282CD707"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7,260</w:t>
                                  </w:r>
                                </w:p>
                              </w:tc>
                              <w:tc>
                                <w:tcPr>
                                  <w:tcW w:w="858" w:type="dxa"/>
                                  <w:tcBorders>
                                    <w:top w:val="nil"/>
                                    <w:left w:val="nil"/>
                                    <w:bottom w:val="single" w:sz="4" w:space="0" w:color="auto"/>
                                    <w:right w:val="single" w:sz="4" w:space="0" w:color="auto"/>
                                  </w:tcBorders>
                                  <w:noWrap/>
                                  <w:vAlign w:val="center"/>
                                  <w:hideMark/>
                                </w:tcPr>
                                <w:p w14:paraId="5B41F4A5"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51.92</w:t>
                                  </w:r>
                                </w:p>
                              </w:tc>
                            </w:tr>
                            <w:tr w:rsidR="00554104" w14:paraId="4046474C" w14:textId="77777777" w:rsidTr="00644C92">
                              <w:trPr>
                                <w:trHeight w:val="284"/>
                              </w:trPr>
                              <w:tc>
                                <w:tcPr>
                                  <w:tcW w:w="546" w:type="dxa"/>
                                  <w:tcBorders>
                                    <w:top w:val="nil"/>
                                    <w:left w:val="single" w:sz="4" w:space="0" w:color="auto"/>
                                    <w:bottom w:val="single" w:sz="4" w:space="0" w:color="auto"/>
                                    <w:right w:val="single" w:sz="4" w:space="0" w:color="auto"/>
                                  </w:tcBorders>
                                  <w:noWrap/>
                                  <w:vAlign w:val="center"/>
                                  <w:hideMark/>
                                </w:tcPr>
                                <w:p w14:paraId="6F08AB67"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112</w:t>
                                  </w:r>
                                </w:p>
                              </w:tc>
                              <w:tc>
                                <w:tcPr>
                                  <w:tcW w:w="796" w:type="dxa"/>
                                  <w:tcBorders>
                                    <w:top w:val="nil"/>
                                    <w:left w:val="nil"/>
                                    <w:bottom w:val="single" w:sz="4" w:space="0" w:color="auto"/>
                                    <w:right w:val="single" w:sz="4" w:space="0" w:color="auto"/>
                                  </w:tcBorders>
                                  <w:noWrap/>
                                  <w:vAlign w:val="center"/>
                                  <w:hideMark/>
                                </w:tcPr>
                                <w:p w14:paraId="3AA4900B"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16,</w:t>
                                  </w:r>
                                  <w:r>
                                    <w:rPr>
                                      <w:rFonts w:ascii="標楷體" w:eastAsia="標楷體" w:hAnsi="標楷體" w:cs="新細明體"/>
                                      <w:b/>
                                      <w:bCs/>
                                      <w:color w:val="000000"/>
                                      <w:kern w:val="0"/>
                                      <w:sz w:val="20"/>
                                      <w:szCs w:val="20"/>
                                      <w14:ligatures w14:val="standardContextual"/>
                                    </w:rPr>
                                    <w:t>491</w:t>
                                  </w:r>
                                </w:p>
                              </w:tc>
                              <w:tc>
                                <w:tcPr>
                                  <w:tcW w:w="822" w:type="dxa"/>
                                  <w:tcBorders>
                                    <w:top w:val="nil"/>
                                    <w:left w:val="nil"/>
                                    <w:bottom w:val="single" w:sz="4" w:space="0" w:color="auto"/>
                                    <w:right w:val="single" w:sz="4" w:space="0" w:color="auto"/>
                                  </w:tcBorders>
                                  <w:noWrap/>
                                  <w:vAlign w:val="center"/>
                                  <w:hideMark/>
                                </w:tcPr>
                                <w:p w14:paraId="5636D920"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w:t>
                                  </w:r>
                                  <w:r>
                                    <w:rPr>
                                      <w:rFonts w:ascii="標楷體" w:eastAsia="標楷體" w:hAnsi="標楷體" w:cs="新細明體"/>
                                      <w:color w:val="000000"/>
                                      <w:kern w:val="0"/>
                                      <w:sz w:val="20"/>
                                      <w:szCs w:val="20"/>
                                      <w14:ligatures w14:val="standardContextual"/>
                                    </w:rPr>
                                    <w:t>03</w:t>
                                  </w:r>
                                  <w:r>
                                    <w:rPr>
                                      <w:rFonts w:ascii="標楷體" w:eastAsia="標楷體" w:hAnsi="標楷體" w:cs="新細明體" w:hint="eastAsia"/>
                                      <w:color w:val="000000"/>
                                      <w:kern w:val="0"/>
                                      <w:sz w:val="20"/>
                                      <w:szCs w:val="20"/>
                                      <w14:ligatures w14:val="standardContextual"/>
                                    </w:rPr>
                                    <w:t>8</w:t>
                                  </w:r>
                                </w:p>
                              </w:tc>
                              <w:tc>
                                <w:tcPr>
                                  <w:tcW w:w="883" w:type="dxa"/>
                                  <w:tcBorders>
                                    <w:top w:val="nil"/>
                                    <w:left w:val="nil"/>
                                    <w:bottom w:val="single" w:sz="4" w:space="0" w:color="auto"/>
                                    <w:right w:val="single" w:sz="4" w:space="0" w:color="auto"/>
                                  </w:tcBorders>
                                  <w:noWrap/>
                                  <w:vAlign w:val="center"/>
                                  <w:hideMark/>
                                </w:tcPr>
                                <w:p w14:paraId="11348661"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66.93</w:t>
                                  </w:r>
                                </w:p>
                              </w:tc>
                              <w:tc>
                                <w:tcPr>
                                  <w:tcW w:w="709" w:type="dxa"/>
                                  <w:tcBorders>
                                    <w:top w:val="nil"/>
                                    <w:left w:val="nil"/>
                                    <w:bottom w:val="single" w:sz="4" w:space="0" w:color="auto"/>
                                    <w:right w:val="single" w:sz="4" w:space="0" w:color="auto"/>
                                  </w:tcBorders>
                                  <w:noWrap/>
                                  <w:vAlign w:val="center"/>
                                  <w:hideMark/>
                                </w:tcPr>
                                <w:p w14:paraId="27140457"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5,453</w:t>
                                  </w:r>
                                </w:p>
                              </w:tc>
                              <w:tc>
                                <w:tcPr>
                                  <w:tcW w:w="836" w:type="dxa"/>
                                  <w:tcBorders>
                                    <w:top w:val="nil"/>
                                    <w:left w:val="nil"/>
                                    <w:bottom w:val="single" w:sz="4" w:space="0" w:color="auto"/>
                                    <w:right w:val="double" w:sz="6" w:space="0" w:color="auto"/>
                                  </w:tcBorders>
                                  <w:noWrap/>
                                  <w:vAlign w:val="center"/>
                                  <w:hideMark/>
                                </w:tcPr>
                                <w:p w14:paraId="45F753EC"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33.07</w:t>
                                  </w:r>
                                </w:p>
                              </w:tc>
                              <w:tc>
                                <w:tcPr>
                                  <w:tcW w:w="857" w:type="dxa"/>
                                  <w:tcBorders>
                                    <w:top w:val="nil"/>
                                    <w:left w:val="nil"/>
                                    <w:bottom w:val="single" w:sz="4" w:space="0" w:color="auto"/>
                                    <w:right w:val="single" w:sz="4" w:space="0" w:color="auto"/>
                                  </w:tcBorders>
                                  <w:noWrap/>
                                  <w:vAlign w:val="center"/>
                                  <w:hideMark/>
                                </w:tcPr>
                                <w:p w14:paraId="3C5B682A"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2,520</w:t>
                                  </w:r>
                                </w:p>
                              </w:tc>
                              <w:tc>
                                <w:tcPr>
                                  <w:tcW w:w="858" w:type="dxa"/>
                                  <w:tcBorders>
                                    <w:top w:val="nil"/>
                                    <w:left w:val="nil"/>
                                    <w:bottom w:val="single" w:sz="4" w:space="0" w:color="auto"/>
                                    <w:right w:val="single" w:sz="4" w:space="0" w:color="auto"/>
                                  </w:tcBorders>
                                  <w:noWrap/>
                                  <w:vAlign w:val="center"/>
                                  <w:hideMark/>
                                </w:tcPr>
                                <w:p w14:paraId="19B7EE86"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46.21</w:t>
                                  </w:r>
                                </w:p>
                              </w:tc>
                            </w:tr>
                            <w:tr w:rsidR="00554104" w14:paraId="0DC9E036" w14:textId="77777777" w:rsidTr="00644C92">
                              <w:trPr>
                                <w:trHeight w:val="284"/>
                              </w:trPr>
                              <w:tc>
                                <w:tcPr>
                                  <w:tcW w:w="546" w:type="dxa"/>
                                  <w:tcBorders>
                                    <w:top w:val="nil"/>
                                    <w:left w:val="single" w:sz="4" w:space="0" w:color="auto"/>
                                    <w:bottom w:val="single" w:sz="4" w:space="0" w:color="auto"/>
                                    <w:right w:val="single" w:sz="4" w:space="0" w:color="auto"/>
                                  </w:tcBorders>
                                  <w:noWrap/>
                                  <w:vAlign w:val="center"/>
                                  <w:hideMark/>
                                </w:tcPr>
                                <w:p w14:paraId="632A066C"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113</w:t>
                                  </w:r>
                                </w:p>
                              </w:tc>
                              <w:tc>
                                <w:tcPr>
                                  <w:tcW w:w="796" w:type="dxa"/>
                                  <w:tcBorders>
                                    <w:top w:val="nil"/>
                                    <w:left w:val="nil"/>
                                    <w:bottom w:val="single" w:sz="4" w:space="0" w:color="auto"/>
                                    <w:right w:val="single" w:sz="4" w:space="0" w:color="auto"/>
                                  </w:tcBorders>
                                  <w:noWrap/>
                                  <w:vAlign w:val="center"/>
                                  <w:hideMark/>
                                </w:tcPr>
                                <w:p w14:paraId="5E4558F1"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14,958</w:t>
                                  </w:r>
                                </w:p>
                              </w:tc>
                              <w:tc>
                                <w:tcPr>
                                  <w:tcW w:w="822" w:type="dxa"/>
                                  <w:tcBorders>
                                    <w:top w:val="nil"/>
                                    <w:left w:val="nil"/>
                                    <w:bottom w:val="single" w:sz="4" w:space="0" w:color="auto"/>
                                    <w:right w:val="single" w:sz="4" w:space="0" w:color="auto"/>
                                  </w:tcBorders>
                                  <w:noWrap/>
                                  <w:vAlign w:val="center"/>
                                  <w:hideMark/>
                                </w:tcPr>
                                <w:p w14:paraId="2571EB1F"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10,562</w:t>
                                  </w:r>
                                </w:p>
                              </w:tc>
                              <w:tc>
                                <w:tcPr>
                                  <w:tcW w:w="883" w:type="dxa"/>
                                  <w:tcBorders>
                                    <w:top w:val="nil"/>
                                    <w:left w:val="nil"/>
                                    <w:bottom w:val="single" w:sz="4" w:space="0" w:color="auto"/>
                                    <w:right w:val="single" w:sz="4" w:space="0" w:color="auto"/>
                                  </w:tcBorders>
                                  <w:noWrap/>
                                  <w:vAlign w:val="center"/>
                                  <w:hideMark/>
                                </w:tcPr>
                                <w:p w14:paraId="1E55C860"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70.61</w:t>
                                  </w:r>
                                </w:p>
                              </w:tc>
                              <w:tc>
                                <w:tcPr>
                                  <w:tcW w:w="709" w:type="dxa"/>
                                  <w:tcBorders>
                                    <w:top w:val="nil"/>
                                    <w:left w:val="nil"/>
                                    <w:bottom w:val="single" w:sz="4" w:space="0" w:color="auto"/>
                                    <w:right w:val="single" w:sz="4" w:space="0" w:color="auto"/>
                                  </w:tcBorders>
                                  <w:noWrap/>
                                  <w:vAlign w:val="center"/>
                                  <w:hideMark/>
                                </w:tcPr>
                                <w:p w14:paraId="5BF4C29F"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4,396</w:t>
                                  </w:r>
                                </w:p>
                              </w:tc>
                              <w:tc>
                                <w:tcPr>
                                  <w:tcW w:w="836" w:type="dxa"/>
                                  <w:tcBorders>
                                    <w:top w:val="nil"/>
                                    <w:left w:val="nil"/>
                                    <w:bottom w:val="single" w:sz="4" w:space="0" w:color="auto"/>
                                    <w:right w:val="double" w:sz="6" w:space="0" w:color="auto"/>
                                  </w:tcBorders>
                                  <w:noWrap/>
                                  <w:vAlign w:val="center"/>
                                  <w:hideMark/>
                                </w:tcPr>
                                <w:p w14:paraId="57DB2CFF"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29.39</w:t>
                                  </w:r>
                                </w:p>
                              </w:tc>
                              <w:tc>
                                <w:tcPr>
                                  <w:tcW w:w="857" w:type="dxa"/>
                                  <w:tcBorders>
                                    <w:top w:val="nil"/>
                                    <w:left w:val="nil"/>
                                    <w:bottom w:val="single" w:sz="4" w:space="0" w:color="auto"/>
                                    <w:right w:val="single" w:sz="4" w:space="0" w:color="auto"/>
                                  </w:tcBorders>
                                  <w:noWrap/>
                                  <w:vAlign w:val="center"/>
                                  <w:hideMark/>
                                </w:tcPr>
                                <w:p w14:paraId="0E5A074F"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2,319</w:t>
                                  </w:r>
                                </w:p>
                              </w:tc>
                              <w:tc>
                                <w:tcPr>
                                  <w:tcW w:w="858" w:type="dxa"/>
                                  <w:tcBorders>
                                    <w:top w:val="nil"/>
                                    <w:left w:val="nil"/>
                                    <w:bottom w:val="single" w:sz="4" w:space="0" w:color="auto"/>
                                    <w:right w:val="single" w:sz="4" w:space="0" w:color="auto"/>
                                  </w:tcBorders>
                                  <w:noWrap/>
                                  <w:vAlign w:val="center"/>
                                  <w:hideMark/>
                                </w:tcPr>
                                <w:p w14:paraId="2ED71EEB"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52.75</w:t>
                                  </w:r>
                                </w:p>
                              </w:tc>
                            </w:tr>
                            <w:tr w:rsidR="00554104" w14:paraId="61C2C3F6" w14:textId="77777777" w:rsidTr="00644C92">
                              <w:trPr>
                                <w:trHeight w:val="284"/>
                              </w:trPr>
                              <w:tc>
                                <w:tcPr>
                                  <w:tcW w:w="546" w:type="dxa"/>
                                  <w:tcBorders>
                                    <w:top w:val="nil"/>
                                    <w:left w:val="single" w:sz="4" w:space="0" w:color="auto"/>
                                    <w:bottom w:val="single" w:sz="4" w:space="0" w:color="auto"/>
                                    <w:right w:val="single" w:sz="4" w:space="0" w:color="auto"/>
                                  </w:tcBorders>
                                  <w:noWrap/>
                                  <w:vAlign w:val="center"/>
                                  <w:hideMark/>
                                </w:tcPr>
                                <w:p w14:paraId="14AB2BFF"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114</w:t>
                                  </w:r>
                                </w:p>
                              </w:tc>
                              <w:tc>
                                <w:tcPr>
                                  <w:tcW w:w="796" w:type="dxa"/>
                                  <w:tcBorders>
                                    <w:top w:val="nil"/>
                                    <w:left w:val="nil"/>
                                    <w:bottom w:val="single" w:sz="4" w:space="0" w:color="auto"/>
                                    <w:right w:val="single" w:sz="4" w:space="0" w:color="auto"/>
                                  </w:tcBorders>
                                  <w:noWrap/>
                                  <w:vAlign w:val="center"/>
                                  <w:hideMark/>
                                </w:tcPr>
                                <w:p w14:paraId="05C387D8"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15,184</w:t>
                                  </w:r>
                                </w:p>
                              </w:tc>
                              <w:tc>
                                <w:tcPr>
                                  <w:tcW w:w="822" w:type="dxa"/>
                                  <w:tcBorders>
                                    <w:top w:val="nil"/>
                                    <w:left w:val="nil"/>
                                    <w:bottom w:val="single" w:sz="4" w:space="0" w:color="auto"/>
                                    <w:right w:val="single" w:sz="4" w:space="0" w:color="auto"/>
                                  </w:tcBorders>
                                  <w:noWrap/>
                                  <w:vAlign w:val="center"/>
                                  <w:hideMark/>
                                </w:tcPr>
                                <w:p w14:paraId="393F1168"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11,049</w:t>
                                  </w:r>
                                </w:p>
                              </w:tc>
                              <w:tc>
                                <w:tcPr>
                                  <w:tcW w:w="883" w:type="dxa"/>
                                  <w:tcBorders>
                                    <w:top w:val="nil"/>
                                    <w:left w:val="nil"/>
                                    <w:bottom w:val="single" w:sz="4" w:space="0" w:color="auto"/>
                                    <w:right w:val="single" w:sz="4" w:space="0" w:color="auto"/>
                                  </w:tcBorders>
                                  <w:noWrap/>
                                  <w:vAlign w:val="center"/>
                                  <w:hideMark/>
                                </w:tcPr>
                                <w:p w14:paraId="438B9581"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72.77</w:t>
                                  </w:r>
                                </w:p>
                              </w:tc>
                              <w:tc>
                                <w:tcPr>
                                  <w:tcW w:w="709" w:type="dxa"/>
                                  <w:tcBorders>
                                    <w:top w:val="nil"/>
                                    <w:left w:val="nil"/>
                                    <w:bottom w:val="single" w:sz="4" w:space="0" w:color="auto"/>
                                    <w:right w:val="single" w:sz="4" w:space="0" w:color="auto"/>
                                  </w:tcBorders>
                                  <w:noWrap/>
                                  <w:vAlign w:val="center"/>
                                  <w:hideMark/>
                                </w:tcPr>
                                <w:p w14:paraId="5CF33DB8"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4,135</w:t>
                                  </w:r>
                                </w:p>
                              </w:tc>
                              <w:tc>
                                <w:tcPr>
                                  <w:tcW w:w="836" w:type="dxa"/>
                                  <w:tcBorders>
                                    <w:top w:val="nil"/>
                                    <w:left w:val="nil"/>
                                    <w:bottom w:val="single" w:sz="4" w:space="0" w:color="auto"/>
                                    <w:right w:val="double" w:sz="6" w:space="0" w:color="auto"/>
                                  </w:tcBorders>
                                  <w:noWrap/>
                                  <w:vAlign w:val="center"/>
                                  <w:hideMark/>
                                </w:tcPr>
                                <w:p w14:paraId="7A939D19"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27.23</w:t>
                                  </w:r>
                                </w:p>
                              </w:tc>
                              <w:tc>
                                <w:tcPr>
                                  <w:tcW w:w="857" w:type="dxa"/>
                                  <w:tcBorders>
                                    <w:top w:val="nil"/>
                                    <w:left w:val="nil"/>
                                    <w:bottom w:val="single" w:sz="4" w:space="0" w:color="auto"/>
                                    <w:right w:val="single" w:sz="4" w:space="0" w:color="auto"/>
                                  </w:tcBorders>
                                  <w:noWrap/>
                                  <w:vAlign w:val="center"/>
                                  <w:hideMark/>
                                </w:tcPr>
                                <w:p w14:paraId="0BFEBF72"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2,421</w:t>
                                  </w:r>
                                </w:p>
                              </w:tc>
                              <w:tc>
                                <w:tcPr>
                                  <w:tcW w:w="858" w:type="dxa"/>
                                  <w:tcBorders>
                                    <w:top w:val="nil"/>
                                    <w:left w:val="nil"/>
                                    <w:bottom w:val="single" w:sz="4" w:space="0" w:color="auto"/>
                                    <w:right w:val="single" w:sz="4" w:space="0" w:color="auto"/>
                                  </w:tcBorders>
                                  <w:noWrap/>
                                  <w:vAlign w:val="center"/>
                                  <w:hideMark/>
                                </w:tcPr>
                                <w:p w14:paraId="47033987"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58.55</w:t>
                                  </w:r>
                                </w:p>
                              </w:tc>
                            </w:tr>
                          </w:tbl>
                          <w:p w14:paraId="07E49EFE" w14:textId="77777777" w:rsidR="00554104" w:rsidRDefault="00554104" w:rsidP="00554104">
                            <w:pPr>
                              <w:spacing w:line="240" w:lineRule="exact"/>
                              <w:ind w:left="755" w:hanging="868"/>
                            </w:pPr>
                            <w:r>
                              <w:rPr>
                                <w:rFonts w:ascii="標楷體" w:eastAsia="標楷體" w:hAnsi="標楷體" w:hint="eastAsia"/>
                                <w:sz w:val="18"/>
                                <w:szCs w:val="18"/>
                              </w:rPr>
                              <w:t>資料來源:整理自消防局提供資料。</w:t>
                            </w: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DEFF04" id="文字方塊 13" o:spid="_x0000_s1070" type="#_x0000_t202" style="position:absolute;left:0;text-align:left;margin-left:174.55pt;margin-top:171.65pt;width:321.75pt;height:158.1pt;z-index:25201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" filled="f" stroked="f" strokeweight=".5pt">
                <v:textbox>
                  <w:txbxContent>
                    <w:p w14:paraId="785C2208" w14:textId="77777777" w:rsidR="00554104" w:rsidRDefault="00554104" w:rsidP="00554104">
                      <w:pPr>
                        <w:spacing w:line="240" w:lineRule="exact"/>
                        <w:ind w:left="120" w:hanging="120"/>
                        <w:jc w:val="center"/>
                        <w:rPr>
                          <w:rFonts w:ascii="標楷體" w:eastAsia="標楷體" w:hAnsi="標楷體"/>
                          <w:sz w:val="18"/>
                          <w:szCs w:val="18"/>
                        </w:rPr>
                      </w:pPr>
                      <w:r>
                        <w:rPr>
                          <w:rFonts w:ascii="標楷體" w:eastAsia="標楷體" w:hAnsi="標楷體" w:hint="eastAsia"/>
                          <w:b/>
                          <w:bCs/>
                        </w:rPr>
                        <w:t>表4   臺東縣緊急救護出勤情形</w:t>
                      </w:r>
                    </w:p>
                    <w:p w14:paraId="0192835F" w14:textId="12F7910D" w:rsidR="00554104" w:rsidRDefault="00554104" w:rsidP="00554104">
                      <w:pPr>
                        <w:spacing w:line="240" w:lineRule="exact"/>
                        <w:ind w:left="100" w:hanging="100"/>
                        <w:jc w:val="right"/>
                        <w:rPr>
                          <w:rFonts w:ascii="標楷體" w:eastAsia="標楷體" w:hAnsi="標楷體"/>
                          <w:sz w:val="18"/>
                          <w:szCs w:val="18"/>
                        </w:rPr>
                      </w:pPr>
                      <w:r>
                        <w:rPr>
                          <w:rFonts w:ascii="標楷體" w:eastAsia="標楷體" w:hAnsi="標楷體" w:hint="eastAsia"/>
                          <w:sz w:val="20"/>
                          <w:szCs w:val="20"/>
                        </w:rPr>
                        <w:t>單位</w:t>
                      </w:r>
                      <w:r w:rsidR="00943BBD">
                        <w:rPr>
                          <w:rFonts w:ascii="標楷體" w:eastAsia="標楷體" w:hAnsi="標楷體" w:hint="eastAsia"/>
                          <w:sz w:val="20"/>
                          <w:szCs w:val="20"/>
                        </w:rPr>
                        <w:t>：</w:t>
                      </w:r>
                      <w:r>
                        <w:rPr>
                          <w:rFonts w:ascii="標楷體" w:eastAsia="標楷體" w:hAnsi="標楷體" w:hint="eastAsia"/>
                          <w:sz w:val="20"/>
                          <w:szCs w:val="20"/>
                        </w:rPr>
                        <w:t>次、</w:t>
                      </w:r>
                      <w:r>
                        <w:rPr>
                          <w:rFonts w:ascii="標楷體" w:eastAsia="標楷體" w:hAnsi="標楷體" w:hint="eastAsia"/>
                          <w:kern w:val="0"/>
                          <w:sz w:val="20"/>
                          <w:szCs w:val="20"/>
                        </w:rPr>
                        <w:t>％</w:t>
                      </w:r>
                    </w:p>
                    <w:tbl>
                      <w:tblPr>
                        <w:tblW w:w="6307" w:type="dxa"/>
                        <w:tblInd w:w="-75" w:type="dxa"/>
                        <w:tblLayout w:type="fixed"/>
                        <w:tblCellMar>
                          <w:left w:w="28" w:type="dxa"/>
                          <w:right w:w="28" w:type="dxa"/>
                        </w:tblCellMar>
                        <w:tblLook w:val="04A0" w:firstRow="1" w:lastRow="0" w:firstColumn="1" w:lastColumn="0" w:noHBand="0" w:noVBand="1"/>
                      </w:tblPr>
                      <w:tblGrid>
                        <w:gridCol w:w="546"/>
                        <w:gridCol w:w="796"/>
                        <w:gridCol w:w="822"/>
                        <w:gridCol w:w="883"/>
                        <w:gridCol w:w="709"/>
                        <w:gridCol w:w="836"/>
                        <w:gridCol w:w="857"/>
                        <w:gridCol w:w="858"/>
                      </w:tblGrid>
                      <w:tr w:rsidR="00554104" w14:paraId="491A7E08" w14:textId="77777777" w:rsidTr="00644C92">
                        <w:trPr>
                          <w:trHeight w:val="299"/>
                        </w:trPr>
                        <w:tc>
                          <w:tcPr>
                            <w:tcW w:w="546" w:type="dxa"/>
                            <w:vMerge w:val="restart"/>
                            <w:tcBorders>
                              <w:top w:val="single" w:sz="4" w:space="0" w:color="auto"/>
                              <w:left w:val="single" w:sz="4" w:space="0" w:color="auto"/>
                              <w:bottom w:val="single" w:sz="4" w:space="0" w:color="auto"/>
                              <w:right w:val="single" w:sz="4" w:space="0" w:color="auto"/>
                            </w:tcBorders>
                            <w:vAlign w:val="center"/>
                            <w:hideMark/>
                          </w:tcPr>
                          <w:p w14:paraId="6CC68DBB"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年度</w:t>
                            </w:r>
                          </w:p>
                        </w:tc>
                        <w:tc>
                          <w:tcPr>
                            <w:tcW w:w="796" w:type="dxa"/>
                            <w:vMerge w:val="restart"/>
                            <w:tcBorders>
                              <w:top w:val="single" w:sz="4" w:space="0" w:color="auto"/>
                              <w:left w:val="single" w:sz="4" w:space="0" w:color="auto"/>
                              <w:bottom w:val="single" w:sz="4" w:space="0" w:color="auto"/>
                              <w:right w:val="single" w:sz="4" w:space="0" w:color="auto"/>
                            </w:tcBorders>
                            <w:vAlign w:val="center"/>
                            <w:hideMark/>
                          </w:tcPr>
                          <w:p w14:paraId="18381DF2"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合計</w:t>
                            </w:r>
                          </w:p>
                          <w:p w14:paraId="3BE19838"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(A)</w:t>
                            </w:r>
                          </w:p>
                        </w:tc>
                        <w:tc>
                          <w:tcPr>
                            <w:tcW w:w="1705" w:type="dxa"/>
                            <w:gridSpan w:val="2"/>
                            <w:tcBorders>
                              <w:top w:val="single" w:sz="4" w:space="0" w:color="auto"/>
                              <w:left w:val="nil"/>
                              <w:bottom w:val="single" w:sz="4" w:space="0" w:color="auto"/>
                              <w:right w:val="single" w:sz="4" w:space="0" w:color="auto"/>
                            </w:tcBorders>
                            <w:vAlign w:val="center"/>
                            <w:hideMark/>
                          </w:tcPr>
                          <w:p w14:paraId="589964E0"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送醫</w:t>
                            </w:r>
                          </w:p>
                        </w:tc>
                        <w:tc>
                          <w:tcPr>
                            <w:tcW w:w="3260" w:type="dxa"/>
                            <w:gridSpan w:val="4"/>
                            <w:tcBorders>
                              <w:top w:val="single" w:sz="4" w:space="0" w:color="auto"/>
                              <w:left w:val="nil"/>
                              <w:bottom w:val="single" w:sz="4" w:space="0" w:color="auto"/>
                              <w:right w:val="single" w:sz="4" w:space="0" w:color="auto"/>
                            </w:tcBorders>
                            <w:vAlign w:val="center"/>
                            <w:hideMark/>
                          </w:tcPr>
                          <w:p w14:paraId="0FBFB8A0"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出勤未運送</w:t>
                            </w:r>
                          </w:p>
                        </w:tc>
                      </w:tr>
                      <w:tr w:rsidR="00554104" w14:paraId="61DE9567" w14:textId="77777777" w:rsidTr="00644C92">
                        <w:trPr>
                          <w:trHeight w:val="227"/>
                        </w:trPr>
                        <w:tc>
                          <w:tcPr>
                            <w:tcW w:w="546" w:type="dxa"/>
                            <w:vMerge/>
                            <w:tcBorders>
                              <w:top w:val="single" w:sz="4" w:space="0" w:color="auto"/>
                              <w:left w:val="single" w:sz="4" w:space="0" w:color="auto"/>
                              <w:bottom w:val="single" w:sz="4" w:space="0" w:color="auto"/>
                              <w:right w:val="single" w:sz="4" w:space="0" w:color="auto"/>
                            </w:tcBorders>
                            <w:vAlign w:val="center"/>
                            <w:hideMark/>
                          </w:tcPr>
                          <w:p w14:paraId="1861E3AF"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796" w:type="dxa"/>
                            <w:vMerge/>
                            <w:tcBorders>
                              <w:top w:val="single" w:sz="4" w:space="0" w:color="auto"/>
                              <w:left w:val="single" w:sz="4" w:space="0" w:color="auto"/>
                              <w:bottom w:val="single" w:sz="4" w:space="0" w:color="auto"/>
                              <w:right w:val="single" w:sz="4" w:space="0" w:color="auto"/>
                            </w:tcBorders>
                            <w:vAlign w:val="center"/>
                            <w:hideMark/>
                          </w:tcPr>
                          <w:p w14:paraId="7E685DD4"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822" w:type="dxa"/>
                            <w:vMerge w:val="restart"/>
                            <w:tcBorders>
                              <w:top w:val="nil"/>
                              <w:left w:val="single" w:sz="4" w:space="0" w:color="auto"/>
                              <w:bottom w:val="single" w:sz="4" w:space="0" w:color="auto"/>
                              <w:right w:val="single" w:sz="4" w:space="0" w:color="auto"/>
                            </w:tcBorders>
                            <w:vAlign w:val="center"/>
                            <w:hideMark/>
                          </w:tcPr>
                          <w:p w14:paraId="04E48322"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次數</w:t>
                            </w:r>
                          </w:p>
                          <w:p w14:paraId="4D875F3B"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(B)</w:t>
                            </w:r>
                          </w:p>
                        </w:tc>
                        <w:tc>
                          <w:tcPr>
                            <w:tcW w:w="883" w:type="dxa"/>
                            <w:vMerge w:val="restart"/>
                            <w:tcBorders>
                              <w:top w:val="nil"/>
                              <w:left w:val="single" w:sz="4" w:space="0" w:color="auto"/>
                              <w:bottom w:val="single" w:sz="4" w:space="0" w:color="auto"/>
                              <w:right w:val="single" w:sz="4" w:space="0" w:color="auto"/>
                            </w:tcBorders>
                            <w:vAlign w:val="center"/>
                            <w:hideMark/>
                          </w:tcPr>
                          <w:p w14:paraId="5D5D36E5"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占比</w:t>
                            </w:r>
                          </w:p>
                          <w:p w14:paraId="5C0FCE93"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sidRPr="00944C8E">
                              <w:rPr>
                                <w:rFonts w:ascii="標楷體" w:eastAsia="標楷體" w:hAnsi="標楷體" w:cs="新細明體" w:hint="eastAsia"/>
                                <w:color w:val="000000"/>
                                <w:spacing w:val="-16"/>
                                <w:kern w:val="0"/>
                                <w:sz w:val="20"/>
                                <w:szCs w:val="20"/>
                                <w14:ligatures w14:val="standardContextual"/>
                              </w:rPr>
                              <w:t>(B</w:t>
                            </w:r>
                            <w:r w:rsidRPr="00944C8E">
                              <w:rPr>
                                <w:rFonts w:ascii="標楷體" w:eastAsia="標楷體" w:hAnsi="標楷體" w:cs="新細明體" w:hint="eastAsia"/>
                                <w:color w:val="000000"/>
                                <w:kern w:val="0"/>
                                <w:sz w:val="20"/>
                                <w:szCs w:val="20"/>
                                <w14:ligatures w14:val="standardContextual"/>
                              </w:rPr>
                              <w:t>/</w:t>
                            </w:r>
                            <w:r w:rsidRPr="00944C8E">
                              <w:rPr>
                                <w:rFonts w:ascii="標楷體" w:eastAsia="標楷體" w:hAnsi="標楷體" w:cs="新細明體" w:hint="eastAsia"/>
                                <w:color w:val="000000"/>
                                <w:spacing w:val="-16"/>
                                <w:kern w:val="0"/>
                                <w:sz w:val="20"/>
                                <w:szCs w:val="20"/>
                                <w14:ligatures w14:val="standardContextual"/>
                              </w:rPr>
                              <w:t>A×100)</w:t>
                            </w:r>
                          </w:p>
                        </w:tc>
                        <w:tc>
                          <w:tcPr>
                            <w:tcW w:w="709" w:type="dxa"/>
                            <w:vMerge w:val="restart"/>
                            <w:tcBorders>
                              <w:top w:val="nil"/>
                              <w:left w:val="single" w:sz="4" w:space="0" w:color="auto"/>
                              <w:bottom w:val="single" w:sz="4" w:space="0" w:color="auto"/>
                              <w:right w:val="single" w:sz="4" w:space="0" w:color="auto"/>
                            </w:tcBorders>
                            <w:vAlign w:val="center"/>
                            <w:hideMark/>
                          </w:tcPr>
                          <w:p w14:paraId="6574C002"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次數</w:t>
                            </w:r>
                          </w:p>
                          <w:p w14:paraId="4AF6E810"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(C)</w:t>
                            </w:r>
                          </w:p>
                        </w:tc>
                        <w:tc>
                          <w:tcPr>
                            <w:tcW w:w="836" w:type="dxa"/>
                            <w:vMerge w:val="restart"/>
                            <w:tcBorders>
                              <w:top w:val="nil"/>
                              <w:left w:val="single" w:sz="4" w:space="0" w:color="auto"/>
                              <w:bottom w:val="single" w:sz="4" w:space="0" w:color="auto"/>
                              <w:right w:val="double" w:sz="6" w:space="0" w:color="auto"/>
                            </w:tcBorders>
                            <w:vAlign w:val="center"/>
                            <w:hideMark/>
                          </w:tcPr>
                          <w:p w14:paraId="7D3197C2"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占比</w:t>
                            </w:r>
                          </w:p>
                          <w:p w14:paraId="7297E788"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sidRPr="00944C8E">
                              <w:rPr>
                                <w:rFonts w:ascii="標楷體" w:eastAsia="標楷體" w:hAnsi="標楷體" w:cs="新細明體" w:hint="eastAsia"/>
                                <w:color w:val="000000"/>
                                <w:spacing w:val="-16"/>
                                <w:kern w:val="0"/>
                                <w:sz w:val="20"/>
                                <w:szCs w:val="20"/>
                                <w14:ligatures w14:val="standardContextual"/>
                              </w:rPr>
                              <w:t>(C</w:t>
                            </w:r>
                            <w:r w:rsidRPr="00944C8E">
                              <w:rPr>
                                <w:rFonts w:ascii="標楷體" w:eastAsia="標楷體" w:hAnsi="標楷體" w:cs="新細明體" w:hint="eastAsia"/>
                                <w:color w:val="000000"/>
                                <w:kern w:val="0"/>
                                <w:sz w:val="20"/>
                                <w:szCs w:val="20"/>
                                <w14:ligatures w14:val="standardContextual"/>
                              </w:rPr>
                              <w:t>/</w:t>
                            </w:r>
                            <w:r w:rsidRPr="00944C8E">
                              <w:rPr>
                                <w:rFonts w:ascii="標楷體" w:eastAsia="標楷體" w:hAnsi="標楷體" w:cs="新細明體" w:hint="eastAsia"/>
                                <w:color w:val="000000"/>
                                <w:spacing w:val="-16"/>
                                <w:kern w:val="0"/>
                                <w:sz w:val="20"/>
                                <w:szCs w:val="20"/>
                                <w14:ligatures w14:val="standardContextual"/>
                              </w:rPr>
                              <w:t>A×100)</w:t>
                            </w:r>
                          </w:p>
                        </w:tc>
                        <w:tc>
                          <w:tcPr>
                            <w:tcW w:w="1715" w:type="dxa"/>
                            <w:gridSpan w:val="2"/>
                            <w:tcBorders>
                              <w:top w:val="single" w:sz="4" w:space="0" w:color="auto"/>
                              <w:left w:val="nil"/>
                              <w:bottom w:val="single" w:sz="4" w:space="0" w:color="auto"/>
                              <w:right w:val="single" w:sz="4" w:space="0" w:color="auto"/>
                            </w:tcBorders>
                            <w:vAlign w:val="center"/>
                            <w:hideMark/>
                          </w:tcPr>
                          <w:p w14:paraId="489A4890"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拒送</w:t>
                            </w:r>
                          </w:p>
                        </w:tc>
                      </w:tr>
                      <w:tr w:rsidR="00554104" w14:paraId="1545128E" w14:textId="77777777" w:rsidTr="00644C92">
                        <w:trPr>
                          <w:trHeight w:val="227"/>
                        </w:trPr>
                        <w:tc>
                          <w:tcPr>
                            <w:tcW w:w="546" w:type="dxa"/>
                            <w:vMerge/>
                            <w:tcBorders>
                              <w:top w:val="single" w:sz="4" w:space="0" w:color="auto"/>
                              <w:left w:val="single" w:sz="4" w:space="0" w:color="auto"/>
                              <w:bottom w:val="single" w:sz="4" w:space="0" w:color="auto"/>
                              <w:right w:val="single" w:sz="4" w:space="0" w:color="auto"/>
                            </w:tcBorders>
                            <w:vAlign w:val="center"/>
                            <w:hideMark/>
                          </w:tcPr>
                          <w:p w14:paraId="33166922"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796" w:type="dxa"/>
                            <w:vMerge/>
                            <w:tcBorders>
                              <w:top w:val="single" w:sz="4" w:space="0" w:color="auto"/>
                              <w:left w:val="single" w:sz="4" w:space="0" w:color="auto"/>
                              <w:bottom w:val="single" w:sz="4" w:space="0" w:color="auto"/>
                              <w:right w:val="single" w:sz="4" w:space="0" w:color="auto"/>
                            </w:tcBorders>
                            <w:vAlign w:val="center"/>
                            <w:hideMark/>
                          </w:tcPr>
                          <w:p w14:paraId="7DCC1996"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822" w:type="dxa"/>
                            <w:vMerge/>
                            <w:tcBorders>
                              <w:top w:val="nil"/>
                              <w:left w:val="single" w:sz="4" w:space="0" w:color="auto"/>
                              <w:bottom w:val="single" w:sz="4" w:space="0" w:color="auto"/>
                              <w:right w:val="single" w:sz="4" w:space="0" w:color="auto"/>
                            </w:tcBorders>
                            <w:vAlign w:val="center"/>
                            <w:hideMark/>
                          </w:tcPr>
                          <w:p w14:paraId="19FE8056"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883" w:type="dxa"/>
                            <w:vMerge/>
                            <w:tcBorders>
                              <w:top w:val="nil"/>
                              <w:left w:val="single" w:sz="4" w:space="0" w:color="auto"/>
                              <w:bottom w:val="single" w:sz="4" w:space="0" w:color="auto"/>
                              <w:right w:val="single" w:sz="4" w:space="0" w:color="auto"/>
                            </w:tcBorders>
                            <w:vAlign w:val="center"/>
                            <w:hideMark/>
                          </w:tcPr>
                          <w:p w14:paraId="538E2BFF"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709" w:type="dxa"/>
                            <w:vMerge/>
                            <w:tcBorders>
                              <w:top w:val="nil"/>
                              <w:left w:val="single" w:sz="4" w:space="0" w:color="auto"/>
                              <w:bottom w:val="single" w:sz="4" w:space="0" w:color="auto"/>
                              <w:right w:val="single" w:sz="4" w:space="0" w:color="auto"/>
                            </w:tcBorders>
                            <w:vAlign w:val="center"/>
                            <w:hideMark/>
                          </w:tcPr>
                          <w:p w14:paraId="103ABDCA"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836" w:type="dxa"/>
                            <w:vMerge/>
                            <w:tcBorders>
                              <w:top w:val="nil"/>
                              <w:left w:val="single" w:sz="4" w:space="0" w:color="auto"/>
                              <w:bottom w:val="single" w:sz="4" w:space="0" w:color="auto"/>
                              <w:right w:val="double" w:sz="6" w:space="0" w:color="auto"/>
                            </w:tcBorders>
                            <w:vAlign w:val="center"/>
                            <w:hideMark/>
                          </w:tcPr>
                          <w:p w14:paraId="388FB44B" w14:textId="77777777" w:rsidR="00554104" w:rsidRDefault="00554104" w:rsidP="000132FD">
                            <w:pPr>
                              <w:spacing w:line="240" w:lineRule="exact"/>
                              <w:rPr>
                                <w:rFonts w:ascii="標楷體" w:eastAsia="標楷體" w:hAnsi="標楷體" w:cs="新細明體"/>
                                <w:color w:val="000000"/>
                                <w:kern w:val="0"/>
                                <w:sz w:val="20"/>
                                <w:szCs w:val="20"/>
                                <w14:ligatures w14:val="standardContextual"/>
                              </w:rPr>
                            </w:pPr>
                          </w:p>
                        </w:tc>
                        <w:tc>
                          <w:tcPr>
                            <w:tcW w:w="857" w:type="dxa"/>
                            <w:tcBorders>
                              <w:top w:val="nil"/>
                              <w:left w:val="nil"/>
                              <w:bottom w:val="single" w:sz="4" w:space="0" w:color="auto"/>
                              <w:right w:val="single" w:sz="4" w:space="0" w:color="auto"/>
                            </w:tcBorders>
                            <w:vAlign w:val="center"/>
                            <w:hideMark/>
                          </w:tcPr>
                          <w:p w14:paraId="7C0466C7"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次數</w:t>
                            </w:r>
                          </w:p>
                          <w:p w14:paraId="4FE7CFB6"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(D)</w:t>
                            </w:r>
                          </w:p>
                        </w:tc>
                        <w:tc>
                          <w:tcPr>
                            <w:tcW w:w="858" w:type="dxa"/>
                            <w:tcBorders>
                              <w:top w:val="nil"/>
                              <w:left w:val="nil"/>
                              <w:bottom w:val="single" w:sz="4" w:space="0" w:color="auto"/>
                              <w:right w:val="single" w:sz="4" w:space="0" w:color="auto"/>
                            </w:tcBorders>
                            <w:vAlign w:val="center"/>
                            <w:hideMark/>
                          </w:tcPr>
                          <w:p w14:paraId="0B1856DB"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占比</w:t>
                            </w:r>
                          </w:p>
                          <w:p w14:paraId="3FC8CBF3"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sidRPr="00944C8E">
                              <w:rPr>
                                <w:rFonts w:ascii="標楷體" w:eastAsia="標楷體" w:hAnsi="標楷體" w:cs="新細明體" w:hint="eastAsia"/>
                                <w:color w:val="000000"/>
                                <w:spacing w:val="-16"/>
                                <w:kern w:val="0"/>
                                <w:sz w:val="20"/>
                                <w:szCs w:val="20"/>
                                <w14:ligatures w14:val="standardContextual"/>
                              </w:rPr>
                              <w:t>(D</w:t>
                            </w:r>
                            <w:r w:rsidRPr="00944C8E">
                              <w:rPr>
                                <w:rFonts w:ascii="標楷體" w:eastAsia="標楷體" w:hAnsi="標楷體" w:cs="新細明體" w:hint="eastAsia"/>
                                <w:color w:val="000000"/>
                                <w:kern w:val="0"/>
                                <w:sz w:val="20"/>
                                <w:szCs w:val="20"/>
                                <w14:ligatures w14:val="standardContextual"/>
                              </w:rPr>
                              <w:t>/</w:t>
                            </w:r>
                            <w:r w:rsidRPr="00944C8E">
                              <w:rPr>
                                <w:rFonts w:ascii="標楷體" w:eastAsia="標楷體" w:hAnsi="標楷體" w:cs="新細明體" w:hint="eastAsia"/>
                                <w:color w:val="000000"/>
                                <w:spacing w:val="-16"/>
                                <w:kern w:val="0"/>
                                <w:sz w:val="20"/>
                                <w:szCs w:val="20"/>
                                <w14:ligatures w14:val="standardContextual"/>
                              </w:rPr>
                              <w:t>C×100)</w:t>
                            </w:r>
                          </w:p>
                        </w:tc>
                      </w:tr>
                      <w:tr w:rsidR="00554104" w14:paraId="0C533443" w14:textId="77777777" w:rsidTr="00644C92">
                        <w:trPr>
                          <w:trHeight w:val="284"/>
                        </w:trPr>
                        <w:tc>
                          <w:tcPr>
                            <w:tcW w:w="546" w:type="dxa"/>
                            <w:tcBorders>
                              <w:top w:val="nil"/>
                              <w:left w:val="single" w:sz="4" w:space="0" w:color="auto"/>
                              <w:bottom w:val="single" w:sz="4" w:space="0" w:color="auto"/>
                              <w:right w:val="single" w:sz="4" w:space="0" w:color="auto"/>
                            </w:tcBorders>
                            <w:vAlign w:val="center"/>
                            <w:hideMark/>
                          </w:tcPr>
                          <w:p w14:paraId="15E58CEF" w14:textId="77777777" w:rsidR="00554104" w:rsidRDefault="00554104" w:rsidP="000132FD">
                            <w:pPr>
                              <w:spacing w:line="240" w:lineRule="exact"/>
                              <w:jc w:val="center"/>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合計</w:t>
                            </w:r>
                          </w:p>
                        </w:tc>
                        <w:tc>
                          <w:tcPr>
                            <w:tcW w:w="796" w:type="dxa"/>
                            <w:tcBorders>
                              <w:top w:val="nil"/>
                              <w:left w:val="nil"/>
                              <w:bottom w:val="single" w:sz="4" w:space="0" w:color="auto"/>
                              <w:right w:val="single" w:sz="4" w:space="0" w:color="auto"/>
                            </w:tcBorders>
                            <w:vAlign w:val="center"/>
                            <w:hideMark/>
                          </w:tcPr>
                          <w:p w14:paraId="225C5AE8"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46,633</w:t>
                            </w:r>
                          </w:p>
                        </w:tc>
                        <w:tc>
                          <w:tcPr>
                            <w:tcW w:w="822" w:type="dxa"/>
                            <w:tcBorders>
                              <w:top w:val="nil"/>
                              <w:left w:val="nil"/>
                              <w:bottom w:val="single" w:sz="4" w:space="0" w:color="auto"/>
                              <w:right w:val="single" w:sz="4" w:space="0" w:color="auto"/>
                            </w:tcBorders>
                            <w:vAlign w:val="center"/>
                            <w:hideMark/>
                          </w:tcPr>
                          <w:p w14:paraId="4C1844F5"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32,649</w:t>
                            </w:r>
                          </w:p>
                        </w:tc>
                        <w:tc>
                          <w:tcPr>
                            <w:tcW w:w="883" w:type="dxa"/>
                            <w:tcBorders>
                              <w:top w:val="nil"/>
                              <w:left w:val="nil"/>
                              <w:bottom w:val="single" w:sz="4" w:space="0" w:color="auto"/>
                              <w:right w:val="single" w:sz="4" w:space="0" w:color="auto"/>
                            </w:tcBorders>
                            <w:vAlign w:val="center"/>
                            <w:hideMark/>
                          </w:tcPr>
                          <w:p w14:paraId="5A1A3A34"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70.01</w:t>
                            </w:r>
                          </w:p>
                        </w:tc>
                        <w:tc>
                          <w:tcPr>
                            <w:tcW w:w="709" w:type="dxa"/>
                            <w:tcBorders>
                              <w:top w:val="nil"/>
                              <w:left w:val="nil"/>
                              <w:bottom w:val="single" w:sz="4" w:space="0" w:color="auto"/>
                              <w:right w:val="single" w:sz="4" w:space="0" w:color="auto"/>
                            </w:tcBorders>
                            <w:vAlign w:val="center"/>
                            <w:hideMark/>
                          </w:tcPr>
                          <w:p w14:paraId="3B37B681"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13,984</w:t>
                            </w:r>
                          </w:p>
                        </w:tc>
                        <w:tc>
                          <w:tcPr>
                            <w:tcW w:w="836" w:type="dxa"/>
                            <w:tcBorders>
                              <w:top w:val="nil"/>
                              <w:left w:val="nil"/>
                              <w:bottom w:val="single" w:sz="4" w:space="0" w:color="auto"/>
                              <w:right w:val="double" w:sz="6" w:space="0" w:color="auto"/>
                            </w:tcBorders>
                            <w:vAlign w:val="center"/>
                            <w:hideMark/>
                          </w:tcPr>
                          <w:p w14:paraId="636155FE"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29.99</w:t>
                            </w:r>
                          </w:p>
                        </w:tc>
                        <w:tc>
                          <w:tcPr>
                            <w:tcW w:w="857" w:type="dxa"/>
                            <w:tcBorders>
                              <w:top w:val="nil"/>
                              <w:left w:val="nil"/>
                              <w:bottom w:val="single" w:sz="4" w:space="0" w:color="auto"/>
                              <w:right w:val="single" w:sz="4" w:space="0" w:color="auto"/>
                            </w:tcBorders>
                            <w:vAlign w:val="center"/>
                            <w:hideMark/>
                          </w:tcPr>
                          <w:p w14:paraId="282CD707"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7,260</w:t>
                            </w:r>
                          </w:p>
                        </w:tc>
                        <w:tc>
                          <w:tcPr>
                            <w:tcW w:w="858" w:type="dxa"/>
                            <w:tcBorders>
                              <w:top w:val="nil"/>
                              <w:left w:val="nil"/>
                              <w:bottom w:val="single" w:sz="4" w:space="0" w:color="auto"/>
                              <w:right w:val="single" w:sz="4" w:space="0" w:color="auto"/>
                            </w:tcBorders>
                            <w:noWrap/>
                            <w:vAlign w:val="center"/>
                            <w:hideMark/>
                          </w:tcPr>
                          <w:p w14:paraId="5B41F4A5"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51.92</w:t>
                            </w:r>
                          </w:p>
                        </w:tc>
                      </w:tr>
                      <w:tr w:rsidR="00554104" w14:paraId="4046474C" w14:textId="77777777" w:rsidTr="00644C92">
                        <w:trPr>
                          <w:trHeight w:val="284"/>
                        </w:trPr>
                        <w:tc>
                          <w:tcPr>
                            <w:tcW w:w="546" w:type="dxa"/>
                            <w:tcBorders>
                              <w:top w:val="nil"/>
                              <w:left w:val="single" w:sz="4" w:space="0" w:color="auto"/>
                              <w:bottom w:val="single" w:sz="4" w:space="0" w:color="auto"/>
                              <w:right w:val="single" w:sz="4" w:space="0" w:color="auto"/>
                            </w:tcBorders>
                            <w:noWrap/>
                            <w:vAlign w:val="center"/>
                            <w:hideMark/>
                          </w:tcPr>
                          <w:p w14:paraId="6F08AB67"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112</w:t>
                            </w:r>
                          </w:p>
                        </w:tc>
                        <w:tc>
                          <w:tcPr>
                            <w:tcW w:w="796" w:type="dxa"/>
                            <w:tcBorders>
                              <w:top w:val="nil"/>
                              <w:left w:val="nil"/>
                              <w:bottom w:val="single" w:sz="4" w:space="0" w:color="auto"/>
                              <w:right w:val="single" w:sz="4" w:space="0" w:color="auto"/>
                            </w:tcBorders>
                            <w:noWrap/>
                            <w:vAlign w:val="center"/>
                            <w:hideMark/>
                          </w:tcPr>
                          <w:p w14:paraId="3AA4900B"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16,</w:t>
                            </w:r>
                            <w:r>
                              <w:rPr>
                                <w:rFonts w:ascii="標楷體" w:eastAsia="標楷體" w:hAnsi="標楷體" w:cs="新細明體"/>
                                <w:b/>
                                <w:bCs/>
                                <w:color w:val="000000"/>
                                <w:kern w:val="0"/>
                                <w:sz w:val="20"/>
                                <w:szCs w:val="20"/>
                                <w14:ligatures w14:val="standardContextual"/>
                              </w:rPr>
                              <w:t>491</w:t>
                            </w:r>
                          </w:p>
                        </w:tc>
                        <w:tc>
                          <w:tcPr>
                            <w:tcW w:w="822" w:type="dxa"/>
                            <w:tcBorders>
                              <w:top w:val="nil"/>
                              <w:left w:val="nil"/>
                              <w:bottom w:val="single" w:sz="4" w:space="0" w:color="auto"/>
                              <w:right w:val="single" w:sz="4" w:space="0" w:color="auto"/>
                            </w:tcBorders>
                            <w:noWrap/>
                            <w:vAlign w:val="center"/>
                            <w:hideMark/>
                          </w:tcPr>
                          <w:p w14:paraId="5636D920"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w:t>
                            </w:r>
                            <w:r>
                              <w:rPr>
                                <w:rFonts w:ascii="標楷體" w:eastAsia="標楷體" w:hAnsi="標楷體" w:cs="新細明體"/>
                                <w:color w:val="000000"/>
                                <w:kern w:val="0"/>
                                <w:sz w:val="20"/>
                                <w:szCs w:val="20"/>
                                <w14:ligatures w14:val="standardContextual"/>
                              </w:rPr>
                              <w:t>03</w:t>
                            </w:r>
                            <w:r>
                              <w:rPr>
                                <w:rFonts w:ascii="標楷體" w:eastAsia="標楷體" w:hAnsi="標楷體" w:cs="新細明體" w:hint="eastAsia"/>
                                <w:color w:val="000000"/>
                                <w:kern w:val="0"/>
                                <w:sz w:val="20"/>
                                <w:szCs w:val="20"/>
                                <w14:ligatures w14:val="standardContextual"/>
                              </w:rPr>
                              <w:t>8</w:t>
                            </w:r>
                          </w:p>
                        </w:tc>
                        <w:tc>
                          <w:tcPr>
                            <w:tcW w:w="883" w:type="dxa"/>
                            <w:tcBorders>
                              <w:top w:val="nil"/>
                              <w:left w:val="nil"/>
                              <w:bottom w:val="single" w:sz="4" w:space="0" w:color="auto"/>
                              <w:right w:val="single" w:sz="4" w:space="0" w:color="auto"/>
                            </w:tcBorders>
                            <w:noWrap/>
                            <w:vAlign w:val="center"/>
                            <w:hideMark/>
                          </w:tcPr>
                          <w:p w14:paraId="11348661"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66.93</w:t>
                            </w:r>
                          </w:p>
                        </w:tc>
                        <w:tc>
                          <w:tcPr>
                            <w:tcW w:w="709" w:type="dxa"/>
                            <w:tcBorders>
                              <w:top w:val="nil"/>
                              <w:left w:val="nil"/>
                              <w:bottom w:val="single" w:sz="4" w:space="0" w:color="auto"/>
                              <w:right w:val="single" w:sz="4" w:space="0" w:color="auto"/>
                            </w:tcBorders>
                            <w:noWrap/>
                            <w:vAlign w:val="center"/>
                            <w:hideMark/>
                          </w:tcPr>
                          <w:p w14:paraId="27140457"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5,453</w:t>
                            </w:r>
                          </w:p>
                        </w:tc>
                        <w:tc>
                          <w:tcPr>
                            <w:tcW w:w="836" w:type="dxa"/>
                            <w:tcBorders>
                              <w:top w:val="nil"/>
                              <w:left w:val="nil"/>
                              <w:bottom w:val="single" w:sz="4" w:space="0" w:color="auto"/>
                              <w:right w:val="double" w:sz="6" w:space="0" w:color="auto"/>
                            </w:tcBorders>
                            <w:noWrap/>
                            <w:vAlign w:val="center"/>
                            <w:hideMark/>
                          </w:tcPr>
                          <w:p w14:paraId="45F753EC"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33.07</w:t>
                            </w:r>
                          </w:p>
                        </w:tc>
                        <w:tc>
                          <w:tcPr>
                            <w:tcW w:w="857" w:type="dxa"/>
                            <w:tcBorders>
                              <w:top w:val="nil"/>
                              <w:left w:val="nil"/>
                              <w:bottom w:val="single" w:sz="4" w:space="0" w:color="auto"/>
                              <w:right w:val="single" w:sz="4" w:space="0" w:color="auto"/>
                            </w:tcBorders>
                            <w:noWrap/>
                            <w:vAlign w:val="center"/>
                            <w:hideMark/>
                          </w:tcPr>
                          <w:p w14:paraId="3C5B682A"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2,520</w:t>
                            </w:r>
                          </w:p>
                        </w:tc>
                        <w:tc>
                          <w:tcPr>
                            <w:tcW w:w="858" w:type="dxa"/>
                            <w:tcBorders>
                              <w:top w:val="nil"/>
                              <w:left w:val="nil"/>
                              <w:bottom w:val="single" w:sz="4" w:space="0" w:color="auto"/>
                              <w:right w:val="single" w:sz="4" w:space="0" w:color="auto"/>
                            </w:tcBorders>
                            <w:noWrap/>
                            <w:vAlign w:val="center"/>
                            <w:hideMark/>
                          </w:tcPr>
                          <w:p w14:paraId="19B7EE86"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46.21</w:t>
                            </w:r>
                          </w:p>
                        </w:tc>
                      </w:tr>
                      <w:tr w:rsidR="00554104" w14:paraId="0DC9E036" w14:textId="77777777" w:rsidTr="00644C92">
                        <w:trPr>
                          <w:trHeight w:val="284"/>
                        </w:trPr>
                        <w:tc>
                          <w:tcPr>
                            <w:tcW w:w="546" w:type="dxa"/>
                            <w:tcBorders>
                              <w:top w:val="nil"/>
                              <w:left w:val="single" w:sz="4" w:space="0" w:color="auto"/>
                              <w:bottom w:val="single" w:sz="4" w:space="0" w:color="auto"/>
                              <w:right w:val="single" w:sz="4" w:space="0" w:color="auto"/>
                            </w:tcBorders>
                            <w:noWrap/>
                            <w:vAlign w:val="center"/>
                            <w:hideMark/>
                          </w:tcPr>
                          <w:p w14:paraId="632A066C"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113</w:t>
                            </w:r>
                          </w:p>
                        </w:tc>
                        <w:tc>
                          <w:tcPr>
                            <w:tcW w:w="796" w:type="dxa"/>
                            <w:tcBorders>
                              <w:top w:val="nil"/>
                              <w:left w:val="nil"/>
                              <w:bottom w:val="single" w:sz="4" w:space="0" w:color="auto"/>
                              <w:right w:val="single" w:sz="4" w:space="0" w:color="auto"/>
                            </w:tcBorders>
                            <w:noWrap/>
                            <w:vAlign w:val="center"/>
                            <w:hideMark/>
                          </w:tcPr>
                          <w:p w14:paraId="5E4558F1"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14,958</w:t>
                            </w:r>
                          </w:p>
                        </w:tc>
                        <w:tc>
                          <w:tcPr>
                            <w:tcW w:w="822" w:type="dxa"/>
                            <w:tcBorders>
                              <w:top w:val="nil"/>
                              <w:left w:val="nil"/>
                              <w:bottom w:val="single" w:sz="4" w:space="0" w:color="auto"/>
                              <w:right w:val="single" w:sz="4" w:space="0" w:color="auto"/>
                            </w:tcBorders>
                            <w:noWrap/>
                            <w:vAlign w:val="center"/>
                            <w:hideMark/>
                          </w:tcPr>
                          <w:p w14:paraId="2571EB1F"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10,562</w:t>
                            </w:r>
                          </w:p>
                        </w:tc>
                        <w:tc>
                          <w:tcPr>
                            <w:tcW w:w="883" w:type="dxa"/>
                            <w:tcBorders>
                              <w:top w:val="nil"/>
                              <w:left w:val="nil"/>
                              <w:bottom w:val="single" w:sz="4" w:space="0" w:color="auto"/>
                              <w:right w:val="single" w:sz="4" w:space="0" w:color="auto"/>
                            </w:tcBorders>
                            <w:noWrap/>
                            <w:vAlign w:val="center"/>
                            <w:hideMark/>
                          </w:tcPr>
                          <w:p w14:paraId="1E55C860"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70.61</w:t>
                            </w:r>
                          </w:p>
                        </w:tc>
                        <w:tc>
                          <w:tcPr>
                            <w:tcW w:w="709" w:type="dxa"/>
                            <w:tcBorders>
                              <w:top w:val="nil"/>
                              <w:left w:val="nil"/>
                              <w:bottom w:val="single" w:sz="4" w:space="0" w:color="auto"/>
                              <w:right w:val="single" w:sz="4" w:space="0" w:color="auto"/>
                            </w:tcBorders>
                            <w:noWrap/>
                            <w:vAlign w:val="center"/>
                            <w:hideMark/>
                          </w:tcPr>
                          <w:p w14:paraId="5BF4C29F"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4,396</w:t>
                            </w:r>
                          </w:p>
                        </w:tc>
                        <w:tc>
                          <w:tcPr>
                            <w:tcW w:w="836" w:type="dxa"/>
                            <w:tcBorders>
                              <w:top w:val="nil"/>
                              <w:left w:val="nil"/>
                              <w:bottom w:val="single" w:sz="4" w:space="0" w:color="auto"/>
                              <w:right w:val="double" w:sz="6" w:space="0" w:color="auto"/>
                            </w:tcBorders>
                            <w:noWrap/>
                            <w:vAlign w:val="center"/>
                            <w:hideMark/>
                          </w:tcPr>
                          <w:p w14:paraId="57DB2CFF"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29.39</w:t>
                            </w:r>
                          </w:p>
                        </w:tc>
                        <w:tc>
                          <w:tcPr>
                            <w:tcW w:w="857" w:type="dxa"/>
                            <w:tcBorders>
                              <w:top w:val="nil"/>
                              <w:left w:val="nil"/>
                              <w:bottom w:val="single" w:sz="4" w:space="0" w:color="auto"/>
                              <w:right w:val="single" w:sz="4" w:space="0" w:color="auto"/>
                            </w:tcBorders>
                            <w:noWrap/>
                            <w:vAlign w:val="center"/>
                            <w:hideMark/>
                          </w:tcPr>
                          <w:p w14:paraId="0E5A074F"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2,319</w:t>
                            </w:r>
                          </w:p>
                        </w:tc>
                        <w:tc>
                          <w:tcPr>
                            <w:tcW w:w="858" w:type="dxa"/>
                            <w:tcBorders>
                              <w:top w:val="nil"/>
                              <w:left w:val="nil"/>
                              <w:bottom w:val="single" w:sz="4" w:space="0" w:color="auto"/>
                              <w:right w:val="single" w:sz="4" w:space="0" w:color="auto"/>
                            </w:tcBorders>
                            <w:noWrap/>
                            <w:vAlign w:val="center"/>
                            <w:hideMark/>
                          </w:tcPr>
                          <w:p w14:paraId="2ED71EEB"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52.75</w:t>
                            </w:r>
                          </w:p>
                        </w:tc>
                      </w:tr>
                      <w:tr w:rsidR="00554104" w14:paraId="61C2C3F6" w14:textId="77777777" w:rsidTr="00644C92">
                        <w:trPr>
                          <w:trHeight w:val="284"/>
                        </w:trPr>
                        <w:tc>
                          <w:tcPr>
                            <w:tcW w:w="546" w:type="dxa"/>
                            <w:tcBorders>
                              <w:top w:val="nil"/>
                              <w:left w:val="single" w:sz="4" w:space="0" w:color="auto"/>
                              <w:bottom w:val="single" w:sz="4" w:space="0" w:color="auto"/>
                              <w:right w:val="single" w:sz="4" w:space="0" w:color="auto"/>
                            </w:tcBorders>
                            <w:noWrap/>
                            <w:vAlign w:val="center"/>
                            <w:hideMark/>
                          </w:tcPr>
                          <w:p w14:paraId="14AB2BFF" w14:textId="77777777" w:rsidR="00554104" w:rsidRDefault="00554104" w:rsidP="000132FD">
                            <w:pPr>
                              <w:spacing w:line="240" w:lineRule="exact"/>
                              <w:jc w:val="center"/>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114</w:t>
                            </w:r>
                          </w:p>
                        </w:tc>
                        <w:tc>
                          <w:tcPr>
                            <w:tcW w:w="796" w:type="dxa"/>
                            <w:tcBorders>
                              <w:top w:val="nil"/>
                              <w:left w:val="nil"/>
                              <w:bottom w:val="single" w:sz="4" w:space="0" w:color="auto"/>
                              <w:right w:val="single" w:sz="4" w:space="0" w:color="auto"/>
                            </w:tcBorders>
                            <w:noWrap/>
                            <w:vAlign w:val="center"/>
                            <w:hideMark/>
                          </w:tcPr>
                          <w:p w14:paraId="05C387D8" w14:textId="77777777" w:rsidR="00554104" w:rsidRDefault="00554104" w:rsidP="000132FD">
                            <w:pPr>
                              <w:overflowPunct w:val="0"/>
                              <w:spacing w:line="240" w:lineRule="exact"/>
                              <w:ind w:rightChars="20" w:right="48"/>
                              <w:jc w:val="right"/>
                              <w:rPr>
                                <w:rFonts w:ascii="標楷體" w:eastAsia="標楷體" w:hAnsi="標楷體" w:cs="新細明體"/>
                                <w:b/>
                                <w:bCs/>
                                <w:color w:val="000000"/>
                                <w:kern w:val="0"/>
                                <w:sz w:val="20"/>
                                <w:szCs w:val="20"/>
                                <w14:ligatures w14:val="standardContextual"/>
                              </w:rPr>
                            </w:pPr>
                            <w:r>
                              <w:rPr>
                                <w:rFonts w:ascii="標楷體" w:eastAsia="標楷體" w:hAnsi="標楷體" w:cs="新細明體" w:hint="eastAsia"/>
                                <w:b/>
                                <w:bCs/>
                                <w:color w:val="000000"/>
                                <w:kern w:val="0"/>
                                <w:sz w:val="20"/>
                                <w:szCs w:val="20"/>
                                <w14:ligatures w14:val="standardContextual"/>
                              </w:rPr>
                              <w:t>15,184</w:t>
                            </w:r>
                          </w:p>
                        </w:tc>
                        <w:tc>
                          <w:tcPr>
                            <w:tcW w:w="822" w:type="dxa"/>
                            <w:tcBorders>
                              <w:top w:val="nil"/>
                              <w:left w:val="nil"/>
                              <w:bottom w:val="single" w:sz="4" w:space="0" w:color="auto"/>
                              <w:right w:val="single" w:sz="4" w:space="0" w:color="auto"/>
                            </w:tcBorders>
                            <w:noWrap/>
                            <w:vAlign w:val="center"/>
                            <w:hideMark/>
                          </w:tcPr>
                          <w:p w14:paraId="393F1168"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11,049</w:t>
                            </w:r>
                          </w:p>
                        </w:tc>
                        <w:tc>
                          <w:tcPr>
                            <w:tcW w:w="883" w:type="dxa"/>
                            <w:tcBorders>
                              <w:top w:val="nil"/>
                              <w:left w:val="nil"/>
                              <w:bottom w:val="single" w:sz="4" w:space="0" w:color="auto"/>
                              <w:right w:val="single" w:sz="4" w:space="0" w:color="auto"/>
                            </w:tcBorders>
                            <w:noWrap/>
                            <w:vAlign w:val="center"/>
                            <w:hideMark/>
                          </w:tcPr>
                          <w:p w14:paraId="438B9581"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72.77</w:t>
                            </w:r>
                          </w:p>
                        </w:tc>
                        <w:tc>
                          <w:tcPr>
                            <w:tcW w:w="709" w:type="dxa"/>
                            <w:tcBorders>
                              <w:top w:val="nil"/>
                              <w:left w:val="nil"/>
                              <w:bottom w:val="single" w:sz="4" w:space="0" w:color="auto"/>
                              <w:right w:val="single" w:sz="4" w:space="0" w:color="auto"/>
                            </w:tcBorders>
                            <w:noWrap/>
                            <w:vAlign w:val="center"/>
                            <w:hideMark/>
                          </w:tcPr>
                          <w:p w14:paraId="5CF33DB8" w14:textId="77777777" w:rsidR="00554104" w:rsidRDefault="00554104" w:rsidP="000132FD">
                            <w:pPr>
                              <w:overflowPunct w:val="0"/>
                              <w:spacing w:line="240" w:lineRule="exact"/>
                              <w:ind w:rightChars="20" w:right="48"/>
                              <w:jc w:val="right"/>
                              <w:rPr>
                                <w:rFonts w:ascii="標楷體" w:eastAsia="標楷體" w:hAnsi="標楷體" w:cs="新細明體"/>
                                <w:color w:val="000000"/>
                                <w:kern w:val="0"/>
                                <w:sz w:val="20"/>
                                <w:szCs w:val="20"/>
                                <w14:ligatures w14:val="standardContextual"/>
                              </w:rPr>
                            </w:pPr>
                            <w:r>
                              <w:rPr>
                                <w:rFonts w:ascii="標楷體" w:eastAsia="標楷體" w:hAnsi="標楷體" w:cs="新細明體" w:hint="eastAsia"/>
                                <w:color w:val="000000"/>
                                <w:kern w:val="0"/>
                                <w:sz w:val="20"/>
                                <w:szCs w:val="20"/>
                                <w14:ligatures w14:val="standardContextual"/>
                              </w:rPr>
                              <w:t>4,135</w:t>
                            </w:r>
                          </w:p>
                        </w:tc>
                        <w:tc>
                          <w:tcPr>
                            <w:tcW w:w="836" w:type="dxa"/>
                            <w:tcBorders>
                              <w:top w:val="nil"/>
                              <w:left w:val="nil"/>
                              <w:bottom w:val="single" w:sz="4" w:space="0" w:color="auto"/>
                              <w:right w:val="double" w:sz="6" w:space="0" w:color="auto"/>
                            </w:tcBorders>
                            <w:noWrap/>
                            <w:vAlign w:val="center"/>
                            <w:hideMark/>
                          </w:tcPr>
                          <w:p w14:paraId="7A939D19"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27.23</w:t>
                            </w:r>
                          </w:p>
                        </w:tc>
                        <w:tc>
                          <w:tcPr>
                            <w:tcW w:w="857" w:type="dxa"/>
                            <w:tcBorders>
                              <w:top w:val="nil"/>
                              <w:left w:val="nil"/>
                              <w:bottom w:val="single" w:sz="4" w:space="0" w:color="auto"/>
                              <w:right w:val="single" w:sz="4" w:space="0" w:color="auto"/>
                            </w:tcBorders>
                            <w:noWrap/>
                            <w:vAlign w:val="center"/>
                            <w:hideMark/>
                          </w:tcPr>
                          <w:p w14:paraId="0BFEBF72"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2,421</w:t>
                            </w:r>
                          </w:p>
                        </w:tc>
                        <w:tc>
                          <w:tcPr>
                            <w:tcW w:w="858" w:type="dxa"/>
                            <w:tcBorders>
                              <w:top w:val="nil"/>
                              <w:left w:val="nil"/>
                              <w:bottom w:val="single" w:sz="4" w:space="0" w:color="auto"/>
                              <w:right w:val="single" w:sz="4" w:space="0" w:color="auto"/>
                            </w:tcBorders>
                            <w:noWrap/>
                            <w:vAlign w:val="center"/>
                            <w:hideMark/>
                          </w:tcPr>
                          <w:p w14:paraId="47033987" w14:textId="77777777" w:rsidR="00554104" w:rsidRPr="00605542" w:rsidRDefault="00554104" w:rsidP="000132FD">
                            <w:pPr>
                              <w:overflowPunct w:val="0"/>
                              <w:spacing w:line="240" w:lineRule="exact"/>
                              <w:ind w:rightChars="20" w:right="48"/>
                              <w:jc w:val="right"/>
                              <w:rPr>
                                <w:rFonts w:ascii="標楷體" w:eastAsia="標楷體" w:hAnsi="標楷體" w:cs="新細明體"/>
                                <w:kern w:val="0"/>
                                <w:sz w:val="20"/>
                                <w:szCs w:val="20"/>
                                <w14:ligatures w14:val="standardContextual"/>
                              </w:rPr>
                            </w:pPr>
                            <w:r w:rsidRPr="00605542">
                              <w:rPr>
                                <w:rFonts w:ascii="標楷體" w:eastAsia="標楷體" w:hAnsi="標楷體" w:cs="新細明體" w:hint="eastAsia"/>
                                <w:kern w:val="0"/>
                                <w:sz w:val="20"/>
                                <w:szCs w:val="20"/>
                                <w14:ligatures w14:val="standardContextual"/>
                              </w:rPr>
                              <w:t>58.55</w:t>
                            </w:r>
                          </w:p>
                        </w:tc>
                      </w:tr>
                    </w:tbl>
                    <w:p w14:paraId="07E49EFE" w14:textId="77777777" w:rsidR="00554104" w:rsidRDefault="00554104" w:rsidP="00554104">
                      <w:pPr>
                        <w:spacing w:line="240" w:lineRule="exact"/>
                        <w:ind w:left="755" w:hanging="868"/>
                      </w:pPr>
                      <w:r>
                        <w:rPr>
                          <w:rFonts w:ascii="標楷體" w:eastAsia="標楷體" w:hAnsi="標楷體" w:hint="eastAsia"/>
                          <w:sz w:val="18"/>
                          <w:szCs w:val="18"/>
                        </w:rPr>
                        <w:t>資料來源:整理自消防局提供資料。</w:t>
                      </w:r>
                    </w:p>
                  </w:txbxContent>
                </v:textbox>
                <w10:wrap type="square"/>
              </v:shape>
            </w:pict>
          </mc:Fallback>
        </mc:AlternateContent>
      </w:r>
      <w:r w:rsidR="00554104" w:rsidRPr="00D62BDE">
        <w:rPr>
          <w:rFonts w:ascii="標楷體" w:eastAsia="標楷體" w:hAnsi="標楷體" w:hint="eastAsia"/>
          <w:color w:val="000000" w:themeColor="text1"/>
        </w:rPr>
        <w:t>近</w:t>
      </w:r>
      <w:proofErr w:type="gramStart"/>
      <w:r w:rsidR="00554104" w:rsidRPr="00D62BDE">
        <w:rPr>
          <w:rFonts w:ascii="標楷體" w:eastAsia="標楷體" w:hAnsi="標楷體" w:hint="eastAsia"/>
          <w:color w:val="000000" w:themeColor="text1"/>
        </w:rPr>
        <w:t>3</w:t>
      </w:r>
      <w:proofErr w:type="gramEnd"/>
      <w:r w:rsidR="00554104" w:rsidRPr="00D62BDE">
        <w:rPr>
          <w:rFonts w:ascii="標楷體" w:eastAsia="標楷體" w:hAnsi="標楷體" w:hint="eastAsia"/>
          <w:color w:val="000000" w:themeColor="text1"/>
        </w:rPr>
        <w:t>年度救護車出勤4</w:t>
      </w:r>
      <w:r w:rsidR="00554104" w:rsidRPr="00D62BDE">
        <w:rPr>
          <w:rFonts w:ascii="標楷體" w:eastAsia="標楷體" w:hAnsi="標楷體"/>
          <w:color w:val="000000" w:themeColor="text1"/>
        </w:rPr>
        <w:t>6</w:t>
      </w:r>
      <w:r w:rsidR="00554104" w:rsidRPr="00D62BDE">
        <w:rPr>
          <w:rFonts w:ascii="標楷體" w:eastAsia="標楷體" w:hAnsi="標楷體" w:hint="eastAsia"/>
          <w:color w:val="000000" w:themeColor="text1"/>
        </w:rPr>
        <w:t>,</w:t>
      </w:r>
      <w:r w:rsidR="00554104" w:rsidRPr="00D62BDE">
        <w:rPr>
          <w:rFonts w:ascii="標楷體" w:eastAsia="標楷體" w:hAnsi="標楷體"/>
          <w:color w:val="000000" w:themeColor="text1"/>
        </w:rPr>
        <w:t>633</w:t>
      </w:r>
      <w:r w:rsidR="00554104" w:rsidRPr="00D62BDE">
        <w:rPr>
          <w:rFonts w:ascii="標楷體" w:eastAsia="標楷體" w:hAnsi="標楷體" w:hint="eastAsia"/>
          <w:color w:val="000000" w:themeColor="text1"/>
        </w:rPr>
        <w:t>次，其</w:t>
      </w:r>
      <w:r w:rsidR="00554104" w:rsidRPr="00D62BDE">
        <w:rPr>
          <w:rFonts w:ascii="標楷體" w:eastAsia="標楷體" w:hAnsi="標楷體" w:hint="eastAsia"/>
          <w:color w:val="000000" w:themeColor="text1"/>
          <w:spacing w:val="-2"/>
        </w:rPr>
        <w:t>中出勤未運送1</w:t>
      </w:r>
      <w:r w:rsidR="00554104" w:rsidRPr="00D62BDE">
        <w:rPr>
          <w:rFonts w:ascii="標楷體" w:eastAsia="標楷體" w:hAnsi="標楷體"/>
          <w:color w:val="000000" w:themeColor="text1"/>
          <w:spacing w:val="-2"/>
        </w:rPr>
        <w:t>3</w:t>
      </w:r>
      <w:r w:rsidR="00554104" w:rsidRPr="00D62BDE">
        <w:rPr>
          <w:rFonts w:ascii="標楷體" w:eastAsia="標楷體" w:hAnsi="標楷體" w:hint="eastAsia"/>
          <w:color w:val="000000" w:themeColor="text1"/>
          <w:spacing w:val="-2"/>
        </w:rPr>
        <w:t>,</w:t>
      </w:r>
      <w:r w:rsidR="00554104" w:rsidRPr="00D62BDE">
        <w:rPr>
          <w:rFonts w:ascii="標楷體" w:eastAsia="標楷體" w:hAnsi="標楷體"/>
          <w:color w:val="000000" w:themeColor="text1"/>
          <w:spacing w:val="-2"/>
        </w:rPr>
        <w:t>984</w:t>
      </w:r>
      <w:r w:rsidR="00554104" w:rsidRPr="00D62BDE">
        <w:rPr>
          <w:rFonts w:ascii="標楷體" w:eastAsia="標楷體" w:hAnsi="標楷體" w:hint="eastAsia"/>
          <w:color w:val="000000" w:themeColor="text1"/>
          <w:spacing w:val="-2"/>
        </w:rPr>
        <w:t>次</w:t>
      </w:r>
      <w:r w:rsidR="00BE65D7" w:rsidRPr="00D62BDE">
        <w:rPr>
          <w:rFonts w:ascii="標楷體" w:eastAsia="標楷體" w:hAnsi="標楷體" w:hint="eastAsia"/>
          <w:color w:val="000000" w:themeColor="text1"/>
          <w:spacing w:val="-2"/>
        </w:rPr>
        <w:t>（</w:t>
      </w:r>
      <w:r w:rsidR="00554104" w:rsidRPr="00D62BDE">
        <w:rPr>
          <w:rFonts w:ascii="標楷體" w:eastAsia="標楷體" w:hAnsi="標楷體" w:hint="eastAsia"/>
          <w:color w:val="000000" w:themeColor="text1"/>
          <w:spacing w:val="-2"/>
        </w:rPr>
        <w:t>2</w:t>
      </w:r>
      <w:r w:rsidR="00554104" w:rsidRPr="00D62BDE">
        <w:rPr>
          <w:rFonts w:ascii="標楷體" w:eastAsia="標楷體" w:hAnsi="標楷體"/>
          <w:color w:val="000000" w:themeColor="text1"/>
          <w:spacing w:val="-2"/>
        </w:rPr>
        <w:t>9.99</w:t>
      </w:r>
      <w:r w:rsidR="00554104" w:rsidRPr="00D62BDE">
        <w:rPr>
          <w:rFonts w:ascii="標楷體" w:eastAsia="標楷體" w:hAnsi="標楷體" w:hint="eastAsia"/>
          <w:color w:val="000000" w:themeColor="text1"/>
          <w:spacing w:val="-2"/>
        </w:rPr>
        <w:t>％</w:t>
      </w:r>
      <w:r w:rsidR="00BE65D7" w:rsidRPr="00D62BDE">
        <w:rPr>
          <w:rFonts w:ascii="標楷體" w:eastAsia="標楷體" w:hAnsi="標楷體" w:hint="eastAsia"/>
          <w:color w:val="000000" w:themeColor="text1"/>
          <w:spacing w:val="-2"/>
        </w:rPr>
        <w:t>）</w:t>
      </w:r>
      <w:r w:rsidR="00554104" w:rsidRPr="00D62BDE">
        <w:rPr>
          <w:rFonts w:ascii="標楷體" w:eastAsia="標楷體" w:hAnsi="標楷體" w:hint="eastAsia"/>
          <w:color w:val="000000" w:themeColor="text1"/>
          <w:spacing w:val="-2"/>
        </w:rPr>
        <w:t>，整體出勤</w:t>
      </w:r>
      <w:proofErr w:type="gramStart"/>
      <w:r w:rsidR="00554104" w:rsidRPr="00D62BDE">
        <w:rPr>
          <w:rFonts w:ascii="標楷體" w:eastAsia="標楷體" w:hAnsi="標楷體" w:hint="eastAsia"/>
          <w:color w:val="000000" w:themeColor="text1"/>
          <w:spacing w:val="-2"/>
        </w:rPr>
        <w:t>空跑率近3成</w:t>
      </w:r>
      <w:proofErr w:type="gramEnd"/>
      <w:r w:rsidR="00BE65D7" w:rsidRPr="00D62BDE">
        <w:rPr>
          <w:rFonts w:ascii="標楷體" w:eastAsia="標楷體" w:hAnsi="標楷體" w:hint="eastAsia"/>
          <w:color w:val="000000" w:themeColor="text1"/>
          <w:spacing w:val="-2"/>
        </w:rPr>
        <w:t>（</w:t>
      </w:r>
      <w:r w:rsidR="00554104" w:rsidRPr="00D62BDE">
        <w:rPr>
          <w:rFonts w:ascii="標楷體" w:eastAsia="標楷體" w:hAnsi="標楷體" w:hint="eastAsia"/>
          <w:color w:val="000000" w:themeColor="text1"/>
          <w:spacing w:val="-2"/>
        </w:rPr>
        <w:t>表4</w:t>
      </w:r>
      <w:r w:rsidR="00BE65D7" w:rsidRPr="00D62BDE">
        <w:rPr>
          <w:rFonts w:ascii="標楷體" w:eastAsia="標楷體" w:hAnsi="標楷體" w:hint="eastAsia"/>
          <w:color w:val="000000" w:themeColor="text1"/>
          <w:spacing w:val="-2"/>
        </w:rPr>
        <w:t>）</w:t>
      </w:r>
      <w:r w:rsidR="00554104" w:rsidRPr="00D62BDE">
        <w:rPr>
          <w:rFonts w:ascii="標楷體" w:eastAsia="標楷體" w:hAnsi="標楷體" w:hint="eastAsia"/>
          <w:color w:val="000000" w:themeColor="text1"/>
          <w:spacing w:val="-2"/>
        </w:rPr>
        <w:t>，其中未運送原因，以「</w:t>
      </w:r>
      <w:proofErr w:type="gramStart"/>
      <w:r w:rsidR="00554104" w:rsidRPr="00D62BDE">
        <w:rPr>
          <w:rFonts w:ascii="標楷體" w:eastAsia="標楷體" w:hAnsi="標楷體" w:hint="eastAsia"/>
          <w:color w:val="000000" w:themeColor="text1"/>
          <w:spacing w:val="-2"/>
        </w:rPr>
        <w:t>拒送</w:t>
      </w:r>
      <w:proofErr w:type="gramEnd"/>
      <w:r w:rsidR="00554104" w:rsidRPr="00D62BDE">
        <w:rPr>
          <w:rFonts w:ascii="標楷體" w:eastAsia="標楷體" w:hAnsi="標楷體" w:hint="eastAsia"/>
          <w:color w:val="000000" w:themeColor="text1"/>
          <w:spacing w:val="-2"/>
        </w:rPr>
        <w:t>」7,260次</w:t>
      </w:r>
      <w:r w:rsidR="00BE65D7" w:rsidRPr="00D62BDE">
        <w:rPr>
          <w:rFonts w:ascii="標楷體" w:eastAsia="標楷體" w:hAnsi="標楷體" w:hint="eastAsia"/>
          <w:color w:val="000000" w:themeColor="text1"/>
          <w:spacing w:val="-2"/>
        </w:rPr>
        <w:t>（</w:t>
      </w:r>
      <w:r w:rsidR="00554104" w:rsidRPr="00D62BDE">
        <w:rPr>
          <w:rFonts w:ascii="標楷體" w:eastAsia="標楷體" w:hAnsi="標楷體" w:hint="eastAsia"/>
          <w:color w:val="000000" w:themeColor="text1"/>
          <w:spacing w:val="-2"/>
        </w:rPr>
        <w:t>5</w:t>
      </w:r>
      <w:r w:rsidR="00554104" w:rsidRPr="00D62BDE">
        <w:rPr>
          <w:rFonts w:ascii="標楷體" w:eastAsia="標楷體" w:hAnsi="標楷體"/>
          <w:color w:val="000000" w:themeColor="text1"/>
          <w:spacing w:val="-2"/>
        </w:rPr>
        <w:t>1</w:t>
      </w:r>
      <w:r w:rsidR="00554104" w:rsidRPr="00D62BDE">
        <w:rPr>
          <w:rFonts w:ascii="標楷體" w:eastAsia="標楷體" w:hAnsi="標楷體" w:hint="eastAsia"/>
          <w:color w:val="000000" w:themeColor="text1"/>
          <w:spacing w:val="-2"/>
        </w:rPr>
        <w:t>.</w:t>
      </w:r>
      <w:r w:rsidR="00554104" w:rsidRPr="00D62BDE">
        <w:rPr>
          <w:rFonts w:ascii="標楷體" w:eastAsia="標楷體" w:hAnsi="標楷體"/>
          <w:color w:val="000000" w:themeColor="text1"/>
          <w:spacing w:val="-2"/>
        </w:rPr>
        <w:t>92</w:t>
      </w:r>
      <w:r w:rsidR="00554104" w:rsidRPr="00D62BDE">
        <w:rPr>
          <w:rFonts w:ascii="標楷體" w:eastAsia="標楷體" w:hAnsi="標楷體" w:hint="eastAsia"/>
          <w:color w:val="000000" w:themeColor="text1"/>
          <w:spacing w:val="-2"/>
        </w:rPr>
        <w:t>％</w:t>
      </w:r>
      <w:r w:rsidR="00BE65D7" w:rsidRPr="00D62BDE">
        <w:rPr>
          <w:rFonts w:ascii="標楷體" w:eastAsia="標楷體" w:hAnsi="標楷體" w:hint="eastAsia"/>
          <w:color w:val="000000" w:themeColor="text1"/>
          <w:spacing w:val="-2"/>
        </w:rPr>
        <w:t>）</w:t>
      </w:r>
      <w:r w:rsidR="00554104" w:rsidRPr="00D62BDE">
        <w:rPr>
          <w:rFonts w:ascii="標楷體" w:eastAsia="標楷體" w:hAnsi="標楷體" w:hint="eastAsia"/>
          <w:color w:val="000000" w:themeColor="text1"/>
          <w:spacing w:val="-2"/>
        </w:rPr>
        <w:t>最多（同表4），顯示部分救護資源於出勤後未實際執行運送作業，徒增消防人員負擔等情事，經函請檢討改善。據復：</w:t>
      </w:r>
      <w:r w:rsidR="00BE65D7" w:rsidRPr="00D62BDE">
        <w:rPr>
          <w:rFonts w:ascii="標楷體" w:eastAsia="標楷體" w:hAnsi="標楷體" w:hint="eastAsia"/>
          <w:color w:val="000000" w:themeColor="text1"/>
          <w:spacing w:val="-2"/>
        </w:rPr>
        <w:t>（</w:t>
      </w:r>
      <w:r w:rsidR="00554104" w:rsidRPr="00D62BDE">
        <w:rPr>
          <w:rFonts w:ascii="標楷體" w:eastAsia="標楷體" w:hAnsi="標楷體"/>
          <w:color w:val="000000" w:themeColor="text1"/>
          <w:spacing w:val="-2"/>
        </w:rPr>
        <w:t>1</w:t>
      </w:r>
      <w:r w:rsidR="00BE65D7" w:rsidRPr="00D62BDE">
        <w:rPr>
          <w:rFonts w:ascii="標楷體" w:eastAsia="標楷體" w:hAnsi="標楷體" w:hint="eastAsia"/>
          <w:color w:val="000000" w:themeColor="text1"/>
          <w:spacing w:val="-2"/>
        </w:rPr>
        <w:t>）</w:t>
      </w:r>
      <w:r w:rsidR="00554104" w:rsidRPr="00D62BDE">
        <w:rPr>
          <w:rFonts w:ascii="標楷體" w:eastAsia="標楷體" w:hAnsi="標楷體" w:hint="eastAsia"/>
          <w:color w:val="000000" w:themeColor="text1"/>
          <w:spacing w:val="-2"/>
        </w:rPr>
        <w:t>將審慎</w:t>
      </w:r>
      <w:proofErr w:type="gramStart"/>
      <w:r w:rsidR="00554104" w:rsidRPr="00D62BDE">
        <w:rPr>
          <w:rFonts w:ascii="標楷體" w:eastAsia="標楷體" w:hAnsi="標楷體" w:hint="eastAsia"/>
          <w:color w:val="000000" w:themeColor="text1"/>
          <w:spacing w:val="-2"/>
        </w:rPr>
        <w:t>研</w:t>
      </w:r>
      <w:proofErr w:type="gramEnd"/>
      <w:r w:rsidR="00554104" w:rsidRPr="00D62BDE">
        <w:rPr>
          <w:rFonts w:ascii="標楷體" w:eastAsia="標楷體" w:hAnsi="標楷體" w:hint="eastAsia"/>
          <w:color w:val="000000" w:themeColor="text1"/>
          <w:spacing w:val="-2"/>
        </w:rPr>
        <w:t>議導入林火風險評估系統</w:t>
      </w:r>
      <w:r w:rsidR="00554104" w:rsidRPr="00D62BDE">
        <w:rPr>
          <w:rFonts w:ascii="標楷體" w:eastAsia="標楷體" w:hAnsi="標楷體" w:hint="eastAsia"/>
          <w:color w:val="000000" w:themeColor="text1"/>
          <w:spacing w:val="-2"/>
          <w:kern w:val="32"/>
        </w:rPr>
        <w:t>運用於</w:t>
      </w:r>
      <w:proofErr w:type="gramStart"/>
      <w:r w:rsidR="00554104" w:rsidRPr="00D62BDE">
        <w:rPr>
          <w:rFonts w:ascii="標楷體" w:eastAsia="標楷體" w:hAnsi="標楷體" w:hint="eastAsia"/>
          <w:color w:val="000000" w:themeColor="text1"/>
          <w:spacing w:val="-2"/>
          <w:kern w:val="32"/>
        </w:rPr>
        <w:t>臺</w:t>
      </w:r>
      <w:proofErr w:type="gramEnd"/>
      <w:r w:rsidR="00554104" w:rsidRPr="00D62BDE">
        <w:rPr>
          <w:rFonts w:ascii="標楷體" w:eastAsia="標楷體" w:hAnsi="標楷體" w:hint="eastAsia"/>
          <w:color w:val="000000" w:themeColor="text1"/>
          <w:spacing w:val="-2"/>
          <w:kern w:val="32"/>
        </w:rPr>
        <w:t>東地區災害防救計畫</w:t>
      </w:r>
      <w:r w:rsidR="00554104" w:rsidRPr="00D62BDE">
        <w:rPr>
          <w:rFonts w:ascii="標楷體" w:eastAsia="標楷體" w:hAnsi="標楷體" w:hint="eastAsia"/>
          <w:color w:val="000000" w:themeColor="text1"/>
          <w:spacing w:val="-2"/>
        </w:rPr>
        <w:t>，並請相關單位共同</w:t>
      </w:r>
      <w:proofErr w:type="gramStart"/>
      <w:r w:rsidR="00554104" w:rsidRPr="00D62BDE">
        <w:rPr>
          <w:rFonts w:ascii="標楷體" w:eastAsia="標楷體" w:hAnsi="標楷體" w:hint="eastAsia"/>
          <w:color w:val="000000" w:themeColor="text1"/>
          <w:spacing w:val="-2"/>
        </w:rPr>
        <w:t>研</w:t>
      </w:r>
      <w:proofErr w:type="gramEnd"/>
      <w:r w:rsidR="00554104" w:rsidRPr="00D62BDE">
        <w:rPr>
          <w:rFonts w:ascii="標楷體" w:eastAsia="標楷體" w:hAnsi="標楷體" w:hint="eastAsia"/>
          <w:color w:val="000000" w:themeColor="text1"/>
          <w:spacing w:val="-2"/>
        </w:rPr>
        <w:t>商可行性及推動方式，以確保災害防救作業之周延與成效；（2）將針對消防可近性較低之村里</w:t>
      </w:r>
      <w:r w:rsidR="00BE65D7" w:rsidRPr="00D62BDE">
        <w:rPr>
          <w:rFonts w:ascii="標楷體" w:eastAsia="標楷體" w:hAnsi="標楷體" w:hint="eastAsia"/>
          <w:color w:val="000000" w:themeColor="text1"/>
          <w:spacing w:val="-2"/>
        </w:rPr>
        <w:t>（</w:t>
      </w:r>
      <w:r w:rsidR="00554104" w:rsidRPr="00D62BDE">
        <w:rPr>
          <w:rFonts w:ascii="標楷體" w:eastAsia="標楷體" w:hAnsi="標楷體" w:hint="eastAsia"/>
          <w:color w:val="000000" w:themeColor="text1"/>
          <w:spacing w:val="-2"/>
        </w:rPr>
        <w:t>部落</w:t>
      </w:r>
      <w:r w:rsidR="00033946" w:rsidRPr="00D62BDE">
        <w:rPr>
          <w:rFonts w:ascii="標楷體" w:eastAsia="標楷體" w:hAnsi="標楷體" w:hint="eastAsia"/>
          <w:color w:val="000000" w:themeColor="text1"/>
          <w:spacing w:val="-2"/>
        </w:rPr>
        <w:t>）</w:t>
      </w:r>
      <w:r w:rsidR="00554104" w:rsidRPr="00D62BDE">
        <w:rPr>
          <w:rFonts w:ascii="標楷體" w:eastAsia="標楷體" w:hAnsi="標楷體" w:hint="eastAsia"/>
          <w:color w:val="000000" w:themeColor="text1"/>
          <w:spacing w:val="-2"/>
        </w:rPr>
        <w:t>結合當地義消及相關機關或團體辦理火災搶救演練，並</w:t>
      </w:r>
      <w:proofErr w:type="gramStart"/>
      <w:r w:rsidR="00554104" w:rsidRPr="00D62BDE">
        <w:rPr>
          <w:rFonts w:ascii="標楷體" w:eastAsia="標楷體" w:hAnsi="標楷體" w:hint="eastAsia"/>
          <w:color w:val="000000" w:themeColor="text1"/>
          <w:spacing w:val="-2"/>
        </w:rPr>
        <w:t>研</w:t>
      </w:r>
      <w:proofErr w:type="gramEnd"/>
      <w:r w:rsidR="00554104" w:rsidRPr="00D62BDE">
        <w:rPr>
          <w:rFonts w:ascii="標楷體" w:eastAsia="標楷體" w:hAnsi="標楷體" w:hint="eastAsia"/>
          <w:color w:val="000000" w:themeColor="text1"/>
          <w:spacing w:val="-2"/>
        </w:rPr>
        <w:t>擬火災時空</w:t>
      </w:r>
      <w:proofErr w:type="gramStart"/>
      <w:r w:rsidR="00554104" w:rsidRPr="00D62BDE">
        <w:rPr>
          <w:rFonts w:ascii="標楷體" w:eastAsia="標楷體" w:hAnsi="標楷體" w:hint="eastAsia"/>
          <w:color w:val="000000" w:themeColor="text1"/>
          <w:spacing w:val="-2"/>
        </w:rPr>
        <w:t>污</w:t>
      </w:r>
      <w:proofErr w:type="gramEnd"/>
      <w:r w:rsidR="00554104" w:rsidRPr="00D62BDE">
        <w:rPr>
          <w:rFonts w:ascii="標楷體" w:eastAsia="標楷體" w:hAnsi="標楷體" w:hint="eastAsia"/>
          <w:color w:val="000000" w:themeColor="text1"/>
          <w:spacing w:val="-2"/>
        </w:rPr>
        <w:t>通報及預警，推動巡邏、監控及通報機制，防火線</w:t>
      </w:r>
      <w:r w:rsidR="00BE65D7" w:rsidRPr="00D62BDE">
        <w:rPr>
          <w:rFonts w:ascii="標楷體" w:eastAsia="標楷體" w:hAnsi="標楷體" w:hint="eastAsia"/>
          <w:color w:val="000000" w:themeColor="text1"/>
          <w:spacing w:val="-2"/>
        </w:rPr>
        <w:t>（</w:t>
      </w:r>
      <w:r w:rsidR="00554104" w:rsidRPr="00D62BDE">
        <w:rPr>
          <w:rFonts w:ascii="標楷體" w:eastAsia="標楷體" w:hAnsi="標楷體" w:hint="eastAsia"/>
          <w:color w:val="000000" w:themeColor="text1"/>
          <w:spacing w:val="-2"/>
        </w:rPr>
        <w:t>巷</w:t>
      </w:r>
      <w:r w:rsidR="00033946" w:rsidRPr="00D62BDE">
        <w:rPr>
          <w:rFonts w:ascii="標楷體" w:eastAsia="標楷體" w:hAnsi="標楷體" w:hint="eastAsia"/>
          <w:color w:val="000000" w:themeColor="text1"/>
          <w:spacing w:val="-2"/>
        </w:rPr>
        <w:t>）</w:t>
      </w:r>
      <w:r w:rsidR="00554104" w:rsidRPr="00D62BDE">
        <w:rPr>
          <w:rFonts w:ascii="標楷體" w:eastAsia="標楷體" w:hAnsi="標楷體" w:hint="eastAsia"/>
          <w:color w:val="000000" w:themeColor="text1"/>
          <w:spacing w:val="-2"/>
        </w:rPr>
        <w:t>設置、林相更新及防火樹種更替等短、中、長期策進方案，持續滾動檢討偏遠地區救護資源配置，以提升緊急救護服務效能及資源可及性；（3）將持續宣導民眾正確使用119專線及救護車資源，並定期分析未運送案件</w:t>
      </w:r>
      <w:proofErr w:type="gramStart"/>
      <w:r w:rsidR="00554104" w:rsidRPr="00D62BDE">
        <w:rPr>
          <w:rFonts w:ascii="標楷體" w:eastAsia="標楷體" w:hAnsi="標楷體" w:hint="eastAsia"/>
          <w:color w:val="000000" w:themeColor="text1"/>
          <w:spacing w:val="-2"/>
        </w:rPr>
        <w:t>原因及態樣</w:t>
      </w:r>
      <w:proofErr w:type="gramEnd"/>
      <w:r w:rsidR="00554104" w:rsidRPr="00D62BDE">
        <w:rPr>
          <w:rFonts w:ascii="標楷體" w:eastAsia="標楷體" w:hAnsi="標楷體" w:hint="eastAsia"/>
          <w:color w:val="000000" w:themeColor="text1"/>
          <w:spacing w:val="-2"/>
        </w:rPr>
        <w:t>，以提升緊急救護及資源運用效能。</w:t>
      </w:r>
    </w:p>
    <w:p w14:paraId="3A60D0BF" w14:textId="21E8C856" w:rsidR="00554104" w:rsidRPr="00D62BDE" w:rsidRDefault="00554104" w:rsidP="00F47D24">
      <w:pPr>
        <w:overflowPunct w:val="0"/>
        <w:spacing w:beforeLines="10" w:before="36" w:line="530" w:lineRule="exact"/>
        <w:ind w:firstLineChars="152" w:firstLine="426"/>
        <w:jc w:val="both"/>
        <w:rPr>
          <w:rFonts w:ascii="標楷體" w:eastAsia="標楷體" w:hAnsi="標楷體"/>
          <w:b/>
          <w:bCs/>
          <w:color w:val="000000" w:themeColor="text1"/>
          <w:kern w:val="0"/>
          <w:sz w:val="28"/>
          <w:szCs w:val="32"/>
        </w:rPr>
      </w:pPr>
      <w:r w:rsidRPr="00D62BDE">
        <w:rPr>
          <w:rFonts w:ascii="標楷體" w:eastAsia="標楷體" w:hAnsi="標楷體"/>
          <w:b/>
          <w:bCs/>
          <w:color w:val="000000" w:themeColor="text1"/>
          <w:kern w:val="0"/>
          <w:sz w:val="28"/>
          <w:szCs w:val="32"/>
        </w:rPr>
        <w:t>3.</w:t>
      </w:r>
      <w:proofErr w:type="gramStart"/>
      <w:r w:rsidRPr="00D62BDE">
        <w:rPr>
          <w:rFonts w:ascii="標楷體" w:eastAsia="標楷體" w:hAnsi="標楷體" w:hint="eastAsia"/>
          <w:b/>
          <w:bCs/>
          <w:color w:val="000000" w:themeColor="text1"/>
          <w:spacing w:val="-4"/>
          <w:kern w:val="0"/>
          <w:sz w:val="28"/>
          <w:szCs w:val="32"/>
        </w:rPr>
        <w:t>賡</w:t>
      </w:r>
      <w:proofErr w:type="gramEnd"/>
      <w:r w:rsidRPr="00D62BDE">
        <w:rPr>
          <w:rFonts w:ascii="標楷體" w:eastAsia="標楷體" w:hAnsi="標楷體" w:hint="eastAsia"/>
          <w:b/>
          <w:bCs/>
          <w:color w:val="000000" w:themeColor="text1"/>
          <w:spacing w:val="-4"/>
          <w:kern w:val="0"/>
          <w:sz w:val="28"/>
          <w:szCs w:val="32"/>
        </w:rPr>
        <w:t>續辦理消防分隊廳舍增建（整修）及救災整備設施更新，惟蘭嶼分隊</w:t>
      </w:r>
      <w:proofErr w:type="gramStart"/>
      <w:r w:rsidRPr="00D62BDE">
        <w:rPr>
          <w:rFonts w:ascii="標楷體" w:eastAsia="標楷體" w:hAnsi="標楷體" w:hint="eastAsia"/>
          <w:b/>
          <w:bCs/>
          <w:color w:val="000000" w:themeColor="text1"/>
          <w:spacing w:val="-4"/>
          <w:kern w:val="0"/>
          <w:sz w:val="28"/>
          <w:szCs w:val="32"/>
        </w:rPr>
        <w:t>迄</w:t>
      </w:r>
      <w:proofErr w:type="gramEnd"/>
      <w:r w:rsidRPr="00D62BDE">
        <w:rPr>
          <w:rFonts w:ascii="標楷體" w:eastAsia="標楷體" w:hAnsi="標楷體" w:hint="eastAsia"/>
          <w:b/>
          <w:bCs/>
          <w:color w:val="000000" w:themeColor="text1"/>
          <w:spacing w:val="-4"/>
          <w:kern w:val="0"/>
          <w:sz w:val="28"/>
          <w:szCs w:val="32"/>
        </w:rPr>
        <w:t>未完成廳舍新建，及部分分隊尚未設置女性消防員專用值宿空間，允宜</w:t>
      </w:r>
      <w:proofErr w:type="gramStart"/>
      <w:r w:rsidRPr="00D62BDE">
        <w:rPr>
          <w:rFonts w:ascii="標楷體" w:eastAsia="標楷體" w:hAnsi="標楷體" w:hint="eastAsia"/>
          <w:b/>
          <w:bCs/>
          <w:color w:val="000000" w:themeColor="text1"/>
          <w:spacing w:val="-4"/>
          <w:kern w:val="0"/>
          <w:sz w:val="28"/>
          <w:szCs w:val="32"/>
        </w:rPr>
        <w:t>研</w:t>
      </w:r>
      <w:proofErr w:type="gramEnd"/>
      <w:r w:rsidRPr="00D62BDE">
        <w:rPr>
          <w:rFonts w:ascii="標楷體" w:eastAsia="標楷體" w:hAnsi="標楷體" w:hint="eastAsia"/>
          <w:b/>
          <w:bCs/>
          <w:color w:val="000000" w:themeColor="text1"/>
          <w:spacing w:val="-4"/>
          <w:kern w:val="0"/>
          <w:sz w:val="28"/>
          <w:szCs w:val="32"/>
        </w:rPr>
        <w:t>謀改善，以提升勤務品質並落實性別平權政策。</w:t>
      </w:r>
    </w:p>
    <w:p w14:paraId="2F3513DE" w14:textId="77777777" w:rsidR="00554104" w:rsidRPr="00D62BDE" w:rsidRDefault="00554104" w:rsidP="00760FA8">
      <w:pPr>
        <w:overflowPunct w:val="0"/>
        <w:spacing w:line="524" w:lineRule="exact"/>
        <w:ind w:firstLineChars="200" w:firstLine="480"/>
        <w:jc w:val="both"/>
        <w:rPr>
          <w:rFonts w:ascii="標楷體" w:eastAsia="標楷體" w:hAnsi="標楷體"/>
          <w:color w:val="000000" w:themeColor="text1"/>
        </w:rPr>
      </w:pPr>
      <w:r w:rsidRPr="00D62BDE">
        <w:rPr>
          <w:rFonts w:ascii="標楷體" w:eastAsia="標楷體" w:hAnsi="標楷體" w:hint="eastAsia"/>
          <w:color w:val="000000" w:themeColor="text1"/>
        </w:rPr>
        <w:t>消防局自101年起積極於各期「</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東縣綜合發展實施方案」爭取消防分隊廳舍增建（整修）、耐震補強及救災整備設施更新等經費，以提升消防人員辦公及值</w:t>
      </w:r>
      <w:r w:rsidRPr="00D62BDE">
        <w:rPr>
          <w:rFonts w:ascii="新細明體" w:hAnsi="新細明體" w:hint="eastAsia"/>
          <w:color w:val="000000" w:themeColor="text1"/>
        </w:rPr>
        <w:t>（</w:t>
      </w:r>
      <w:r w:rsidRPr="00D62BDE">
        <w:rPr>
          <w:rFonts w:ascii="標楷體" w:eastAsia="標楷體" w:hAnsi="標楷體" w:hint="eastAsia"/>
          <w:color w:val="000000" w:themeColor="text1"/>
        </w:rPr>
        <w:t>備</w:t>
      </w:r>
      <w:r w:rsidRPr="00D62BDE">
        <w:rPr>
          <w:rFonts w:ascii="新細明體" w:hAnsi="新細明體" w:hint="eastAsia"/>
          <w:color w:val="000000" w:themeColor="text1"/>
        </w:rPr>
        <w:t>）</w:t>
      </w:r>
      <w:r w:rsidRPr="00D62BDE">
        <w:rPr>
          <w:rFonts w:ascii="標楷體" w:eastAsia="標楷體" w:hAnsi="標楷體" w:hint="eastAsia"/>
          <w:color w:val="000000" w:themeColor="text1"/>
        </w:rPr>
        <w:t>勤環境品質，</w:t>
      </w:r>
      <w:proofErr w:type="gramStart"/>
      <w:r w:rsidRPr="00D62BDE">
        <w:rPr>
          <w:rFonts w:ascii="標楷體" w:eastAsia="標楷體" w:hAnsi="標楷體" w:hint="eastAsia"/>
          <w:color w:val="000000" w:themeColor="text1"/>
        </w:rPr>
        <w:t>114</w:t>
      </w:r>
      <w:proofErr w:type="gramEnd"/>
      <w:r w:rsidRPr="00D62BDE">
        <w:rPr>
          <w:rFonts w:ascii="標楷體" w:eastAsia="標楷體" w:hAnsi="標楷體" w:hint="eastAsia"/>
          <w:color w:val="000000" w:themeColor="text1"/>
        </w:rPr>
        <w:t>年度辦理強化消防廳舍救災救護量能及健全智能防災暨提升緊急救護品質效能計畫，預算數1,</w:t>
      </w:r>
      <w:r w:rsidRPr="00D62BDE">
        <w:rPr>
          <w:rFonts w:ascii="標楷體" w:eastAsia="標楷體" w:hAnsi="標楷體"/>
          <w:color w:val="000000" w:themeColor="text1"/>
        </w:rPr>
        <w:t>775</w:t>
      </w:r>
      <w:r w:rsidRPr="00D62BDE">
        <w:rPr>
          <w:rFonts w:ascii="標楷體" w:eastAsia="標楷體" w:hAnsi="標楷體" w:hint="eastAsia"/>
          <w:color w:val="000000" w:themeColor="text1"/>
        </w:rPr>
        <w:t>萬</w:t>
      </w:r>
      <w:r w:rsidRPr="00D62BDE">
        <w:rPr>
          <w:rFonts w:ascii="標楷體" w:eastAsia="標楷體" w:hAnsi="標楷體" w:hint="eastAsia"/>
          <w:color w:val="000000" w:themeColor="text1"/>
        </w:rPr>
        <w:lastRenderedPageBreak/>
        <w:t>元，執行結果，執行數1,</w:t>
      </w:r>
      <w:r w:rsidRPr="00D62BDE">
        <w:rPr>
          <w:rFonts w:ascii="標楷體" w:eastAsia="標楷體" w:hAnsi="標楷體"/>
          <w:color w:val="000000" w:themeColor="text1"/>
        </w:rPr>
        <w:t>102</w:t>
      </w:r>
      <w:r w:rsidRPr="00D62BDE">
        <w:rPr>
          <w:rFonts w:ascii="標楷體" w:eastAsia="標楷體" w:hAnsi="標楷體" w:hint="eastAsia"/>
          <w:color w:val="000000" w:themeColor="text1"/>
        </w:rPr>
        <w:t>萬餘元，執行率6</w:t>
      </w:r>
      <w:r w:rsidRPr="00D62BDE">
        <w:rPr>
          <w:rFonts w:ascii="標楷體" w:eastAsia="標楷體" w:hAnsi="標楷體"/>
          <w:color w:val="000000" w:themeColor="text1"/>
        </w:rPr>
        <w:t>2</w:t>
      </w:r>
      <w:r w:rsidRPr="00D62BDE">
        <w:rPr>
          <w:rFonts w:ascii="標楷體" w:eastAsia="標楷體" w:hAnsi="標楷體" w:hint="eastAsia"/>
          <w:color w:val="000000" w:themeColor="text1"/>
        </w:rPr>
        <w:t>.</w:t>
      </w:r>
      <w:r w:rsidRPr="00D62BDE">
        <w:rPr>
          <w:rFonts w:ascii="標楷體" w:eastAsia="標楷體" w:hAnsi="標楷體"/>
          <w:color w:val="000000" w:themeColor="text1"/>
        </w:rPr>
        <w:t>14</w:t>
      </w:r>
      <w:r w:rsidRPr="00D62BDE">
        <w:rPr>
          <w:rFonts w:ascii="標楷體" w:eastAsia="標楷體" w:hAnsi="標楷體" w:hint="eastAsia"/>
          <w:color w:val="000000" w:themeColor="text1"/>
        </w:rPr>
        <w:t>％。經查消防廳舍增建（整修）情形</w:t>
      </w:r>
      <w:r w:rsidRPr="00D62BDE">
        <w:rPr>
          <w:rFonts w:ascii="新細明體" w:hAnsi="新細明體" w:hint="eastAsia"/>
          <w:color w:val="000000" w:themeColor="text1"/>
        </w:rPr>
        <w:t>，</w:t>
      </w:r>
      <w:r w:rsidRPr="00D62BDE">
        <w:rPr>
          <w:rFonts w:ascii="標楷體" w:eastAsia="標楷體" w:hAnsi="標楷體" w:hint="eastAsia"/>
          <w:color w:val="000000" w:themeColor="text1"/>
        </w:rPr>
        <w:t>核有：（1）蘭嶼分隊於</w:t>
      </w:r>
      <w:proofErr w:type="gramStart"/>
      <w:r w:rsidRPr="00D62BDE">
        <w:rPr>
          <w:rFonts w:ascii="標楷體" w:eastAsia="標楷體" w:hAnsi="標楷體" w:hint="eastAsia"/>
          <w:color w:val="000000" w:themeColor="text1"/>
        </w:rPr>
        <w:t>100</w:t>
      </w:r>
      <w:proofErr w:type="gramEnd"/>
      <w:r w:rsidRPr="00D62BDE">
        <w:rPr>
          <w:rFonts w:ascii="標楷體" w:eastAsia="標楷體" w:hAnsi="標楷體" w:hint="eastAsia"/>
          <w:color w:val="000000" w:themeColor="text1"/>
        </w:rPr>
        <w:t>年度成立並派遣消防人員進駐執勤，惟截至1</w:t>
      </w:r>
      <w:r w:rsidRPr="00D62BDE">
        <w:rPr>
          <w:rFonts w:ascii="標楷體" w:eastAsia="標楷體" w:hAnsi="標楷體"/>
          <w:color w:val="000000" w:themeColor="text1"/>
        </w:rPr>
        <w:t>14</w:t>
      </w:r>
      <w:r w:rsidRPr="00D62BDE">
        <w:rPr>
          <w:rFonts w:ascii="標楷體" w:eastAsia="標楷體" w:hAnsi="標楷體" w:hint="eastAsia"/>
          <w:color w:val="000000" w:themeColor="text1"/>
        </w:rPr>
        <w:t>年底仍未完成廳舍興建。按消防分隊屬第一線救災（護）勤務單位，其廳舍空間配置</w:t>
      </w:r>
      <w:proofErr w:type="gramStart"/>
      <w:r w:rsidRPr="00D62BDE">
        <w:rPr>
          <w:rFonts w:ascii="標楷體" w:eastAsia="標楷體" w:hAnsi="標楷體" w:hint="eastAsia"/>
          <w:color w:val="000000" w:themeColor="text1"/>
        </w:rPr>
        <w:t>攸</w:t>
      </w:r>
      <w:proofErr w:type="gramEnd"/>
      <w:r w:rsidRPr="00D62BDE">
        <w:rPr>
          <w:rFonts w:ascii="標楷體" w:eastAsia="標楷體" w:hAnsi="標楷體" w:hint="eastAsia"/>
          <w:color w:val="000000" w:themeColor="text1"/>
        </w:rPr>
        <w:t>關消防及救護人員出勤效率、執勤安全及消防車輛進出動線，且消防人員</w:t>
      </w:r>
      <w:proofErr w:type="gramStart"/>
      <w:r w:rsidRPr="00D62BDE">
        <w:rPr>
          <w:rFonts w:ascii="標楷體" w:eastAsia="標楷體" w:hAnsi="標楷體" w:hint="eastAsia"/>
          <w:color w:val="000000" w:themeColor="text1"/>
        </w:rPr>
        <w:t>採</w:t>
      </w:r>
      <w:proofErr w:type="gramEnd"/>
      <w:r w:rsidRPr="00D62BDE">
        <w:rPr>
          <w:rFonts w:ascii="標楷體" w:eastAsia="標楷體" w:hAnsi="標楷體" w:hint="eastAsia"/>
          <w:color w:val="000000" w:themeColor="text1"/>
        </w:rPr>
        <w:t>24小時輪值勤務，須具備適當值宿空間，以維持勤務期間休息品質，惟該分隊長期借用老舊行政廳舍辦公，空間配置與機能尚難符合消防勤務實際需求，影響執勤效能及人員安全，亟待</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謀具體改善方案；（</w:t>
      </w:r>
      <w:r w:rsidRPr="00D62BDE">
        <w:rPr>
          <w:rFonts w:ascii="標楷體" w:eastAsia="標楷體" w:hAnsi="標楷體"/>
          <w:color w:val="000000" w:themeColor="text1"/>
        </w:rPr>
        <w:t>2</w:t>
      </w:r>
      <w:r w:rsidRPr="00D62BDE">
        <w:rPr>
          <w:rFonts w:ascii="標楷體" w:eastAsia="標楷體" w:hAnsi="標楷體" w:hint="eastAsia"/>
          <w:color w:val="000000" w:themeColor="text1"/>
        </w:rPr>
        <w:t>）該局消防隊員女性占比自106年底11.30％，提升至113年底12.41％，又截至115年4月23日止，該局所屬27個消防分隊計有女性消防隊員41名，占全部消防隊員12.69％，女性消防</w:t>
      </w:r>
      <w:proofErr w:type="gramStart"/>
      <w:r w:rsidRPr="00D62BDE">
        <w:rPr>
          <w:rFonts w:ascii="標楷體" w:eastAsia="標楷體" w:hAnsi="標楷體" w:hint="eastAsia"/>
          <w:color w:val="000000" w:themeColor="text1"/>
        </w:rPr>
        <w:t>員占比漸</w:t>
      </w:r>
      <w:proofErr w:type="gramEnd"/>
      <w:r w:rsidRPr="00D62BDE">
        <w:rPr>
          <w:rFonts w:ascii="標楷體" w:eastAsia="標楷體" w:hAnsi="標楷體" w:hint="eastAsia"/>
          <w:color w:val="000000" w:themeColor="text1"/>
        </w:rPr>
        <w:t>增；依內政部消防廳舍內部設施改善3年（112至114年）中程計畫評估未來女性消防人數將持續增加，又按</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東縣消防局消防勤務細部實施要點規定，值宿人員得</w:t>
      </w:r>
      <w:proofErr w:type="gramStart"/>
      <w:r w:rsidRPr="00D62BDE">
        <w:rPr>
          <w:rFonts w:ascii="標楷體" w:eastAsia="標楷體" w:hAnsi="標楷體" w:hint="eastAsia"/>
          <w:color w:val="000000" w:themeColor="text1"/>
        </w:rPr>
        <w:t>於值宿</w:t>
      </w:r>
      <w:proofErr w:type="gramEnd"/>
      <w:r w:rsidRPr="00D62BDE">
        <w:rPr>
          <w:rFonts w:ascii="標楷體" w:eastAsia="標楷體" w:hAnsi="標楷體" w:hint="eastAsia"/>
          <w:color w:val="000000" w:themeColor="text1"/>
        </w:rPr>
        <w:t>室休息，惟各分隊尚未規劃女性隊員專用值宿空間，考量男女隊員於生活隱私等方面存有差異，現行廳舍配置尚難充分兼顧女性隊員值勤與休息需求，允宜檢討改善廳舍空間配置，妥適規劃女性專用值宿空間及相關設施，以提升勤務環境友善性，落實性別平權政策等情事，經函請檢討改善。據復：（1）原規劃興建蘭嶼分隊之土地因涉及當地原住民傳統領域、文化風俗與宗族土地等議題，與地方共識凝聚不易，將重新盤點蘭嶼鄉之公有土地或公所閒置空間，跨機關協調及強化在地溝通，凝聚地方共識，並積極爭取中央專案補助興建經費；（</w:t>
      </w:r>
      <w:r w:rsidRPr="00D62BDE">
        <w:rPr>
          <w:rFonts w:ascii="標楷體" w:eastAsia="標楷體" w:hAnsi="標楷體"/>
          <w:color w:val="000000" w:themeColor="text1"/>
        </w:rPr>
        <w:t>2</w:t>
      </w:r>
      <w:r w:rsidRPr="00D62BDE">
        <w:rPr>
          <w:rFonts w:ascii="標楷體" w:eastAsia="標楷體" w:hAnsi="標楷體" w:hint="eastAsia"/>
          <w:color w:val="000000" w:themeColor="text1"/>
        </w:rPr>
        <w:t>）將責成各分隊彈性調整現有備勤室或獨立房間，規劃改設為女性隊員專用值宿空間，並增設門禁隱私設施，以符合女性隊員生理及隱私需求，未來廳舍新建或大規模整修計畫，將納入女性專用值宿及衛浴空間規劃，以落實性別平權環境。</w:t>
      </w:r>
    </w:p>
    <w:p w14:paraId="2247F561" w14:textId="77777777" w:rsidR="00554104" w:rsidRPr="00D62BDE" w:rsidRDefault="00554104" w:rsidP="00554104">
      <w:pPr>
        <w:overflowPunct w:val="0"/>
        <w:spacing w:beforeLines="10" w:before="36" w:line="500" w:lineRule="exact"/>
        <w:ind w:firstLineChars="100" w:firstLine="280"/>
        <w:jc w:val="both"/>
        <w:outlineLvl w:val="0"/>
        <w:rPr>
          <w:rFonts w:ascii="標楷體" w:eastAsia="標楷體" w:hAnsi="標楷體"/>
          <w:b/>
          <w:color w:val="000000" w:themeColor="text1"/>
          <w:kern w:val="20"/>
          <w:sz w:val="28"/>
          <w:szCs w:val="28"/>
        </w:rPr>
      </w:pPr>
      <w:r w:rsidRPr="00D62BDE">
        <w:rPr>
          <w:rFonts w:ascii="標楷體" w:eastAsia="標楷體" w:hAnsi="標楷體" w:hint="eastAsia"/>
          <w:b/>
          <w:bCs/>
          <w:color w:val="000000" w:themeColor="text1"/>
          <w:kern w:val="20"/>
          <w:sz w:val="28"/>
          <w:szCs w:val="28"/>
        </w:rPr>
        <w:t>（</w:t>
      </w:r>
      <w:r w:rsidRPr="00D62BDE">
        <w:rPr>
          <w:rFonts w:ascii="標楷體" w:eastAsia="標楷體" w:hAnsi="標楷體" w:hint="eastAsia"/>
          <w:b/>
          <w:color w:val="000000" w:themeColor="text1"/>
          <w:kern w:val="20"/>
          <w:sz w:val="28"/>
          <w:szCs w:val="28"/>
        </w:rPr>
        <w:t>四）</w:t>
      </w:r>
      <w:proofErr w:type="gramStart"/>
      <w:r w:rsidRPr="00D62BDE">
        <w:rPr>
          <w:rFonts w:ascii="標楷體" w:eastAsia="標楷體" w:hAnsi="標楷體" w:hint="eastAsia"/>
          <w:b/>
          <w:color w:val="000000" w:themeColor="text1"/>
          <w:kern w:val="20"/>
          <w:sz w:val="28"/>
          <w:szCs w:val="28"/>
        </w:rPr>
        <w:t>1</w:t>
      </w:r>
      <w:r w:rsidRPr="00D62BDE">
        <w:rPr>
          <w:rFonts w:ascii="標楷體" w:eastAsia="標楷體" w:hAnsi="標楷體"/>
          <w:b/>
          <w:color w:val="000000" w:themeColor="text1"/>
          <w:kern w:val="20"/>
          <w:sz w:val="28"/>
          <w:szCs w:val="28"/>
        </w:rPr>
        <w:t>13</w:t>
      </w:r>
      <w:proofErr w:type="gramEnd"/>
      <w:r w:rsidRPr="00D62BDE">
        <w:rPr>
          <w:rFonts w:ascii="標楷體" w:eastAsia="標楷體" w:hAnsi="標楷體" w:hint="eastAsia"/>
          <w:b/>
          <w:color w:val="000000" w:themeColor="text1"/>
          <w:kern w:val="20"/>
          <w:sz w:val="28"/>
          <w:szCs w:val="28"/>
        </w:rPr>
        <w:t>年度</w:t>
      </w:r>
      <w:r w:rsidRPr="00D62BDE">
        <w:rPr>
          <w:rFonts w:ascii="標楷體" w:eastAsia="標楷體" w:hAnsi="標楷體" w:hint="eastAsia"/>
          <w:b/>
          <w:bCs/>
          <w:color w:val="000000" w:themeColor="text1"/>
          <w:kern w:val="32"/>
          <w:sz w:val="28"/>
          <w:szCs w:val="28"/>
        </w:rPr>
        <w:t>重要</w:t>
      </w:r>
      <w:r w:rsidRPr="00D62BDE">
        <w:rPr>
          <w:rFonts w:ascii="標楷體" w:eastAsia="標楷體" w:hAnsi="標楷體" w:hint="eastAsia"/>
          <w:b/>
          <w:color w:val="000000" w:themeColor="text1"/>
          <w:kern w:val="20"/>
          <w:sz w:val="28"/>
          <w:szCs w:val="28"/>
        </w:rPr>
        <w:t>審核意見追蹤查核情形</w:t>
      </w:r>
    </w:p>
    <w:p w14:paraId="42F06D55" w14:textId="376FEBAB" w:rsidR="00A34919" w:rsidRPr="00D62BDE" w:rsidRDefault="00554104" w:rsidP="00B52AF3">
      <w:pPr>
        <w:overflowPunct w:val="0"/>
        <w:spacing w:afterLines="50" w:after="180" w:line="540" w:lineRule="exact"/>
        <w:ind w:firstLineChars="200" w:firstLine="480"/>
        <w:jc w:val="both"/>
        <w:rPr>
          <w:rFonts w:ascii="標楷體" w:eastAsia="標楷體" w:hAnsi="標楷體"/>
          <w:bCs/>
          <w:color w:val="000000" w:themeColor="text1"/>
          <w:kern w:val="32"/>
        </w:rPr>
      </w:pPr>
      <w:proofErr w:type="gramStart"/>
      <w:r w:rsidRPr="00D62BDE">
        <w:rPr>
          <w:rFonts w:ascii="標楷體" w:eastAsia="標楷體" w:hAnsi="標楷體" w:hint="eastAsia"/>
          <w:bCs/>
          <w:color w:val="000000" w:themeColor="text1"/>
          <w:kern w:val="32"/>
        </w:rPr>
        <w:t>本室於1</w:t>
      </w:r>
      <w:r w:rsidRPr="00D62BDE">
        <w:rPr>
          <w:rFonts w:ascii="標楷體" w:eastAsia="標楷體" w:hAnsi="標楷體"/>
          <w:bCs/>
          <w:color w:val="000000" w:themeColor="text1"/>
          <w:kern w:val="32"/>
        </w:rPr>
        <w:t>13</w:t>
      </w:r>
      <w:proofErr w:type="gramEnd"/>
      <w:r w:rsidRPr="00D62BDE">
        <w:rPr>
          <w:rFonts w:ascii="標楷體" w:eastAsia="標楷體" w:hAnsi="標楷體" w:hint="eastAsia"/>
          <w:bCs/>
          <w:color w:val="000000" w:themeColor="text1"/>
          <w:kern w:val="32"/>
        </w:rPr>
        <w:t>年度</w:t>
      </w:r>
      <w:r w:rsidRPr="00D62BDE">
        <w:rPr>
          <w:rFonts w:ascii="標楷體" w:eastAsia="標楷體" w:hAnsi="標楷體" w:hint="eastAsia"/>
          <w:color w:val="000000" w:themeColor="text1"/>
        </w:rPr>
        <w:t>審核</w:t>
      </w:r>
      <w:r w:rsidRPr="00D62BDE">
        <w:rPr>
          <w:rFonts w:ascii="標楷體" w:eastAsia="標楷體" w:hAnsi="標楷體" w:hint="eastAsia"/>
          <w:bCs/>
          <w:color w:val="000000" w:themeColor="text1"/>
          <w:kern w:val="32"/>
        </w:rPr>
        <w:t>報告內列重要審核意見</w:t>
      </w:r>
      <w:r w:rsidRPr="00D62BDE">
        <w:rPr>
          <w:rFonts w:ascii="標楷體" w:eastAsia="標楷體" w:hAnsi="標楷體"/>
          <w:bCs/>
          <w:color w:val="000000" w:themeColor="text1"/>
          <w:kern w:val="32"/>
        </w:rPr>
        <w:t>3</w:t>
      </w:r>
      <w:r w:rsidRPr="00D62BDE">
        <w:rPr>
          <w:rFonts w:ascii="標楷體" w:eastAsia="標楷體" w:hAnsi="標楷體" w:hint="eastAsia"/>
          <w:bCs/>
          <w:color w:val="000000" w:themeColor="text1"/>
          <w:kern w:val="32"/>
        </w:rPr>
        <w:t>項，經</w:t>
      </w:r>
      <w:proofErr w:type="gramStart"/>
      <w:r w:rsidRPr="00D62BDE">
        <w:rPr>
          <w:rFonts w:ascii="標楷體" w:eastAsia="標楷體" w:hAnsi="標楷體" w:hint="eastAsia"/>
          <w:bCs/>
          <w:color w:val="000000" w:themeColor="text1"/>
          <w:kern w:val="32"/>
        </w:rPr>
        <w:t>賡</w:t>
      </w:r>
      <w:proofErr w:type="gramEnd"/>
      <w:r w:rsidRPr="00D62BDE">
        <w:rPr>
          <w:rFonts w:ascii="標楷體" w:eastAsia="標楷體" w:hAnsi="標楷體" w:hint="eastAsia"/>
          <w:bCs/>
          <w:color w:val="000000" w:themeColor="text1"/>
          <w:kern w:val="32"/>
        </w:rPr>
        <w:t>續追蹤查核實際辦理結果，</w:t>
      </w:r>
      <w:proofErr w:type="gramStart"/>
      <w:r w:rsidRPr="00D62BDE">
        <w:rPr>
          <w:rFonts w:ascii="標楷體" w:eastAsia="標楷體" w:hAnsi="標楷體" w:hint="eastAsia"/>
          <w:bCs/>
          <w:color w:val="000000" w:themeColor="text1"/>
          <w:kern w:val="32"/>
        </w:rPr>
        <w:t>均已依</w:t>
      </w:r>
      <w:proofErr w:type="gramEnd"/>
      <w:r w:rsidRPr="00D62BDE">
        <w:rPr>
          <w:rFonts w:ascii="標楷體" w:eastAsia="標楷體" w:hAnsi="標楷體" w:hint="eastAsia"/>
          <w:bCs/>
          <w:color w:val="000000" w:themeColor="text1"/>
          <w:kern w:val="32"/>
        </w:rPr>
        <w:t>改善措施持續辦理（表5）。</w:t>
      </w:r>
    </w:p>
    <w:tbl>
      <w:tblPr>
        <w:tblW w:w="98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117"/>
        <w:gridCol w:w="2755"/>
      </w:tblGrid>
      <w:tr w:rsidR="00F47D24" w:rsidRPr="00D62BDE" w14:paraId="72233D8D" w14:textId="77777777" w:rsidTr="00A34919">
        <w:tc>
          <w:tcPr>
            <w:tcW w:w="9872" w:type="dxa"/>
            <w:gridSpan w:val="2"/>
            <w:tcBorders>
              <w:top w:val="nil"/>
              <w:left w:val="nil"/>
              <w:bottom w:val="single" w:sz="4" w:space="0" w:color="auto"/>
              <w:right w:val="nil"/>
            </w:tcBorders>
            <w:shd w:val="clear" w:color="auto" w:fill="auto"/>
            <w:vAlign w:val="center"/>
          </w:tcPr>
          <w:p w14:paraId="132E4BEB" w14:textId="23BD7CE4" w:rsidR="00F47D24" w:rsidRPr="00D62BDE" w:rsidRDefault="00F47D24" w:rsidP="00B52AF3">
            <w:pPr>
              <w:widowControl/>
              <w:jc w:val="center"/>
              <w:rPr>
                <w:rFonts w:ascii="標楷體" w:eastAsia="標楷體" w:hAnsi="標楷體"/>
                <w:color w:val="000000" w:themeColor="text1"/>
                <w:sz w:val="20"/>
                <w:szCs w:val="20"/>
              </w:rPr>
            </w:pPr>
            <w:r w:rsidRPr="00D62BDE">
              <w:rPr>
                <w:rFonts w:ascii="標楷體" w:eastAsia="標楷體" w:hAnsi="標楷體" w:hint="eastAsia"/>
                <w:b/>
                <w:color w:val="000000" w:themeColor="text1"/>
              </w:rPr>
              <w:t xml:space="preserve">表5　</w:t>
            </w:r>
            <w:proofErr w:type="gramStart"/>
            <w:r w:rsidRPr="00D62BDE">
              <w:rPr>
                <w:rFonts w:ascii="標楷體" w:eastAsia="標楷體" w:hAnsi="標楷體" w:hint="eastAsia"/>
                <w:b/>
                <w:color w:val="000000" w:themeColor="text1"/>
              </w:rPr>
              <w:t>1</w:t>
            </w:r>
            <w:r w:rsidRPr="00D62BDE">
              <w:rPr>
                <w:rFonts w:ascii="標楷體" w:eastAsia="標楷體" w:hAnsi="標楷體"/>
                <w:b/>
                <w:color w:val="000000" w:themeColor="text1"/>
              </w:rPr>
              <w:t>13</w:t>
            </w:r>
            <w:proofErr w:type="gramEnd"/>
            <w:r w:rsidRPr="00D62BDE">
              <w:rPr>
                <w:rFonts w:ascii="標楷體" w:eastAsia="標楷體" w:hAnsi="標楷體" w:hint="eastAsia"/>
                <w:b/>
                <w:color w:val="000000" w:themeColor="text1"/>
              </w:rPr>
              <w:t>年度審核報告所列消防局主管重要審核意見覆核辦理情形</w:t>
            </w:r>
          </w:p>
        </w:tc>
      </w:tr>
      <w:tr w:rsidR="00554104" w:rsidRPr="00D62BDE" w14:paraId="2824A4D8" w14:textId="77777777" w:rsidTr="00A34919">
        <w:tc>
          <w:tcPr>
            <w:tcW w:w="7117" w:type="dxa"/>
            <w:tcBorders>
              <w:bottom w:val="single" w:sz="4" w:space="0" w:color="auto"/>
            </w:tcBorders>
            <w:shd w:val="clear" w:color="auto" w:fill="auto"/>
            <w:vAlign w:val="center"/>
          </w:tcPr>
          <w:p w14:paraId="62CEA372" w14:textId="77777777" w:rsidR="00554104" w:rsidRPr="00D62BDE" w:rsidRDefault="00554104" w:rsidP="004A71C5">
            <w:pPr>
              <w:widowControl/>
              <w:jc w:val="center"/>
              <w:rPr>
                <w:rFonts w:ascii="標楷體" w:eastAsia="標楷體" w:hAnsi="標楷體"/>
                <w:color w:val="000000" w:themeColor="text1"/>
                <w:sz w:val="20"/>
                <w:szCs w:val="20"/>
              </w:rPr>
            </w:pPr>
            <w:bookmarkStart w:id="40" w:name="_Hlk76802542"/>
            <w:r w:rsidRPr="00D62BDE">
              <w:rPr>
                <w:rFonts w:ascii="標楷體" w:eastAsia="標楷體" w:hAnsi="標楷體"/>
                <w:color w:val="000000" w:themeColor="text1"/>
                <w:sz w:val="20"/>
                <w:szCs w:val="20"/>
              </w:rPr>
              <w:t>重要審核意見標題</w:t>
            </w:r>
          </w:p>
        </w:tc>
        <w:tc>
          <w:tcPr>
            <w:tcW w:w="2755" w:type="dxa"/>
            <w:tcBorders>
              <w:bottom w:val="single" w:sz="4" w:space="0" w:color="auto"/>
            </w:tcBorders>
            <w:shd w:val="clear" w:color="auto" w:fill="auto"/>
            <w:vAlign w:val="center"/>
          </w:tcPr>
          <w:p w14:paraId="2C61346B" w14:textId="77777777" w:rsidR="00554104" w:rsidRPr="00D62BDE" w:rsidRDefault="00554104" w:rsidP="004A71C5">
            <w:pPr>
              <w:widowControl/>
              <w:jc w:val="center"/>
              <w:rPr>
                <w:rFonts w:ascii="標楷體" w:eastAsia="標楷體" w:hAnsi="標楷體"/>
                <w:color w:val="000000" w:themeColor="text1"/>
                <w:sz w:val="20"/>
                <w:szCs w:val="20"/>
              </w:rPr>
            </w:pPr>
            <w:r w:rsidRPr="00D62BDE">
              <w:rPr>
                <w:rFonts w:ascii="標楷體" w:eastAsia="標楷體" w:hAnsi="標楷體"/>
                <w:color w:val="000000" w:themeColor="text1"/>
                <w:sz w:val="20"/>
                <w:szCs w:val="20"/>
              </w:rPr>
              <w:t>說明</w:t>
            </w:r>
          </w:p>
        </w:tc>
      </w:tr>
      <w:tr w:rsidR="00554104" w:rsidRPr="00D62BDE" w14:paraId="1CDFF932" w14:textId="77777777" w:rsidTr="00A34919">
        <w:tc>
          <w:tcPr>
            <w:tcW w:w="9872" w:type="dxa"/>
            <w:gridSpan w:val="2"/>
            <w:shd w:val="clear" w:color="auto" w:fill="auto"/>
            <w:vAlign w:val="center"/>
          </w:tcPr>
          <w:p w14:paraId="20D4C03F" w14:textId="77777777" w:rsidR="00554104" w:rsidRPr="00D62BDE" w:rsidRDefault="00554104" w:rsidP="004A71C5">
            <w:pPr>
              <w:widowControl/>
              <w:spacing w:line="270" w:lineRule="exact"/>
              <w:jc w:val="both"/>
              <w:rPr>
                <w:rFonts w:ascii="標楷體" w:eastAsia="標楷體" w:hAnsi="標楷體"/>
                <w:color w:val="000000" w:themeColor="text1"/>
                <w:sz w:val="20"/>
                <w:szCs w:val="20"/>
              </w:rPr>
            </w:pPr>
            <w:r w:rsidRPr="00D62BDE">
              <w:rPr>
                <w:rFonts w:ascii="標楷體" w:eastAsia="標楷體" w:hAnsi="標楷體" w:hint="eastAsia"/>
                <w:b/>
                <w:color w:val="000000" w:themeColor="text1"/>
                <w:sz w:val="20"/>
                <w:szCs w:val="20"/>
              </w:rPr>
              <w:t>已依改善措施持續辦理</w:t>
            </w:r>
          </w:p>
        </w:tc>
      </w:tr>
      <w:tr w:rsidR="00554104" w:rsidRPr="00D62BDE" w14:paraId="7A7B71C8" w14:textId="77777777" w:rsidTr="00AE242D">
        <w:trPr>
          <w:trHeight w:val="1303"/>
        </w:trPr>
        <w:tc>
          <w:tcPr>
            <w:tcW w:w="7117" w:type="dxa"/>
            <w:shd w:val="clear" w:color="auto" w:fill="auto"/>
            <w:vAlign w:val="center"/>
          </w:tcPr>
          <w:p w14:paraId="5767B181" w14:textId="77777777" w:rsidR="00554104" w:rsidRPr="00D62BDE" w:rsidRDefault="00554104" w:rsidP="00AE242D">
            <w:pPr>
              <w:spacing w:line="360" w:lineRule="exact"/>
              <w:ind w:left="200" w:hangingChars="100" w:hanging="200"/>
              <w:jc w:val="both"/>
              <w:rPr>
                <w:rFonts w:ascii="標楷體" w:eastAsia="標楷體" w:hAnsi="標楷體"/>
                <w:bCs/>
                <w:color w:val="000000" w:themeColor="text1"/>
                <w:kern w:val="20"/>
                <w:sz w:val="20"/>
                <w:szCs w:val="20"/>
              </w:rPr>
            </w:pPr>
            <w:r w:rsidRPr="00D62BDE">
              <w:rPr>
                <w:rFonts w:ascii="標楷體" w:eastAsia="標楷體" w:hAnsi="標楷體" w:hint="eastAsia"/>
                <w:bCs/>
                <w:color w:val="000000" w:themeColor="text1"/>
                <w:kern w:val="20"/>
                <w:sz w:val="20"/>
                <w:szCs w:val="20"/>
              </w:rPr>
              <w:t>1</w:t>
            </w:r>
            <w:r w:rsidRPr="00D62BDE">
              <w:rPr>
                <w:rFonts w:ascii="標楷體" w:eastAsia="標楷體" w:hAnsi="標楷體"/>
                <w:bCs/>
                <w:color w:val="000000" w:themeColor="text1"/>
                <w:kern w:val="20"/>
                <w:sz w:val="20"/>
                <w:szCs w:val="20"/>
              </w:rPr>
              <w:t>.</w:t>
            </w:r>
            <w:r w:rsidRPr="00D62BDE">
              <w:rPr>
                <w:rFonts w:ascii="標楷體" w:eastAsia="標楷體" w:hAnsi="標楷體" w:hint="eastAsia"/>
                <w:bCs/>
                <w:color w:val="000000" w:themeColor="text1"/>
                <w:kern w:val="20"/>
                <w:sz w:val="20"/>
                <w:szCs w:val="20"/>
              </w:rPr>
              <w:t>為持續深化災害防救能量，強化民眾災害風險意識與防救災能力，辦理</w:t>
            </w:r>
            <w:proofErr w:type="gramStart"/>
            <w:r w:rsidRPr="00D62BDE">
              <w:rPr>
                <w:rFonts w:ascii="標楷體" w:eastAsia="標楷體" w:hAnsi="標楷體" w:hint="eastAsia"/>
                <w:bCs/>
                <w:color w:val="000000" w:themeColor="text1"/>
                <w:kern w:val="20"/>
                <w:sz w:val="20"/>
                <w:szCs w:val="20"/>
              </w:rPr>
              <w:t>臺</w:t>
            </w:r>
            <w:proofErr w:type="gramEnd"/>
            <w:r w:rsidRPr="00D62BDE">
              <w:rPr>
                <w:rFonts w:ascii="標楷體" w:eastAsia="標楷體" w:hAnsi="標楷體" w:hint="eastAsia"/>
                <w:bCs/>
                <w:color w:val="000000" w:themeColor="text1"/>
                <w:kern w:val="20"/>
                <w:sz w:val="20"/>
                <w:szCs w:val="20"/>
              </w:rPr>
              <w:t>東縣強韌臺灣大規模風災震災整備與協作計畫，</w:t>
            </w:r>
            <w:proofErr w:type="gramStart"/>
            <w:r w:rsidRPr="00D62BDE">
              <w:rPr>
                <w:rFonts w:ascii="標楷體" w:eastAsia="標楷體" w:hAnsi="標楷體" w:hint="eastAsia"/>
                <w:bCs/>
                <w:color w:val="000000" w:themeColor="text1"/>
                <w:kern w:val="20"/>
                <w:sz w:val="20"/>
                <w:szCs w:val="20"/>
              </w:rPr>
              <w:t>113</w:t>
            </w:r>
            <w:proofErr w:type="gramEnd"/>
            <w:r w:rsidRPr="00D62BDE">
              <w:rPr>
                <w:rFonts w:ascii="標楷體" w:eastAsia="標楷體" w:hAnsi="標楷體" w:hint="eastAsia"/>
                <w:bCs/>
                <w:color w:val="000000" w:themeColor="text1"/>
                <w:kern w:val="20"/>
                <w:sz w:val="20"/>
                <w:szCs w:val="20"/>
              </w:rPr>
              <w:t>年度經內政部考評為特優，惟仍有待</w:t>
            </w:r>
            <w:proofErr w:type="gramStart"/>
            <w:r w:rsidRPr="00D62BDE">
              <w:rPr>
                <w:rFonts w:ascii="標楷體" w:eastAsia="標楷體" w:hAnsi="標楷體" w:hint="eastAsia"/>
                <w:bCs/>
                <w:color w:val="000000" w:themeColor="text1"/>
                <w:kern w:val="20"/>
                <w:sz w:val="20"/>
                <w:szCs w:val="20"/>
              </w:rPr>
              <w:t>賡</w:t>
            </w:r>
            <w:proofErr w:type="gramEnd"/>
            <w:r w:rsidRPr="00D62BDE">
              <w:rPr>
                <w:rFonts w:ascii="標楷體" w:eastAsia="標楷體" w:hAnsi="標楷體" w:hint="eastAsia"/>
                <w:bCs/>
                <w:color w:val="000000" w:themeColor="text1"/>
                <w:kern w:val="20"/>
                <w:sz w:val="20"/>
                <w:szCs w:val="20"/>
              </w:rPr>
              <w:t>續宣導鼓勵民眾參與防災士培訓課程，及協助縣轄防災士取得進階防災士合格認證，以強化自主防災能力，與推動韌性社區之認證。</w:t>
            </w:r>
          </w:p>
        </w:tc>
        <w:tc>
          <w:tcPr>
            <w:tcW w:w="2755" w:type="dxa"/>
            <w:tcBorders>
              <w:tl2br w:val="single" w:sz="4" w:space="0" w:color="auto"/>
            </w:tcBorders>
            <w:shd w:val="clear" w:color="auto" w:fill="auto"/>
          </w:tcPr>
          <w:p w14:paraId="4011807F" w14:textId="77777777" w:rsidR="00554104" w:rsidRPr="00D62BDE" w:rsidRDefault="00554104" w:rsidP="004A71C5">
            <w:pPr>
              <w:widowControl/>
              <w:spacing w:line="270" w:lineRule="exact"/>
              <w:jc w:val="both"/>
              <w:rPr>
                <w:rFonts w:ascii="標楷體" w:eastAsia="標楷體" w:hAnsi="標楷體"/>
                <w:color w:val="000000" w:themeColor="text1"/>
                <w:sz w:val="20"/>
                <w:szCs w:val="20"/>
              </w:rPr>
            </w:pPr>
          </w:p>
        </w:tc>
      </w:tr>
    </w:tbl>
    <w:p w14:paraId="1B57FB3C" w14:textId="77777777" w:rsidR="00A34919" w:rsidRPr="00D62BDE" w:rsidRDefault="00A34919">
      <w:pPr>
        <w:rPr>
          <w:sz w:val="16"/>
          <w:szCs w:val="16"/>
        </w:rPr>
      </w:pPr>
    </w:p>
    <w:tbl>
      <w:tblPr>
        <w:tblW w:w="9872"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547"/>
        <w:gridCol w:w="2325"/>
      </w:tblGrid>
      <w:tr w:rsidR="00B52AF3" w:rsidRPr="00D62BDE" w14:paraId="5391AF9D" w14:textId="77777777" w:rsidTr="00B52AF3">
        <w:tc>
          <w:tcPr>
            <w:tcW w:w="9872" w:type="dxa"/>
            <w:gridSpan w:val="2"/>
            <w:tcBorders>
              <w:top w:val="nil"/>
              <w:left w:val="nil"/>
              <w:right w:val="nil"/>
            </w:tcBorders>
            <w:shd w:val="clear" w:color="auto" w:fill="auto"/>
            <w:vAlign w:val="center"/>
          </w:tcPr>
          <w:p w14:paraId="435CA0CD" w14:textId="3EC7BDC3" w:rsidR="00B52AF3" w:rsidRPr="00D62BDE" w:rsidRDefault="00B52AF3" w:rsidP="00B52AF3">
            <w:pPr>
              <w:widowControl/>
              <w:spacing w:line="270" w:lineRule="exact"/>
              <w:jc w:val="center"/>
              <w:rPr>
                <w:rFonts w:ascii="標楷體" w:eastAsia="標楷體" w:hAnsi="標楷體"/>
                <w:color w:val="000000" w:themeColor="text1"/>
                <w:sz w:val="20"/>
                <w:szCs w:val="20"/>
              </w:rPr>
            </w:pPr>
            <w:r w:rsidRPr="00D62BDE">
              <w:rPr>
                <w:rFonts w:ascii="標楷體" w:eastAsia="標楷體" w:hAnsi="標楷體" w:hint="eastAsia"/>
                <w:b/>
                <w:color w:val="000000" w:themeColor="text1"/>
              </w:rPr>
              <w:lastRenderedPageBreak/>
              <w:t xml:space="preserve">表5　</w:t>
            </w:r>
            <w:proofErr w:type="gramStart"/>
            <w:r w:rsidRPr="00D62BDE">
              <w:rPr>
                <w:rFonts w:ascii="標楷體" w:eastAsia="標楷體" w:hAnsi="標楷體" w:hint="eastAsia"/>
                <w:b/>
                <w:color w:val="000000" w:themeColor="text1"/>
              </w:rPr>
              <w:t>1</w:t>
            </w:r>
            <w:r w:rsidRPr="00D62BDE">
              <w:rPr>
                <w:rFonts w:ascii="標楷體" w:eastAsia="標楷體" w:hAnsi="標楷體"/>
                <w:b/>
                <w:color w:val="000000" w:themeColor="text1"/>
              </w:rPr>
              <w:t>13</w:t>
            </w:r>
            <w:proofErr w:type="gramEnd"/>
            <w:r w:rsidRPr="00D62BDE">
              <w:rPr>
                <w:rFonts w:ascii="標楷體" w:eastAsia="標楷體" w:hAnsi="標楷體" w:hint="eastAsia"/>
                <w:b/>
                <w:color w:val="000000" w:themeColor="text1"/>
              </w:rPr>
              <w:t>年度審核報告所列消防局主管重要審核意見覆核辦理情形（續）</w:t>
            </w:r>
          </w:p>
        </w:tc>
      </w:tr>
      <w:tr w:rsidR="00A34919" w:rsidRPr="00D62BDE" w14:paraId="0DAB681B" w14:textId="77777777" w:rsidTr="00AE242D">
        <w:trPr>
          <w:trHeight w:val="285"/>
        </w:trPr>
        <w:tc>
          <w:tcPr>
            <w:tcW w:w="7547" w:type="dxa"/>
            <w:shd w:val="clear" w:color="auto" w:fill="auto"/>
            <w:vAlign w:val="center"/>
          </w:tcPr>
          <w:p w14:paraId="10ED5B67" w14:textId="2777F06F" w:rsidR="00A34919" w:rsidRPr="00D62BDE" w:rsidRDefault="00B52AF3" w:rsidP="00AE242D">
            <w:pPr>
              <w:spacing w:line="0" w:lineRule="atLeast"/>
              <w:ind w:left="200" w:hangingChars="100" w:hanging="200"/>
              <w:jc w:val="center"/>
              <w:rPr>
                <w:rFonts w:ascii="標楷體" w:eastAsia="標楷體" w:hAnsi="標楷體"/>
                <w:bCs/>
                <w:color w:val="000000" w:themeColor="text1"/>
                <w:kern w:val="20"/>
                <w:sz w:val="20"/>
                <w:szCs w:val="20"/>
              </w:rPr>
            </w:pPr>
            <w:r w:rsidRPr="00D62BDE">
              <w:rPr>
                <w:rFonts w:ascii="標楷體" w:eastAsia="標楷體" w:hAnsi="標楷體"/>
                <w:color w:val="000000" w:themeColor="text1"/>
                <w:sz w:val="20"/>
                <w:szCs w:val="20"/>
              </w:rPr>
              <w:t>重要審核意見標題</w:t>
            </w:r>
          </w:p>
        </w:tc>
        <w:tc>
          <w:tcPr>
            <w:tcW w:w="2325" w:type="dxa"/>
            <w:shd w:val="clear" w:color="auto" w:fill="auto"/>
            <w:vAlign w:val="center"/>
          </w:tcPr>
          <w:p w14:paraId="7CD83663" w14:textId="627BDB5A" w:rsidR="00A34919" w:rsidRPr="00D62BDE" w:rsidRDefault="00B52AF3" w:rsidP="00AE242D">
            <w:pPr>
              <w:widowControl/>
              <w:spacing w:line="0" w:lineRule="atLeast"/>
              <w:jc w:val="center"/>
              <w:rPr>
                <w:rFonts w:ascii="標楷體" w:eastAsia="標楷體" w:hAnsi="標楷體"/>
                <w:color w:val="000000" w:themeColor="text1"/>
                <w:sz w:val="20"/>
                <w:szCs w:val="20"/>
              </w:rPr>
            </w:pPr>
            <w:r w:rsidRPr="00D62BDE">
              <w:rPr>
                <w:rFonts w:ascii="標楷體" w:eastAsia="標楷體" w:hAnsi="標楷體"/>
                <w:color w:val="000000" w:themeColor="text1"/>
                <w:sz w:val="20"/>
                <w:szCs w:val="20"/>
              </w:rPr>
              <w:t>說明</w:t>
            </w:r>
          </w:p>
        </w:tc>
      </w:tr>
      <w:tr w:rsidR="00B52AF3" w:rsidRPr="00D62BDE" w14:paraId="07BF60CE" w14:textId="77777777" w:rsidTr="00AE242D">
        <w:trPr>
          <w:trHeight w:val="276"/>
        </w:trPr>
        <w:tc>
          <w:tcPr>
            <w:tcW w:w="9872" w:type="dxa"/>
            <w:gridSpan w:val="2"/>
            <w:shd w:val="clear" w:color="auto" w:fill="auto"/>
            <w:vAlign w:val="center"/>
          </w:tcPr>
          <w:p w14:paraId="3DE4A5F4" w14:textId="4189AD77" w:rsidR="00B52AF3" w:rsidRPr="00D62BDE" w:rsidRDefault="00B52AF3" w:rsidP="00AE242D">
            <w:pPr>
              <w:widowControl/>
              <w:spacing w:line="0" w:lineRule="atLeast"/>
              <w:jc w:val="both"/>
              <w:rPr>
                <w:rFonts w:ascii="標楷體" w:eastAsia="標楷體" w:hAnsi="標楷體"/>
                <w:color w:val="000000" w:themeColor="text1"/>
                <w:sz w:val="20"/>
                <w:szCs w:val="20"/>
              </w:rPr>
            </w:pPr>
            <w:r w:rsidRPr="00D62BDE">
              <w:rPr>
                <w:rFonts w:ascii="標楷體" w:eastAsia="標楷體" w:hAnsi="標楷體" w:hint="eastAsia"/>
                <w:b/>
                <w:color w:val="000000" w:themeColor="text1"/>
                <w:sz w:val="20"/>
                <w:szCs w:val="20"/>
              </w:rPr>
              <w:t>已依改善措施持續辦理</w:t>
            </w:r>
          </w:p>
        </w:tc>
      </w:tr>
      <w:tr w:rsidR="00B52AF3" w:rsidRPr="00D62BDE" w14:paraId="50187036" w14:textId="77777777" w:rsidTr="00B52AF3">
        <w:tc>
          <w:tcPr>
            <w:tcW w:w="7547" w:type="dxa"/>
            <w:shd w:val="clear" w:color="auto" w:fill="auto"/>
            <w:vAlign w:val="center"/>
          </w:tcPr>
          <w:p w14:paraId="6CC90A34" w14:textId="77777777" w:rsidR="00B52AF3" w:rsidRPr="00D62BDE" w:rsidRDefault="00B52AF3" w:rsidP="00AD6C13">
            <w:pPr>
              <w:spacing w:line="320" w:lineRule="exact"/>
              <w:ind w:left="200" w:hangingChars="100" w:hanging="200"/>
              <w:jc w:val="both"/>
              <w:rPr>
                <w:rFonts w:ascii="標楷體" w:eastAsia="標楷體" w:hAnsi="標楷體"/>
                <w:bCs/>
                <w:color w:val="000000" w:themeColor="text1"/>
                <w:kern w:val="20"/>
                <w:sz w:val="20"/>
                <w:szCs w:val="20"/>
              </w:rPr>
            </w:pPr>
            <w:r w:rsidRPr="00D62BDE">
              <w:rPr>
                <w:rFonts w:ascii="標楷體" w:eastAsia="標楷體" w:hAnsi="標楷體" w:hint="eastAsia"/>
                <w:bCs/>
                <w:color w:val="000000" w:themeColor="text1"/>
                <w:kern w:val="20"/>
                <w:sz w:val="20"/>
                <w:szCs w:val="20"/>
              </w:rPr>
              <w:t>2.為持續強化災害防救體制與火災預防工作，辦理火災預防及管理業務，惟消防安全設備複查不合格率逐年上升，部分醫院消防安全檢查結果為不合格尚未改善，部分液化石油氣零售業者未定期接受</w:t>
            </w:r>
            <w:proofErr w:type="gramStart"/>
            <w:r w:rsidRPr="00D62BDE">
              <w:rPr>
                <w:rFonts w:ascii="標楷體" w:eastAsia="標楷體" w:hAnsi="標楷體" w:hint="eastAsia"/>
                <w:bCs/>
                <w:color w:val="000000" w:themeColor="text1"/>
                <w:kern w:val="20"/>
                <w:sz w:val="20"/>
                <w:szCs w:val="20"/>
              </w:rPr>
              <w:t>複</w:t>
            </w:r>
            <w:proofErr w:type="gramEnd"/>
            <w:r w:rsidRPr="00D62BDE">
              <w:rPr>
                <w:rFonts w:ascii="標楷體" w:eastAsia="標楷體" w:hAnsi="標楷體" w:hint="eastAsia"/>
                <w:bCs/>
                <w:color w:val="000000" w:themeColor="text1"/>
                <w:kern w:val="20"/>
                <w:sz w:val="20"/>
                <w:szCs w:val="20"/>
              </w:rPr>
              <w:t>訓或</w:t>
            </w:r>
            <w:proofErr w:type="gramStart"/>
            <w:r w:rsidRPr="00D62BDE">
              <w:rPr>
                <w:rFonts w:ascii="標楷體" w:eastAsia="標楷體" w:hAnsi="標楷體" w:hint="eastAsia"/>
                <w:bCs/>
                <w:color w:val="000000" w:themeColor="text1"/>
                <w:kern w:val="20"/>
                <w:sz w:val="20"/>
                <w:szCs w:val="20"/>
              </w:rPr>
              <w:t>複</w:t>
            </w:r>
            <w:proofErr w:type="gramEnd"/>
            <w:r w:rsidRPr="00D62BDE">
              <w:rPr>
                <w:rFonts w:ascii="標楷體" w:eastAsia="標楷體" w:hAnsi="標楷體" w:hint="eastAsia"/>
                <w:bCs/>
                <w:color w:val="000000" w:themeColor="text1"/>
                <w:kern w:val="20"/>
                <w:sz w:val="20"/>
                <w:szCs w:val="20"/>
              </w:rPr>
              <w:t>訓日期即將屆期，部分自助洗衣店業者漏未列管及辦理抽查，部分應實施防火管理之場所查無防火管理人登載紀錄等情，有待</w:t>
            </w:r>
            <w:proofErr w:type="gramStart"/>
            <w:r w:rsidRPr="00D62BDE">
              <w:rPr>
                <w:rFonts w:ascii="標楷體" w:eastAsia="標楷體" w:hAnsi="標楷體" w:hint="eastAsia"/>
                <w:bCs/>
                <w:color w:val="000000" w:themeColor="text1"/>
                <w:kern w:val="20"/>
                <w:sz w:val="20"/>
                <w:szCs w:val="20"/>
              </w:rPr>
              <w:t>研</w:t>
            </w:r>
            <w:proofErr w:type="gramEnd"/>
            <w:r w:rsidRPr="00D62BDE">
              <w:rPr>
                <w:rFonts w:ascii="標楷體" w:eastAsia="標楷體" w:hAnsi="標楷體" w:hint="eastAsia"/>
                <w:bCs/>
                <w:color w:val="000000" w:themeColor="text1"/>
                <w:kern w:val="20"/>
                <w:sz w:val="20"/>
                <w:szCs w:val="20"/>
              </w:rPr>
              <w:t>謀改善。</w:t>
            </w:r>
          </w:p>
        </w:tc>
        <w:tc>
          <w:tcPr>
            <w:tcW w:w="2325" w:type="dxa"/>
            <w:vMerge w:val="restart"/>
            <w:tcBorders>
              <w:tl2br w:val="single" w:sz="4" w:space="0" w:color="auto"/>
            </w:tcBorders>
            <w:shd w:val="clear" w:color="auto" w:fill="auto"/>
          </w:tcPr>
          <w:p w14:paraId="7799532A" w14:textId="77777777" w:rsidR="00B52AF3" w:rsidRPr="00D62BDE" w:rsidRDefault="00B52AF3" w:rsidP="004A71C5">
            <w:pPr>
              <w:widowControl/>
              <w:spacing w:line="270" w:lineRule="exact"/>
              <w:jc w:val="both"/>
              <w:rPr>
                <w:rFonts w:ascii="標楷體" w:eastAsia="標楷體" w:hAnsi="標楷體"/>
                <w:color w:val="000000" w:themeColor="text1"/>
                <w:sz w:val="20"/>
                <w:szCs w:val="20"/>
              </w:rPr>
            </w:pPr>
          </w:p>
        </w:tc>
      </w:tr>
      <w:tr w:rsidR="00B52AF3" w:rsidRPr="00D62BDE" w14:paraId="6AAAABB6" w14:textId="77777777" w:rsidTr="00AE242D">
        <w:trPr>
          <w:trHeight w:val="1351"/>
        </w:trPr>
        <w:tc>
          <w:tcPr>
            <w:tcW w:w="7547" w:type="dxa"/>
            <w:shd w:val="clear" w:color="auto" w:fill="auto"/>
            <w:vAlign w:val="center"/>
          </w:tcPr>
          <w:p w14:paraId="5495AE7E" w14:textId="77777777" w:rsidR="00B52AF3" w:rsidRPr="00D62BDE" w:rsidRDefault="00B52AF3" w:rsidP="00AE242D">
            <w:pPr>
              <w:spacing w:line="320" w:lineRule="exact"/>
              <w:ind w:left="200" w:hangingChars="100" w:hanging="200"/>
              <w:jc w:val="both"/>
              <w:rPr>
                <w:rFonts w:ascii="標楷體" w:eastAsia="標楷體" w:hAnsi="標楷體"/>
                <w:bCs/>
                <w:color w:val="000000" w:themeColor="text1"/>
                <w:kern w:val="20"/>
                <w:sz w:val="20"/>
                <w:szCs w:val="20"/>
              </w:rPr>
            </w:pPr>
            <w:r w:rsidRPr="00D62BDE">
              <w:rPr>
                <w:rFonts w:ascii="標楷體" w:eastAsia="標楷體" w:hAnsi="標楷體" w:hint="eastAsia"/>
                <w:bCs/>
                <w:color w:val="000000" w:themeColor="text1"/>
                <w:kern w:val="20"/>
                <w:sz w:val="20"/>
                <w:szCs w:val="20"/>
              </w:rPr>
              <w:t>3</w:t>
            </w:r>
            <w:r w:rsidRPr="00D62BDE">
              <w:rPr>
                <w:rFonts w:ascii="標楷體" w:eastAsia="標楷體" w:hAnsi="標楷體"/>
                <w:bCs/>
                <w:color w:val="000000" w:themeColor="text1"/>
                <w:kern w:val="20"/>
                <w:sz w:val="20"/>
                <w:szCs w:val="20"/>
              </w:rPr>
              <w:t>.</w:t>
            </w:r>
            <w:r w:rsidRPr="00D62BDE">
              <w:rPr>
                <w:rFonts w:ascii="標楷體" w:eastAsia="標楷體" w:hAnsi="標楷體" w:hint="eastAsia"/>
                <w:bCs/>
                <w:color w:val="000000" w:themeColor="text1"/>
                <w:kern w:val="20"/>
                <w:sz w:val="20"/>
                <w:szCs w:val="20"/>
              </w:rPr>
              <w:t>為提升災害現場緊急救援能力及有效輔助消防救援工作，購置遙控無人機，惟15組無人機設備中僅1組規劃救災任務或安排訓練，核有低度使用情事，另持有無人機操作證人員比率偏低，部分無人機未依規定投保責任保險，</w:t>
            </w:r>
            <w:proofErr w:type="gramStart"/>
            <w:r w:rsidRPr="00D62BDE">
              <w:rPr>
                <w:rFonts w:ascii="標楷體" w:eastAsia="標楷體" w:hAnsi="標楷體" w:hint="eastAsia"/>
                <w:bCs/>
                <w:color w:val="000000" w:themeColor="text1"/>
                <w:kern w:val="20"/>
                <w:sz w:val="20"/>
                <w:szCs w:val="20"/>
              </w:rPr>
              <w:t>又逾使用</w:t>
            </w:r>
            <w:proofErr w:type="gramEnd"/>
            <w:r w:rsidRPr="00D62BDE">
              <w:rPr>
                <w:rFonts w:ascii="標楷體" w:eastAsia="標楷體" w:hAnsi="標楷體" w:hint="eastAsia"/>
                <w:bCs/>
                <w:color w:val="000000" w:themeColor="text1"/>
                <w:kern w:val="20"/>
                <w:sz w:val="20"/>
                <w:szCs w:val="20"/>
              </w:rPr>
              <w:t>年限或因故損壞之無人機設備尚未依規定</w:t>
            </w:r>
            <w:proofErr w:type="gramStart"/>
            <w:r w:rsidRPr="00D62BDE">
              <w:rPr>
                <w:rFonts w:ascii="標楷體" w:eastAsia="標楷體" w:hAnsi="標楷體" w:hint="eastAsia"/>
                <w:bCs/>
                <w:color w:val="000000" w:themeColor="text1"/>
                <w:kern w:val="20"/>
                <w:sz w:val="20"/>
                <w:szCs w:val="20"/>
              </w:rPr>
              <w:t>完成報損或</w:t>
            </w:r>
            <w:proofErr w:type="gramEnd"/>
            <w:r w:rsidRPr="00D62BDE">
              <w:rPr>
                <w:rFonts w:ascii="標楷體" w:eastAsia="標楷體" w:hAnsi="標楷體" w:hint="eastAsia"/>
                <w:bCs/>
                <w:color w:val="000000" w:themeColor="text1"/>
                <w:kern w:val="20"/>
                <w:sz w:val="20"/>
                <w:szCs w:val="20"/>
              </w:rPr>
              <w:t>報廢程序等情，有待</w:t>
            </w:r>
            <w:proofErr w:type="gramStart"/>
            <w:r w:rsidRPr="00D62BDE">
              <w:rPr>
                <w:rFonts w:ascii="標楷體" w:eastAsia="標楷體" w:hAnsi="標楷體" w:hint="eastAsia"/>
                <w:bCs/>
                <w:color w:val="000000" w:themeColor="text1"/>
                <w:kern w:val="20"/>
                <w:sz w:val="20"/>
                <w:szCs w:val="20"/>
              </w:rPr>
              <w:t>研</w:t>
            </w:r>
            <w:proofErr w:type="gramEnd"/>
            <w:r w:rsidRPr="00D62BDE">
              <w:rPr>
                <w:rFonts w:ascii="標楷體" w:eastAsia="標楷體" w:hAnsi="標楷體" w:hint="eastAsia"/>
                <w:bCs/>
                <w:color w:val="000000" w:themeColor="text1"/>
                <w:kern w:val="20"/>
                <w:sz w:val="20"/>
                <w:szCs w:val="20"/>
              </w:rPr>
              <w:t>謀改善。</w:t>
            </w:r>
          </w:p>
        </w:tc>
        <w:tc>
          <w:tcPr>
            <w:tcW w:w="2325" w:type="dxa"/>
            <w:vMerge/>
            <w:shd w:val="clear" w:color="auto" w:fill="auto"/>
          </w:tcPr>
          <w:p w14:paraId="0D5400AD" w14:textId="77777777" w:rsidR="00B52AF3" w:rsidRPr="00D62BDE" w:rsidRDefault="00B52AF3" w:rsidP="004A71C5">
            <w:pPr>
              <w:widowControl/>
              <w:spacing w:line="270" w:lineRule="exact"/>
              <w:jc w:val="both"/>
              <w:rPr>
                <w:rFonts w:ascii="標楷體" w:eastAsia="標楷體" w:hAnsi="標楷體"/>
                <w:color w:val="000000" w:themeColor="text1"/>
                <w:sz w:val="20"/>
                <w:szCs w:val="20"/>
              </w:rPr>
            </w:pPr>
          </w:p>
        </w:tc>
      </w:tr>
    </w:tbl>
    <w:bookmarkEnd w:id="40"/>
    <w:p w14:paraId="14D8E0DB" w14:textId="77777777" w:rsidR="003049F3" w:rsidRPr="00D62BDE" w:rsidRDefault="003049F3" w:rsidP="003049F3">
      <w:pPr>
        <w:overflowPunct w:val="0"/>
        <w:spacing w:beforeLines="100" w:before="360" w:line="560" w:lineRule="exact"/>
        <w:jc w:val="both"/>
        <w:textAlignment w:val="bottom"/>
        <w:rPr>
          <w:rFonts w:ascii="標楷體" w:eastAsia="標楷體" w:hAnsi="標楷體"/>
          <w:b/>
          <w:bCs/>
          <w:kern w:val="32"/>
          <w:sz w:val="36"/>
          <w:szCs w:val="36"/>
        </w:rPr>
      </w:pPr>
      <w:r w:rsidRPr="00D62BDE">
        <w:rPr>
          <w:rFonts w:ascii="標楷體" w:eastAsia="標楷體" w:hAnsi="標楷體" w:hint="eastAsia"/>
          <w:b/>
          <w:bCs/>
          <w:kern w:val="32"/>
          <w:sz w:val="36"/>
          <w:szCs w:val="36"/>
        </w:rPr>
        <w:t>玖、衛生局主管</w:t>
      </w:r>
    </w:p>
    <w:p w14:paraId="5F36E02A" w14:textId="77777777" w:rsidR="003049F3" w:rsidRPr="00D62BDE" w:rsidRDefault="003049F3" w:rsidP="00AD6C13">
      <w:pPr>
        <w:overflowPunct w:val="0"/>
        <w:spacing w:line="500" w:lineRule="exact"/>
        <w:ind w:firstLineChars="200" w:firstLine="480"/>
        <w:jc w:val="both"/>
        <w:rPr>
          <w:rFonts w:ascii="標楷體" w:eastAsia="標楷體" w:hAnsi="標楷體"/>
          <w:b/>
          <w:bCs/>
          <w:kern w:val="20"/>
        </w:rPr>
      </w:pPr>
      <w:r w:rsidRPr="00D62BDE">
        <w:rPr>
          <w:rFonts w:ascii="標楷體" w:eastAsia="標楷體" w:hAnsi="標楷體" w:hint="eastAsia"/>
          <w:kern w:val="20"/>
        </w:rPr>
        <w:t>衛生局主管計有公務機關1個，非營業特種基金單位1個，各該單位決算及附屬單位決算非營業部分之審核情形如次</w:t>
      </w:r>
      <w:r w:rsidRPr="00D62BDE">
        <w:rPr>
          <w:rFonts w:ascii="標楷體" w:eastAsia="標楷體" w:hAnsi="標楷體" w:hint="eastAsia"/>
          <w:kern w:val="32"/>
        </w:rPr>
        <w:t>（有關歲入、歲出決算之審定及各項差異之原因分析</w:t>
      </w:r>
      <w:r w:rsidRPr="00D62BDE">
        <w:rPr>
          <w:rFonts w:ascii="標楷體" w:eastAsia="標楷體" w:hAnsi="標楷體"/>
          <w:kern w:val="32"/>
        </w:rPr>
        <w:t>暨附屬單位決算基金單位之審核相關附表及差異原因說明</w:t>
      </w:r>
      <w:r w:rsidRPr="00D62BDE">
        <w:rPr>
          <w:rFonts w:ascii="標楷體" w:eastAsia="標楷體" w:hAnsi="標楷體" w:hint="eastAsia"/>
          <w:kern w:val="32"/>
        </w:rPr>
        <w:t>等詳細內容，請至審計部全球資訊網/總決算審核報告/總決算審核報告查詢平台查閱）</w:t>
      </w:r>
      <w:r w:rsidRPr="00D62BDE">
        <w:rPr>
          <w:rFonts w:ascii="標楷體" w:eastAsia="標楷體" w:hAnsi="標楷體" w:hint="eastAsia"/>
          <w:kern w:val="20"/>
        </w:rPr>
        <w:t>：</w:t>
      </w:r>
    </w:p>
    <w:p w14:paraId="57428459" w14:textId="77777777" w:rsidR="003049F3" w:rsidRPr="00D62BDE" w:rsidRDefault="003049F3" w:rsidP="00AD6C13">
      <w:pPr>
        <w:pStyle w:val="lochaf16hichaf0dbchf16cg"/>
        <w:overflowPunct w:val="0"/>
        <w:adjustRightInd/>
        <w:spacing w:beforeLines="30" w:before="108" w:line="480" w:lineRule="exact"/>
        <w:jc w:val="both"/>
        <w:textAlignment w:val="bottom"/>
        <w:rPr>
          <w:rFonts w:ascii="標楷體" w:eastAsia="標楷體" w:hAnsi="標楷體"/>
          <w:b/>
          <w:bCs/>
          <w:kern w:val="20"/>
          <w:sz w:val="32"/>
          <w:szCs w:val="32"/>
        </w:rPr>
      </w:pPr>
      <w:r w:rsidRPr="00D62BDE">
        <w:rPr>
          <w:rFonts w:ascii="標楷體" w:eastAsia="標楷體" w:hAnsi="標楷體" w:hint="eastAsia"/>
          <w:b/>
          <w:bCs/>
          <w:kern w:val="20"/>
          <w:sz w:val="32"/>
          <w:szCs w:val="32"/>
        </w:rPr>
        <w:t>一、單位決算部分</w:t>
      </w:r>
    </w:p>
    <w:p w14:paraId="2DDC230C" w14:textId="77777777" w:rsidR="003049F3" w:rsidRPr="00D62BDE" w:rsidRDefault="003049F3" w:rsidP="00AD6C13">
      <w:pPr>
        <w:overflowPunct w:val="0"/>
        <w:spacing w:line="520" w:lineRule="exact"/>
        <w:ind w:firstLineChars="200" w:firstLine="480"/>
        <w:jc w:val="both"/>
        <w:rPr>
          <w:rFonts w:ascii="標楷體" w:eastAsia="標楷體" w:hAnsi="標楷體"/>
          <w:kern w:val="20"/>
        </w:rPr>
      </w:pPr>
      <w:r w:rsidRPr="00D62BDE">
        <w:rPr>
          <w:rFonts w:ascii="標楷體" w:eastAsia="標楷體" w:hAnsi="標楷體" w:hint="eastAsia"/>
          <w:kern w:val="20"/>
        </w:rPr>
        <w:t>衛生局主管僅</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東縣衛生局1個機關，掌理全縣公共衛生行政業務，包括保健、防疫、營業衛生、職業病防治、醫藥政管理、婦幼家庭計畫、食品衛生管理、長期照顧、</w:t>
      </w:r>
      <w:proofErr w:type="gramStart"/>
      <w:r w:rsidRPr="00D62BDE">
        <w:rPr>
          <w:rFonts w:ascii="標楷體" w:eastAsia="標楷體" w:hAnsi="標楷體" w:hint="eastAsia"/>
          <w:kern w:val="20"/>
        </w:rPr>
        <w:t>菸</w:t>
      </w:r>
      <w:proofErr w:type="gramEnd"/>
      <w:r w:rsidRPr="00D62BDE">
        <w:rPr>
          <w:rFonts w:ascii="標楷體" w:eastAsia="標楷體" w:hAnsi="標楷體" w:hint="eastAsia"/>
          <w:kern w:val="20"/>
        </w:rPr>
        <w:t>害防制等業務。茲將</w:t>
      </w:r>
      <w:proofErr w:type="gramStart"/>
      <w:r w:rsidRPr="00D62BDE">
        <w:rPr>
          <w:rFonts w:ascii="標楷體" w:eastAsia="標楷體" w:hAnsi="標楷體" w:hint="eastAsia"/>
          <w:kern w:val="20"/>
        </w:rPr>
        <w:t>114</w:t>
      </w:r>
      <w:proofErr w:type="gramEnd"/>
      <w:r w:rsidRPr="00D62BDE">
        <w:rPr>
          <w:rFonts w:ascii="標楷體" w:eastAsia="標楷體" w:hAnsi="標楷體" w:hint="eastAsia"/>
          <w:kern w:val="20"/>
        </w:rPr>
        <w:t>年度決算審核結果說明如次：</w:t>
      </w:r>
    </w:p>
    <w:p w14:paraId="71395F98" w14:textId="77777777" w:rsidR="003049F3" w:rsidRPr="00D62BDE" w:rsidRDefault="003049F3" w:rsidP="00AD6C13">
      <w:pPr>
        <w:pStyle w:val="afb"/>
        <w:overflowPunct w:val="0"/>
        <w:autoSpaceDE/>
        <w:autoSpaceDN/>
        <w:spacing w:beforeLines="20" w:before="72" w:line="480" w:lineRule="exact"/>
        <w:ind w:firstLineChars="100" w:firstLine="280"/>
        <w:outlineLvl w:val="0"/>
        <w:rPr>
          <w:kern w:val="20"/>
          <w:sz w:val="28"/>
          <w:szCs w:val="28"/>
        </w:rPr>
      </w:pPr>
      <w:r w:rsidRPr="00D62BDE">
        <w:rPr>
          <w:rFonts w:hint="eastAsia"/>
          <w:kern w:val="20"/>
          <w:sz w:val="28"/>
          <w:szCs w:val="28"/>
        </w:rPr>
        <w:t>（一</w:t>
      </w:r>
      <w:r w:rsidRPr="00D62BDE">
        <w:rPr>
          <w:rFonts w:hint="eastAsia"/>
          <w:sz w:val="28"/>
          <w:szCs w:val="28"/>
        </w:rPr>
        <w:t>）</w:t>
      </w:r>
      <w:r w:rsidRPr="00D62BDE">
        <w:rPr>
          <w:kern w:val="20"/>
          <w:sz w:val="28"/>
          <w:szCs w:val="28"/>
        </w:rPr>
        <w:t>計畫實施之查核</w:t>
      </w:r>
    </w:p>
    <w:p w14:paraId="41153B10" w14:textId="77777777" w:rsidR="003049F3" w:rsidRPr="00D62BDE" w:rsidRDefault="003049F3" w:rsidP="00AD6C13">
      <w:pPr>
        <w:overflowPunct w:val="0"/>
        <w:spacing w:line="480" w:lineRule="exact"/>
        <w:ind w:firstLineChars="200" w:firstLine="480"/>
        <w:jc w:val="both"/>
        <w:rPr>
          <w:rFonts w:ascii="標楷體" w:eastAsia="標楷體" w:hAnsi="標楷體"/>
          <w:kern w:val="20"/>
        </w:rPr>
      </w:pPr>
      <w:r w:rsidRPr="00D62BDE">
        <w:rPr>
          <w:rFonts w:ascii="標楷體" w:eastAsia="標楷體" w:hAnsi="標楷體" w:hint="eastAsia"/>
          <w:kern w:val="20"/>
        </w:rPr>
        <w:t>業務計畫3項，下分工作計畫7項，包括健全基層衛生組織；</w:t>
      </w:r>
      <w:proofErr w:type="gramStart"/>
      <w:r w:rsidRPr="00D62BDE">
        <w:rPr>
          <w:rFonts w:ascii="標楷體" w:eastAsia="標楷體" w:hAnsi="標楷體" w:hint="eastAsia"/>
          <w:kern w:val="20"/>
        </w:rPr>
        <w:t>加強防疾措施</w:t>
      </w:r>
      <w:proofErr w:type="gramEnd"/>
      <w:r w:rsidRPr="00D62BDE">
        <w:rPr>
          <w:rFonts w:ascii="標楷體" w:eastAsia="標楷體" w:hAnsi="標楷體" w:hint="eastAsia"/>
          <w:kern w:val="20"/>
        </w:rPr>
        <w:t>；推行營業場所自主衛生管理，提高公共衛生品質；加強宣導民眾衛生教育；加強食品衛生管理；嚴格管理醫院診所使用麻醉藥品；積極推展公共衛生護理，辦理全民健康管理；充實檢驗設備，加強公共衛生及食品檢驗等重要施政項目，其中已執行完成者4項，尚在執行者3項，主要係住宿式服務機構使用者補助方案部分經費尚未核銷結案。該局於衛生福利部辦理114年地方衛生機關業務考評，綜合獎榮獲第四組第2名，另於</w:t>
      </w:r>
      <w:proofErr w:type="gramStart"/>
      <w:r w:rsidRPr="00D62BDE">
        <w:rPr>
          <w:rFonts w:ascii="標楷體" w:eastAsia="標楷體" w:hAnsi="標楷體" w:hint="eastAsia"/>
          <w:kern w:val="20"/>
        </w:rPr>
        <w:t>醫</w:t>
      </w:r>
      <w:proofErr w:type="gramEnd"/>
      <w:r w:rsidRPr="00D62BDE">
        <w:rPr>
          <w:rFonts w:ascii="標楷體" w:eastAsia="標楷體" w:hAnsi="標楷體" w:hint="eastAsia"/>
          <w:kern w:val="20"/>
        </w:rPr>
        <w:t>政及食品藥政業務等類別評比，</w:t>
      </w:r>
      <w:proofErr w:type="gramStart"/>
      <w:r w:rsidRPr="00D62BDE">
        <w:rPr>
          <w:rFonts w:ascii="標楷體" w:eastAsia="標楷體" w:hAnsi="標楷體" w:hint="eastAsia"/>
          <w:kern w:val="20"/>
        </w:rPr>
        <w:t>均獲評</w:t>
      </w:r>
      <w:proofErr w:type="gramEnd"/>
      <w:r w:rsidRPr="00D62BDE">
        <w:rPr>
          <w:rFonts w:ascii="標楷體" w:eastAsia="標楷體" w:hAnsi="標楷體" w:hint="eastAsia"/>
          <w:kern w:val="20"/>
        </w:rPr>
        <w:t>為優等。</w:t>
      </w:r>
    </w:p>
    <w:p w14:paraId="66879D91" w14:textId="77777777" w:rsidR="003049F3" w:rsidRPr="00D62BDE" w:rsidRDefault="003049F3" w:rsidP="00AD6C13">
      <w:pPr>
        <w:pStyle w:val="afb"/>
        <w:overflowPunct w:val="0"/>
        <w:autoSpaceDE/>
        <w:autoSpaceDN/>
        <w:spacing w:beforeLines="20" w:before="72" w:line="480" w:lineRule="exact"/>
        <w:ind w:firstLineChars="100" w:firstLine="280"/>
        <w:outlineLvl w:val="0"/>
        <w:rPr>
          <w:kern w:val="20"/>
          <w:sz w:val="28"/>
          <w:szCs w:val="28"/>
        </w:rPr>
      </w:pPr>
      <w:r w:rsidRPr="00D62BDE">
        <w:rPr>
          <w:rFonts w:hint="eastAsia"/>
          <w:kern w:val="20"/>
          <w:sz w:val="28"/>
          <w:szCs w:val="28"/>
        </w:rPr>
        <w:t>（二</w:t>
      </w:r>
      <w:r w:rsidRPr="00D62BDE">
        <w:rPr>
          <w:rFonts w:hint="eastAsia"/>
          <w:sz w:val="28"/>
          <w:szCs w:val="28"/>
        </w:rPr>
        <w:t>）</w:t>
      </w:r>
      <w:r w:rsidRPr="00D62BDE">
        <w:rPr>
          <w:rFonts w:hint="eastAsia"/>
          <w:kern w:val="20"/>
          <w:sz w:val="28"/>
          <w:szCs w:val="28"/>
        </w:rPr>
        <w:t>預算執行之審核</w:t>
      </w:r>
    </w:p>
    <w:p w14:paraId="7BB4ABD3" w14:textId="77777777" w:rsidR="003049F3" w:rsidRPr="00D62BDE" w:rsidRDefault="003049F3" w:rsidP="00AD6C13">
      <w:pPr>
        <w:overflowPunct w:val="0"/>
        <w:spacing w:line="480" w:lineRule="exact"/>
        <w:ind w:firstLineChars="200" w:firstLine="480"/>
        <w:jc w:val="both"/>
        <w:rPr>
          <w:rFonts w:ascii="標楷體" w:eastAsia="標楷體" w:hAnsi="標楷體"/>
          <w:kern w:val="0"/>
        </w:rPr>
      </w:pPr>
      <w:r w:rsidRPr="00D62BDE">
        <w:rPr>
          <w:rFonts w:ascii="標楷體" w:eastAsia="標楷體" w:hAnsi="標楷體" w:hint="eastAsia"/>
          <w:kern w:val="20"/>
        </w:rPr>
        <w:t>1. 歲入原編列預算數</w:t>
      </w:r>
      <w:r w:rsidRPr="00D62BDE">
        <w:rPr>
          <w:rFonts w:ascii="標楷體" w:eastAsia="標楷體" w:hAnsi="標楷體"/>
          <w:kern w:val="0"/>
        </w:rPr>
        <w:t>18億5,036萬餘元，經追加預算3,930萬餘元，追減預算1億111萬餘元，合計17億8,855萬餘元，決算審核結果，審定實現數16億4,636萬餘元，應收保留</w:t>
      </w:r>
      <w:r w:rsidRPr="00D62BDE">
        <w:rPr>
          <w:rFonts w:ascii="標楷體" w:eastAsia="標楷體" w:hAnsi="標楷體"/>
          <w:kern w:val="0"/>
        </w:rPr>
        <w:lastRenderedPageBreak/>
        <w:t>數1,726萬餘元</w:t>
      </w:r>
      <w:r w:rsidRPr="00D62BDE">
        <w:rPr>
          <w:rFonts w:ascii="標楷體" w:eastAsia="標楷體" w:hAnsi="標楷體" w:hint="eastAsia"/>
          <w:kern w:val="20"/>
        </w:rPr>
        <w:t>，主要係中央計畫型補助款依計畫或工程實際進度核撥，須保留繼續執行；</w:t>
      </w:r>
      <w:r w:rsidRPr="00D62BDE">
        <w:rPr>
          <w:rFonts w:ascii="標楷體" w:eastAsia="標楷體" w:hAnsi="標楷體"/>
          <w:kern w:val="0"/>
        </w:rPr>
        <w:t>合計決算審定數為16億6,362萬餘元，較預算減少1億2,492萬餘元（6.</w:t>
      </w:r>
      <w:r w:rsidRPr="00D62BDE">
        <w:rPr>
          <w:rFonts w:ascii="標楷體" w:eastAsia="標楷體" w:hAnsi="標楷體" w:hint="eastAsia"/>
          <w:kern w:val="0"/>
        </w:rPr>
        <w:t>98</w:t>
      </w:r>
      <w:r w:rsidRPr="00D62BDE">
        <w:rPr>
          <w:rFonts w:ascii="標楷體" w:eastAsia="標楷體" w:hAnsi="標楷體"/>
          <w:kern w:val="0"/>
        </w:rPr>
        <w:t>％），</w:t>
      </w:r>
      <w:r w:rsidRPr="00D62BDE">
        <w:rPr>
          <w:rFonts w:ascii="標楷體" w:eastAsia="標楷體" w:hAnsi="標楷體" w:hint="eastAsia"/>
          <w:kern w:val="0"/>
        </w:rPr>
        <w:t>主要係中央補助計畫取消或未獲核定補助或依發包金額撥款，致補助款短收。</w:t>
      </w:r>
    </w:p>
    <w:p w14:paraId="5D30A9EC" w14:textId="77777777" w:rsidR="003049F3" w:rsidRPr="00D62BDE" w:rsidRDefault="003049F3" w:rsidP="00AD6C13">
      <w:pPr>
        <w:overflowPunct w:val="0"/>
        <w:spacing w:line="480" w:lineRule="exact"/>
        <w:ind w:firstLineChars="200" w:firstLine="480"/>
        <w:jc w:val="both"/>
        <w:rPr>
          <w:rFonts w:ascii="標楷體" w:eastAsia="標楷體" w:hAnsi="標楷體"/>
          <w:kern w:val="0"/>
        </w:rPr>
      </w:pPr>
      <w:r w:rsidRPr="00D62BDE">
        <w:rPr>
          <w:rFonts w:ascii="標楷體" w:eastAsia="標楷體" w:hAnsi="標楷體" w:hint="eastAsia"/>
          <w:kern w:val="20"/>
        </w:rPr>
        <w:t>2. 以前</w:t>
      </w:r>
      <w:r w:rsidRPr="00D62BDE">
        <w:rPr>
          <w:rFonts w:ascii="標楷體" w:eastAsia="標楷體" w:hAnsi="標楷體"/>
          <w:kern w:val="0"/>
        </w:rPr>
        <w:t>年度歲入轉入數計3,423萬餘元，決算審核結果，審定實現數1,678萬餘元（4</w:t>
      </w:r>
      <w:r w:rsidRPr="00D62BDE">
        <w:rPr>
          <w:rFonts w:ascii="標楷體" w:eastAsia="標楷體" w:hAnsi="標楷體" w:hint="eastAsia"/>
          <w:kern w:val="0"/>
        </w:rPr>
        <w:t>9</w:t>
      </w:r>
      <w:r w:rsidRPr="00D62BDE">
        <w:rPr>
          <w:rFonts w:ascii="標楷體" w:eastAsia="標楷體" w:hAnsi="標楷體"/>
          <w:kern w:val="0"/>
        </w:rPr>
        <w:t>.0</w:t>
      </w:r>
      <w:r w:rsidRPr="00D62BDE">
        <w:rPr>
          <w:rFonts w:ascii="標楷體" w:eastAsia="標楷體" w:hAnsi="標楷體" w:hint="eastAsia"/>
          <w:kern w:val="0"/>
        </w:rPr>
        <w:t>4</w:t>
      </w:r>
      <w:r w:rsidRPr="00D62BDE">
        <w:rPr>
          <w:rFonts w:ascii="標楷體" w:eastAsia="標楷體" w:hAnsi="標楷體"/>
          <w:kern w:val="0"/>
        </w:rPr>
        <w:t>％）；減免（註銷）數748萬餘元（21.86％），</w:t>
      </w:r>
      <w:r w:rsidRPr="00D62BDE">
        <w:rPr>
          <w:rFonts w:ascii="標楷體" w:eastAsia="標楷體" w:hAnsi="標楷體" w:hint="eastAsia"/>
          <w:kern w:val="0"/>
        </w:rPr>
        <w:t>係中央補助計畫取消或未獲核定補助或依發包金額撥款，</w:t>
      </w:r>
      <w:proofErr w:type="gramStart"/>
      <w:r w:rsidRPr="00D62BDE">
        <w:rPr>
          <w:rFonts w:ascii="標楷體" w:eastAsia="標楷體" w:hAnsi="標楷體" w:hint="eastAsia"/>
          <w:kern w:val="0"/>
        </w:rPr>
        <w:t>短收數予以</w:t>
      </w:r>
      <w:proofErr w:type="gramEnd"/>
      <w:r w:rsidRPr="00D62BDE">
        <w:rPr>
          <w:rFonts w:ascii="標楷體" w:eastAsia="標楷體" w:hAnsi="標楷體" w:hint="eastAsia"/>
          <w:kern w:val="0"/>
        </w:rPr>
        <w:t>註銷；</w:t>
      </w:r>
      <w:r w:rsidRPr="00D62BDE">
        <w:rPr>
          <w:rFonts w:ascii="標楷體" w:eastAsia="標楷體" w:hAnsi="標楷體"/>
          <w:kern w:val="0"/>
        </w:rPr>
        <w:t>應收保留數996萬餘元（29.10％），</w:t>
      </w:r>
      <w:r w:rsidRPr="00D62BDE">
        <w:rPr>
          <w:rFonts w:ascii="標楷體" w:eastAsia="標楷體" w:hAnsi="標楷體" w:hint="eastAsia"/>
          <w:kern w:val="0"/>
        </w:rPr>
        <w:t>主要係中央計畫型補助款依工程實際進度核撥，須保留繼續執行。</w:t>
      </w:r>
    </w:p>
    <w:p w14:paraId="2EF3AEB5" w14:textId="77777777" w:rsidR="003049F3" w:rsidRPr="00D62BDE" w:rsidRDefault="003049F3" w:rsidP="00AD6C13">
      <w:pPr>
        <w:overflowPunct w:val="0"/>
        <w:spacing w:line="480" w:lineRule="exact"/>
        <w:ind w:firstLineChars="200" w:firstLine="480"/>
        <w:jc w:val="both"/>
        <w:rPr>
          <w:rFonts w:ascii="標楷體" w:eastAsia="標楷體" w:hAnsi="標楷體"/>
          <w:color w:val="EE0000"/>
          <w:kern w:val="20"/>
        </w:rPr>
      </w:pPr>
      <w:r w:rsidRPr="00D62BDE">
        <w:rPr>
          <w:rFonts w:ascii="標楷體" w:eastAsia="標楷體" w:hAnsi="標楷體" w:hint="eastAsia"/>
          <w:kern w:val="20"/>
        </w:rPr>
        <w:t>3. 歲出原編列預算數</w:t>
      </w:r>
      <w:r w:rsidRPr="00D62BDE">
        <w:rPr>
          <w:rFonts w:ascii="標楷體" w:eastAsia="標楷體" w:hAnsi="標楷體"/>
          <w:kern w:val="0"/>
        </w:rPr>
        <w:t>23億4,500萬餘元，經追加預算7,314萬餘元，追減預算1億2,110萬餘元，合計22億9,704萬餘元，決算審核結果，審定實現數20億6,569萬餘元（89.93％），應付保留數5,493萬餘元（2.39％）</w:t>
      </w:r>
      <w:r w:rsidRPr="00D62BDE">
        <w:rPr>
          <w:rFonts w:ascii="標楷體" w:eastAsia="標楷體" w:hAnsi="標楷體" w:hint="eastAsia"/>
          <w:kern w:val="20"/>
        </w:rPr>
        <w:t>，保留原因詳「（一）計畫實施之查核」說明；</w:t>
      </w:r>
      <w:r w:rsidRPr="00D62BDE">
        <w:rPr>
          <w:rFonts w:ascii="標楷體" w:eastAsia="標楷體" w:hAnsi="標楷體"/>
          <w:kern w:val="0"/>
        </w:rPr>
        <w:t>合計決算審定數為21億2,062萬餘元，預算賸餘1億7,642萬餘元（7.68％），主要係</w:t>
      </w:r>
      <w:r w:rsidRPr="00D62BDE">
        <w:rPr>
          <w:rFonts w:ascii="標楷體" w:eastAsia="標楷體" w:hAnsi="標楷體" w:hint="eastAsia"/>
          <w:kern w:val="20"/>
        </w:rPr>
        <w:t>長期照顧計畫補助案件申請未如預期之獎補助費賸餘。</w:t>
      </w:r>
    </w:p>
    <w:p w14:paraId="558225C7" w14:textId="77777777" w:rsidR="003049F3" w:rsidRPr="00D62BDE" w:rsidRDefault="003049F3" w:rsidP="00AD6C13">
      <w:pPr>
        <w:overflowPunct w:val="0"/>
        <w:spacing w:line="480" w:lineRule="exact"/>
        <w:ind w:firstLineChars="200" w:firstLine="480"/>
        <w:jc w:val="both"/>
        <w:rPr>
          <w:rFonts w:ascii="標楷體" w:eastAsia="標楷體" w:hAnsi="標楷體"/>
          <w:kern w:val="20"/>
        </w:rPr>
      </w:pPr>
      <w:r w:rsidRPr="00D62BDE">
        <w:rPr>
          <w:rFonts w:ascii="標楷體" w:eastAsia="標楷體" w:hAnsi="標楷體" w:hint="eastAsia"/>
          <w:kern w:val="20"/>
        </w:rPr>
        <w:t xml:space="preserve">4. </w:t>
      </w:r>
      <w:r w:rsidRPr="00D62BDE">
        <w:rPr>
          <w:rFonts w:ascii="標楷體" w:eastAsia="標楷體" w:hAnsi="標楷體"/>
          <w:kern w:val="0"/>
        </w:rPr>
        <w:t>以前年度歲出轉入數計8,920萬餘元，決算審核結果，審定實現數7,110萬餘元（79.71％）；減免（註銷）數745萬餘元（8.36％），主要係</w:t>
      </w:r>
      <w:r w:rsidRPr="00D62BDE">
        <w:rPr>
          <w:rFonts w:ascii="標楷體" w:eastAsia="標楷體" w:hAnsi="標楷體" w:hint="eastAsia"/>
          <w:kern w:val="0"/>
        </w:rPr>
        <w:t>住宿式服務機構使用者補助方案之經費結餘；</w:t>
      </w:r>
      <w:r w:rsidRPr="00D62BDE">
        <w:rPr>
          <w:rFonts w:ascii="標楷體" w:eastAsia="標楷體" w:hAnsi="標楷體"/>
          <w:kern w:val="0"/>
        </w:rPr>
        <w:t>應付保留數1,064萬餘元（11.94％）</w:t>
      </w:r>
      <w:r w:rsidRPr="00D62BDE">
        <w:rPr>
          <w:rFonts w:ascii="標楷體" w:eastAsia="標楷體" w:hAnsi="標楷體" w:hint="eastAsia"/>
          <w:kern w:val="0"/>
        </w:rPr>
        <w:t>，主要係</w:t>
      </w:r>
      <w:proofErr w:type="gramStart"/>
      <w:r w:rsidRPr="00D62BDE">
        <w:rPr>
          <w:rFonts w:ascii="標楷體" w:eastAsia="標楷體" w:hAnsi="標楷體" w:hint="eastAsia"/>
          <w:kern w:val="0"/>
        </w:rPr>
        <w:t>臺</w:t>
      </w:r>
      <w:proofErr w:type="gramEnd"/>
      <w:r w:rsidRPr="00D62BDE">
        <w:rPr>
          <w:rFonts w:ascii="標楷體" w:eastAsia="標楷體" w:hAnsi="標楷體" w:hint="eastAsia"/>
          <w:kern w:val="0"/>
        </w:rPr>
        <w:t>東縣綠島鄉舊衛生所改造衛生醫療研習中心修繕工程尚在辦理中。</w:t>
      </w:r>
    </w:p>
    <w:p w14:paraId="7CF01CD4" w14:textId="77777777" w:rsidR="003049F3" w:rsidRPr="00D62BDE" w:rsidRDefault="003049F3" w:rsidP="00AD6C13">
      <w:pPr>
        <w:pStyle w:val="lochaf16hichaf0dbchf16cg"/>
        <w:overflowPunct w:val="0"/>
        <w:adjustRightInd/>
        <w:spacing w:beforeLines="70" w:before="252" w:line="480" w:lineRule="exact"/>
        <w:jc w:val="both"/>
        <w:textAlignment w:val="bottom"/>
        <w:rPr>
          <w:rFonts w:ascii="標楷體" w:eastAsia="標楷體" w:hAnsi="標楷體"/>
          <w:b/>
          <w:bCs/>
          <w:kern w:val="20"/>
          <w:sz w:val="32"/>
          <w:szCs w:val="32"/>
        </w:rPr>
      </w:pPr>
      <w:r w:rsidRPr="00D62BDE">
        <w:rPr>
          <w:rFonts w:ascii="標楷體" w:eastAsia="標楷體" w:hAnsi="標楷體" w:hint="eastAsia"/>
          <w:b/>
          <w:bCs/>
          <w:kern w:val="20"/>
          <w:sz w:val="32"/>
          <w:szCs w:val="32"/>
        </w:rPr>
        <w:t>二、附屬單位決算非營業部分</w:t>
      </w:r>
    </w:p>
    <w:p w14:paraId="228EF38B" w14:textId="77777777" w:rsidR="003049F3" w:rsidRPr="00D62BDE" w:rsidRDefault="003049F3" w:rsidP="00AD6C13">
      <w:pPr>
        <w:overflowPunct w:val="0"/>
        <w:spacing w:line="540" w:lineRule="exact"/>
        <w:ind w:firstLineChars="200" w:firstLine="480"/>
        <w:jc w:val="both"/>
        <w:rPr>
          <w:rFonts w:ascii="標楷體" w:eastAsia="標楷體" w:hAnsi="標楷體"/>
          <w:b/>
          <w:bCs/>
          <w:kern w:val="20"/>
        </w:rPr>
      </w:pPr>
      <w:r w:rsidRPr="00D62BDE">
        <w:rPr>
          <w:rFonts w:ascii="標楷體" w:eastAsia="標楷體" w:hAnsi="標楷體" w:hint="eastAsia"/>
          <w:kern w:val="20"/>
        </w:rPr>
        <w:t>衛生局主管僅</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東縣衛生醫療基金1個單位。茲將</w:t>
      </w:r>
      <w:proofErr w:type="gramStart"/>
      <w:r w:rsidRPr="00D62BDE">
        <w:rPr>
          <w:rFonts w:ascii="標楷體" w:eastAsia="標楷體" w:hAnsi="標楷體" w:hint="eastAsia"/>
          <w:kern w:val="20"/>
        </w:rPr>
        <w:t>1</w:t>
      </w:r>
      <w:r w:rsidRPr="00D62BDE">
        <w:rPr>
          <w:rFonts w:ascii="標楷體" w:eastAsia="標楷體" w:hAnsi="標楷體"/>
          <w:kern w:val="20"/>
        </w:rPr>
        <w:t>1</w:t>
      </w:r>
      <w:r w:rsidRPr="00D62BDE">
        <w:rPr>
          <w:rFonts w:ascii="標楷體" w:eastAsia="標楷體" w:hAnsi="標楷體" w:hint="eastAsia"/>
          <w:kern w:val="20"/>
        </w:rPr>
        <w:t>4</w:t>
      </w:r>
      <w:proofErr w:type="gramEnd"/>
      <w:r w:rsidRPr="00D62BDE">
        <w:rPr>
          <w:rFonts w:ascii="標楷體" w:eastAsia="標楷體" w:hAnsi="標楷體" w:hint="eastAsia"/>
          <w:kern w:val="20"/>
        </w:rPr>
        <w:t>年度決算審核結果說明如次：</w:t>
      </w:r>
    </w:p>
    <w:p w14:paraId="6121DF28" w14:textId="77777777" w:rsidR="003049F3" w:rsidRPr="00D62BDE" w:rsidRDefault="003049F3" w:rsidP="00AD6C13">
      <w:pPr>
        <w:pStyle w:val="afb"/>
        <w:overflowPunct w:val="0"/>
        <w:autoSpaceDE/>
        <w:autoSpaceDN/>
        <w:spacing w:beforeLines="10" w:before="36" w:afterLines="10" w:after="36" w:line="540" w:lineRule="exact"/>
        <w:ind w:firstLineChars="100" w:firstLine="280"/>
        <w:outlineLvl w:val="0"/>
        <w:rPr>
          <w:kern w:val="20"/>
          <w:sz w:val="28"/>
          <w:szCs w:val="28"/>
        </w:rPr>
      </w:pPr>
      <w:r w:rsidRPr="00D62BDE">
        <w:rPr>
          <w:rFonts w:hint="eastAsia"/>
          <w:kern w:val="20"/>
          <w:sz w:val="28"/>
          <w:szCs w:val="28"/>
        </w:rPr>
        <w:t>（一</w:t>
      </w:r>
      <w:r w:rsidRPr="00D62BDE">
        <w:rPr>
          <w:rFonts w:hint="eastAsia"/>
          <w:sz w:val="28"/>
          <w:szCs w:val="28"/>
        </w:rPr>
        <w:t>）</w:t>
      </w:r>
      <w:r w:rsidRPr="00D62BDE">
        <w:rPr>
          <w:kern w:val="20"/>
          <w:sz w:val="28"/>
          <w:szCs w:val="28"/>
        </w:rPr>
        <w:t>計畫實施之查核</w:t>
      </w:r>
    </w:p>
    <w:p w14:paraId="6B7ADC31" w14:textId="77777777" w:rsidR="003049F3" w:rsidRPr="00D62BDE" w:rsidRDefault="003049F3" w:rsidP="00AD6C13">
      <w:pPr>
        <w:overflowPunct w:val="0"/>
        <w:spacing w:line="480" w:lineRule="exact"/>
        <w:ind w:firstLineChars="200" w:firstLine="480"/>
        <w:jc w:val="both"/>
        <w:rPr>
          <w:rFonts w:ascii="標楷體" w:eastAsia="標楷體" w:hAnsi="標楷體"/>
          <w:kern w:val="20"/>
        </w:rPr>
      </w:pPr>
      <w:r w:rsidRPr="00D62BDE">
        <w:rPr>
          <w:rFonts w:ascii="標楷體" w:eastAsia="標楷體" w:hAnsi="標楷體" w:hint="eastAsia"/>
          <w:kern w:val="20"/>
        </w:rPr>
        <w:t>營運計畫主要有一般門診、西醫門診、牙醫門診、戒菸治療及預防保健等5項，實施結果，計有一般門診及西醫門診等2</w:t>
      </w:r>
      <w:r w:rsidRPr="00D62BDE">
        <w:rPr>
          <w:rFonts w:ascii="標楷體" w:eastAsia="標楷體" w:hAnsi="標楷體" w:hint="eastAsia"/>
        </w:rPr>
        <w:t>項，因衛生所實際門診及就診人數減少等，致未達預計目標</w:t>
      </w:r>
      <w:r w:rsidRPr="00D62BDE">
        <w:rPr>
          <w:rFonts w:ascii="標楷體" w:eastAsia="標楷體" w:hAnsi="標楷體" w:hint="eastAsia"/>
          <w:kern w:val="20"/>
        </w:rPr>
        <w:t>。</w:t>
      </w:r>
    </w:p>
    <w:p w14:paraId="635E3BC2" w14:textId="77777777" w:rsidR="003049F3" w:rsidRPr="00D62BDE" w:rsidRDefault="003049F3" w:rsidP="003049F3">
      <w:pPr>
        <w:pStyle w:val="afb"/>
        <w:overflowPunct w:val="0"/>
        <w:autoSpaceDE/>
        <w:autoSpaceDN/>
        <w:spacing w:beforeLines="10" w:before="36" w:afterLines="10" w:after="36" w:line="510" w:lineRule="exact"/>
        <w:ind w:firstLineChars="100" w:firstLine="280"/>
        <w:outlineLvl w:val="0"/>
        <w:rPr>
          <w:kern w:val="20"/>
          <w:sz w:val="28"/>
          <w:szCs w:val="28"/>
        </w:rPr>
      </w:pPr>
      <w:r w:rsidRPr="00D62BDE">
        <w:rPr>
          <w:rFonts w:hint="eastAsia"/>
          <w:kern w:val="20"/>
          <w:sz w:val="28"/>
          <w:szCs w:val="28"/>
        </w:rPr>
        <w:t>（二</w:t>
      </w:r>
      <w:r w:rsidRPr="00D62BDE">
        <w:rPr>
          <w:rFonts w:hint="eastAsia"/>
          <w:sz w:val="28"/>
          <w:szCs w:val="28"/>
        </w:rPr>
        <w:t>）</w:t>
      </w:r>
      <w:r w:rsidRPr="00D62BDE">
        <w:rPr>
          <w:rFonts w:hint="eastAsia"/>
          <w:kern w:val="20"/>
          <w:sz w:val="28"/>
          <w:szCs w:val="28"/>
        </w:rPr>
        <w:t>餘</w:t>
      </w:r>
      <w:proofErr w:type="gramStart"/>
      <w:r w:rsidRPr="00D62BDE">
        <w:rPr>
          <w:rFonts w:hint="eastAsia"/>
          <w:kern w:val="20"/>
          <w:sz w:val="28"/>
          <w:szCs w:val="28"/>
        </w:rPr>
        <w:t>絀</w:t>
      </w:r>
      <w:proofErr w:type="gramEnd"/>
      <w:r w:rsidRPr="00D62BDE">
        <w:rPr>
          <w:rFonts w:hint="eastAsia"/>
          <w:kern w:val="20"/>
          <w:sz w:val="28"/>
          <w:szCs w:val="28"/>
        </w:rPr>
        <w:t>之審定</w:t>
      </w:r>
    </w:p>
    <w:p w14:paraId="31277A56" w14:textId="77777777" w:rsidR="003049F3" w:rsidRPr="00D62BDE" w:rsidRDefault="003049F3" w:rsidP="00AD6C13">
      <w:pPr>
        <w:overflowPunct w:val="0"/>
        <w:spacing w:line="480" w:lineRule="exact"/>
        <w:ind w:firstLineChars="200" w:firstLine="480"/>
        <w:jc w:val="both"/>
        <w:rPr>
          <w:rFonts w:ascii="標楷體" w:eastAsia="標楷體" w:hAnsi="標楷體"/>
          <w:kern w:val="20"/>
        </w:rPr>
      </w:pPr>
      <w:r w:rsidRPr="00D62BDE">
        <w:rPr>
          <w:rFonts w:ascii="標楷體" w:eastAsia="標楷體" w:hAnsi="標楷體" w:hint="eastAsia"/>
          <w:kern w:val="20"/>
        </w:rPr>
        <w:t>決算審核結果，審定賸餘</w:t>
      </w:r>
      <w:r w:rsidRPr="00D62BDE">
        <w:rPr>
          <w:rFonts w:ascii="標楷體" w:eastAsia="標楷體" w:hAnsi="標楷體" w:hint="eastAsia"/>
        </w:rPr>
        <w:t>618萬餘元，較預算賸餘321萬餘元，增加296萬餘元，約92.14％，主要係醫療收入較預計增加所致。</w:t>
      </w:r>
    </w:p>
    <w:p w14:paraId="528D0E8E" w14:textId="77777777" w:rsidR="003049F3" w:rsidRPr="00D62BDE" w:rsidRDefault="003049F3" w:rsidP="003049F3">
      <w:pPr>
        <w:pStyle w:val="lochaf16hichaf0dbchf16cg"/>
        <w:overflowPunct w:val="0"/>
        <w:adjustRightInd/>
        <w:spacing w:beforeLines="30" w:before="108" w:line="510" w:lineRule="exact"/>
        <w:jc w:val="both"/>
        <w:textAlignment w:val="bottom"/>
        <w:rPr>
          <w:rFonts w:ascii="標楷體" w:eastAsia="標楷體" w:hAnsi="標楷體"/>
          <w:b/>
          <w:bCs/>
          <w:kern w:val="20"/>
          <w:sz w:val="32"/>
          <w:szCs w:val="32"/>
        </w:rPr>
      </w:pPr>
      <w:r w:rsidRPr="00D62BDE">
        <w:rPr>
          <w:rFonts w:ascii="標楷體" w:eastAsia="標楷體" w:hAnsi="標楷體" w:hint="eastAsia"/>
          <w:b/>
          <w:bCs/>
          <w:kern w:val="20"/>
          <w:sz w:val="32"/>
          <w:szCs w:val="32"/>
        </w:rPr>
        <w:t>三、重要審核意見</w:t>
      </w:r>
    </w:p>
    <w:p w14:paraId="08744B36" w14:textId="77777777" w:rsidR="003049F3" w:rsidRPr="00D62BDE" w:rsidRDefault="003049F3" w:rsidP="00AD6C13">
      <w:pPr>
        <w:overflowPunct w:val="0"/>
        <w:spacing w:beforeLines="10" w:before="36" w:line="480" w:lineRule="exact"/>
        <w:ind w:firstLineChars="101" w:firstLine="283"/>
        <w:jc w:val="both"/>
        <w:outlineLvl w:val="0"/>
        <w:rPr>
          <w:rFonts w:ascii="標楷體" w:eastAsia="標楷體" w:hAnsi="標楷體"/>
          <w:b/>
          <w:kern w:val="32"/>
          <w:sz w:val="28"/>
          <w:szCs w:val="28"/>
        </w:rPr>
      </w:pPr>
      <w:r w:rsidRPr="00D62BDE">
        <w:rPr>
          <w:rFonts w:ascii="標楷體" w:eastAsia="標楷體" w:hAnsi="標楷體" w:hint="eastAsia"/>
          <w:b/>
          <w:kern w:val="32"/>
          <w:sz w:val="28"/>
          <w:szCs w:val="28"/>
        </w:rPr>
        <w:t>（一）為強化偏鄉醫療保健服務品質及可近性，持續提供巡迴及遠距醫療照護服務，惟多數次醫療區病床數不足，及各鄉鎮醫療保健覆蓋率尚待提升等情</w:t>
      </w:r>
      <w:r w:rsidRPr="00D62BDE">
        <w:rPr>
          <w:rFonts w:ascii="標楷體" w:eastAsia="標楷體" w:hAnsi="標楷體" w:hint="eastAsia"/>
          <w:b/>
          <w:color w:val="000000" w:themeColor="text1"/>
          <w:kern w:val="32"/>
          <w:sz w:val="28"/>
          <w:szCs w:val="28"/>
        </w:rPr>
        <w:t>事</w:t>
      </w:r>
      <w:r w:rsidRPr="00D62BDE">
        <w:rPr>
          <w:rFonts w:ascii="標楷體" w:eastAsia="標楷體" w:hAnsi="標楷體" w:hint="eastAsia"/>
          <w:b/>
          <w:kern w:val="32"/>
          <w:sz w:val="28"/>
          <w:szCs w:val="28"/>
        </w:rPr>
        <w:t>，允宜</w:t>
      </w:r>
      <w:r w:rsidRPr="00D62BDE">
        <w:rPr>
          <w:rFonts w:ascii="標楷體" w:eastAsia="標楷體" w:hAnsi="標楷體" w:hint="eastAsia"/>
          <w:b/>
          <w:kern w:val="32"/>
          <w:sz w:val="28"/>
          <w:szCs w:val="28"/>
        </w:rPr>
        <w:lastRenderedPageBreak/>
        <w:t>檢討改善。</w:t>
      </w:r>
    </w:p>
    <w:p w14:paraId="70760020" w14:textId="77777777" w:rsidR="003049F3" w:rsidRPr="00D62BDE" w:rsidRDefault="003049F3" w:rsidP="00AD6C13">
      <w:pPr>
        <w:pStyle w:val="Normal11"/>
        <w:overflowPunct w:val="0"/>
        <w:spacing w:line="480" w:lineRule="exact"/>
        <w:ind w:firstLineChars="200" w:firstLine="480"/>
        <w:jc w:val="both"/>
        <w:rPr>
          <w:rFonts w:ascii="標楷體" w:eastAsia="標楷體" w:hAnsi="標楷體" w:cs="標楷體"/>
        </w:rPr>
      </w:pPr>
      <w:r w:rsidRPr="00D62BDE">
        <w:rPr>
          <w:rFonts w:ascii="標楷體" w:eastAsia="標楷體" w:hAnsi="標楷體"/>
          <w:color w:val="000000" w:themeColor="text1"/>
        </w:rPr>
        <w:t>為消弭城鄉健康的不平等，使偏鄉離島</w:t>
      </w:r>
      <w:proofErr w:type="gramStart"/>
      <w:r w:rsidRPr="00D62BDE">
        <w:rPr>
          <w:rFonts w:ascii="標楷體" w:eastAsia="標楷體" w:hAnsi="標楷體"/>
          <w:color w:val="000000" w:themeColor="text1"/>
        </w:rPr>
        <w:t>居民</w:t>
      </w:r>
      <w:r w:rsidRPr="00D62BDE">
        <w:rPr>
          <w:rFonts w:ascii="標楷體" w:eastAsia="標楷體" w:hAnsi="標楷體" w:hint="eastAsia"/>
          <w:color w:val="000000" w:themeColor="text1"/>
        </w:rPr>
        <w:t>均能</w:t>
      </w:r>
      <w:r w:rsidRPr="00D62BDE">
        <w:rPr>
          <w:rFonts w:ascii="標楷體" w:eastAsia="標楷體" w:hAnsi="標楷體"/>
          <w:color w:val="000000" w:themeColor="text1"/>
        </w:rPr>
        <w:t>獲得</w:t>
      </w:r>
      <w:proofErr w:type="gramEnd"/>
      <w:r w:rsidRPr="00D62BDE">
        <w:rPr>
          <w:rFonts w:ascii="標楷體" w:eastAsia="標楷體" w:hAnsi="標楷體"/>
          <w:color w:val="000000" w:themeColor="text1"/>
        </w:rPr>
        <w:t>周全醫療照顧</w:t>
      </w:r>
      <w:r w:rsidRPr="00D62BDE">
        <w:rPr>
          <w:rFonts w:ascii="標楷體" w:eastAsia="標楷體" w:hAnsi="標楷體" w:hint="eastAsia"/>
          <w:color w:val="000000" w:themeColor="text1"/>
        </w:rPr>
        <w:t>，</w:t>
      </w:r>
      <w:r w:rsidRPr="00D62BDE">
        <w:rPr>
          <w:rFonts w:ascii="標楷體" w:eastAsia="標楷體" w:hAnsi="標楷體"/>
          <w:color w:val="000000" w:themeColor="text1"/>
        </w:rPr>
        <w:t>行政院於2019年核定「</w:t>
      </w:r>
      <w:proofErr w:type="gramStart"/>
      <w:r w:rsidRPr="00D62BDE">
        <w:rPr>
          <w:rFonts w:ascii="標楷體" w:eastAsia="標楷體" w:hAnsi="標楷體"/>
          <w:color w:val="000000" w:themeColor="text1"/>
        </w:rPr>
        <w:t>優化偏</w:t>
      </w:r>
      <w:proofErr w:type="gramEnd"/>
      <w:r w:rsidRPr="00D62BDE">
        <w:rPr>
          <w:rFonts w:ascii="標楷體" w:eastAsia="標楷體" w:hAnsi="標楷體"/>
          <w:color w:val="000000" w:themeColor="text1"/>
        </w:rPr>
        <w:t>鄉醫療精進計畫」</w:t>
      </w:r>
      <w:r w:rsidRPr="00D62BDE">
        <w:rPr>
          <w:rFonts w:ascii="標楷體" w:eastAsia="標楷體" w:hAnsi="標楷體" w:hint="eastAsia"/>
          <w:color w:val="000000" w:themeColor="text1"/>
        </w:rPr>
        <w:t>，於</w:t>
      </w:r>
      <w:r w:rsidRPr="00D62BDE">
        <w:rPr>
          <w:rFonts w:ascii="標楷體" w:eastAsia="標楷體" w:hAnsi="標楷體"/>
          <w:color w:val="000000" w:themeColor="text1"/>
        </w:rPr>
        <w:t>強化在地緊急醫療處理能力、提升基層醫療服務量能、</w:t>
      </w:r>
      <w:r w:rsidRPr="00D62BDE">
        <w:rPr>
          <w:rFonts w:ascii="標楷體" w:eastAsia="標楷體" w:hAnsi="標楷體"/>
        </w:rPr>
        <w:t>充實在地醫療人力</w:t>
      </w:r>
      <w:r w:rsidRPr="00D62BDE">
        <w:rPr>
          <w:rFonts w:ascii="標楷體" w:eastAsia="標楷體" w:hAnsi="標楷體" w:hint="eastAsia"/>
        </w:rPr>
        <w:t>及</w:t>
      </w:r>
      <w:r w:rsidRPr="00D62BDE">
        <w:rPr>
          <w:rFonts w:ascii="標楷體" w:eastAsia="標楷體" w:hAnsi="標楷體"/>
        </w:rPr>
        <w:t>強化緊急後送機制</w:t>
      </w:r>
      <w:r w:rsidRPr="00D62BDE">
        <w:rPr>
          <w:rFonts w:ascii="標楷體" w:eastAsia="標楷體" w:hAnsi="標楷體" w:hint="eastAsia"/>
        </w:rPr>
        <w:t>等</w:t>
      </w:r>
      <w:r w:rsidRPr="00D62BDE">
        <w:rPr>
          <w:rFonts w:ascii="標楷體" w:eastAsia="標楷體" w:hAnsi="標楷體"/>
        </w:rPr>
        <w:t>四大面向</w:t>
      </w:r>
      <w:r w:rsidRPr="00D62BDE">
        <w:rPr>
          <w:rFonts w:ascii="標楷體" w:eastAsia="標楷體" w:hAnsi="標楷體" w:hint="eastAsia"/>
        </w:rPr>
        <w:t>進行</w:t>
      </w:r>
      <w:r w:rsidRPr="00D62BDE">
        <w:rPr>
          <w:rFonts w:ascii="標楷體" w:eastAsia="標楷體" w:hAnsi="標楷體"/>
        </w:rPr>
        <w:t>推動，</w:t>
      </w:r>
      <w:r w:rsidRPr="00D62BDE">
        <w:rPr>
          <w:rFonts w:ascii="標楷體" w:eastAsia="標楷體" w:hAnsi="標楷體" w:hint="eastAsia"/>
        </w:rPr>
        <w:t>並</w:t>
      </w:r>
      <w:r w:rsidRPr="00D62BDE">
        <w:rPr>
          <w:rFonts w:ascii="標楷體" w:eastAsia="標楷體" w:hAnsi="標楷體"/>
        </w:rPr>
        <w:t>搭配醫療資訊化及鬆綁醫療法規等重要政策，全面改善偏鄉醫療照護網絡</w:t>
      </w:r>
      <w:r w:rsidRPr="00D62BDE">
        <w:rPr>
          <w:rFonts w:ascii="標楷體" w:eastAsia="標楷體" w:hAnsi="標楷體" w:hint="eastAsia"/>
        </w:rPr>
        <w:t>。衛生局配合衛生福利部（下稱衛福部）持續辦理</w:t>
      </w:r>
      <w:r w:rsidRPr="00D62BDE">
        <w:rPr>
          <w:rFonts w:ascii="標楷體" w:eastAsia="標楷體" w:hAnsi="標楷體"/>
        </w:rPr>
        <w:t>遠距醫療</w:t>
      </w:r>
      <w:r w:rsidRPr="00D62BDE">
        <w:rPr>
          <w:rFonts w:ascii="標楷體" w:eastAsia="標楷體" w:hAnsi="標楷體" w:hint="eastAsia"/>
        </w:rPr>
        <w:t>相關計畫，截至114年底止，轄內15鄉鎮市已全面完成遠距醫療</w:t>
      </w:r>
      <w:proofErr w:type="gramStart"/>
      <w:r w:rsidRPr="00D62BDE">
        <w:rPr>
          <w:rFonts w:ascii="標楷體" w:eastAsia="標楷體" w:hAnsi="標楷體" w:hint="eastAsia"/>
        </w:rPr>
        <w:t>佈</w:t>
      </w:r>
      <w:proofErr w:type="gramEnd"/>
      <w:r w:rsidRPr="00D62BDE">
        <w:rPr>
          <w:rFonts w:ascii="標楷體" w:eastAsia="標楷體" w:hAnsi="標楷體" w:hint="eastAsia"/>
        </w:rPr>
        <w:t>建，</w:t>
      </w:r>
      <w:r w:rsidRPr="00D62BDE">
        <w:rPr>
          <w:rFonts w:ascii="標楷體" w:eastAsia="標楷體" w:hAnsi="標楷體"/>
        </w:rPr>
        <w:t>達成全縣100％覆蓋</w:t>
      </w:r>
      <w:r w:rsidRPr="00D62BDE">
        <w:rPr>
          <w:rFonts w:ascii="標楷體" w:eastAsia="標楷體" w:hAnsi="標楷體" w:hint="eastAsia"/>
        </w:rPr>
        <w:t>之</w:t>
      </w:r>
      <w:r w:rsidRPr="00D62BDE">
        <w:rPr>
          <w:rFonts w:ascii="標楷體" w:eastAsia="標楷體" w:hAnsi="標楷體"/>
        </w:rPr>
        <w:t>重要里程碑</w:t>
      </w:r>
      <w:r w:rsidRPr="00D62BDE">
        <w:rPr>
          <w:rFonts w:ascii="標楷體" w:eastAsia="標楷體" w:hAnsi="標楷體" w:hint="eastAsia"/>
        </w:rPr>
        <w:t>。</w:t>
      </w:r>
      <w:proofErr w:type="gramStart"/>
      <w:r w:rsidRPr="00D62BDE">
        <w:rPr>
          <w:rFonts w:ascii="標楷體" w:eastAsia="標楷體" w:hAnsi="標楷體" w:hint="eastAsia"/>
        </w:rPr>
        <w:t>惟查其</w:t>
      </w:r>
      <w:proofErr w:type="gramEnd"/>
      <w:r w:rsidRPr="00D62BDE">
        <w:rPr>
          <w:rFonts w:ascii="標楷體" w:eastAsia="標楷體" w:hAnsi="標楷體" w:hint="eastAsia"/>
        </w:rPr>
        <w:t>辦理情形，核有</w:t>
      </w:r>
      <w:r w:rsidRPr="00D62BDE">
        <w:rPr>
          <w:rFonts w:ascii="標楷體" w:eastAsia="標楷體" w:hAnsi="標楷體" w:cs="標楷體" w:hint="eastAsia"/>
        </w:rPr>
        <w:t>：1.</w:t>
      </w:r>
      <w:proofErr w:type="gramStart"/>
      <w:r w:rsidRPr="00D62BDE">
        <w:rPr>
          <w:rFonts w:ascii="標楷體" w:eastAsia="標楷體" w:hAnsi="標楷體" w:hint="eastAsia"/>
        </w:rPr>
        <w:t>臺</w:t>
      </w:r>
      <w:proofErr w:type="gramEnd"/>
      <w:r w:rsidRPr="00D62BDE">
        <w:rPr>
          <w:rFonts w:ascii="標楷體" w:eastAsia="標楷體" w:hAnsi="標楷體" w:hint="eastAsia"/>
        </w:rPr>
        <w:t>東縣轄內衛生所經管衛生室，</w:t>
      </w:r>
      <w:r w:rsidRPr="00D62BDE">
        <w:rPr>
          <w:rFonts w:ascii="標楷體" w:eastAsia="標楷體" w:hAnsi="標楷體" w:hint="eastAsia"/>
          <w:kern w:val="32"/>
        </w:rPr>
        <w:t>屬</w:t>
      </w:r>
      <w:r w:rsidRPr="00D62BDE">
        <w:rPr>
          <w:rFonts w:ascii="標楷體" w:eastAsia="標楷體" w:hAnsi="標楷體"/>
          <w:kern w:val="32"/>
        </w:rPr>
        <w:t>88年以前設計建造之公有建築物</w:t>
      </w:r>
      <w:r w:rsidRPr="00D62BDE">
        <w:rPr>
          <w:rFonts w:ascii="標楷體" w:eastAsia="標楷體" w:hAnsi="標楷體" w:hint="eastAsia"/>
          <w:kern w:val="32"/>
        </w:rPr>
        <w:t>，且</w:t>
      </w:r>
      <w:r w:rsidRPr="00D62BDE">
        <w:rPr>
          <w:rFonts w:ascii="標楷體" w:eastAsia="標楷體" w:hAnsi="標楷體"/>
          <w:kern w:val="32"/>
        </w:rPr>
        <w:t>已逾耐用年限</w:t>
      </w:r>
      <w:r w:rsidRPr="00D62BDE">
        <w:rPr>
          <w:rFonts w:ascii="標楷體" w:eastAsia="標楷體" w:hAnsi="標楷體" w:hint="eastAsia"/>
          <w:kern w:val="32"/>
        </w:rPr>
        <w:t>者計有30間</w:t>
      </w:r>
      <w:r w:rsidRPr="00D62BDE">
        <w:rPr>
          <w:rFonts w:ascii="標楷體" w:eastAsia="標楷體" w:hAnsi="標楷體"/>
          <w:kern w:val="32"/>
        </w:rPr>
        <w:t>，且部分為巡迴醫療地點</w:t>
      </w:r>
      <w:proofErr w:type="gramStart"/>
      <w:r w:rsidRPr="00D62BDE">
        <w:rPr>
          <w:rFonts w:ascii="標楷體" w:eastAsia="標楷體" w:hAnsi="標楷體" w:hint="eastAsia"/>
          <w:kern w:val="32"/>
        </w:rPr>
        <w:t>（</w:t>
      </w:r>
      <w:proofErr w:type="gramEnd"/>
      <w:r w:rsidRPr="00D62BDE">
        <w:rPr>
          <w:rFonts w:ascii="標楷體" w:eastAsia="標楷體" w:hAnsi="標楷體" w:hint="eastAsia"/>
        </w:rPr>
        <w:t>如：土坂、台坂及新興衛生室等</w:t>
      </w:r>
      <w:r w:rsidRPr="00D62BDE">
        <w:rPr>
          <w:rFonts w:ascii="標楷體" w:eastAsia="標楷體" w:hAnsi="標楷體" w:hint="eastAsia"/>
          <w:kern w:val="32"/>
        </w:rPr>
        <w:t>）</w:t>
      </w:r>
      <w:r w:rsidRPr="00D62BDE">
        <w:rPr>
          <w:rFonts w:ascii="標楷體" w:eastAsia="標楷體" w:hAnsi="標楷體"/>
          <w:kern w:val="32"/>
        </w:rPr>
        <w:t>，惟</w:t>
      </w:r>
      <w:r w:rsidRPr="00D62BDE">
        <w:rPr>
          <w:rFonts w:ascii="標楷體" w:eastAsia="標楷體" w:hAnsi="標楷體" w:hint="eastAsia"/>
          <w:kern w:val="32"/>
        </w:rPr>
        <w:t>仍有2</w:t>
      </w:r>
      <w:r w:rsidRPr="00D62BDE">
        <w:rPr>
          <w:rFonts w:ascii="標楷體" w:eastAsia="標楷體" w:hAnsi="標楷體"/>
          <w:kern w:val="32"/>
        </w:rPr>
        <w:t>8</w:t>
      </w:r>
      <w:r w:rsidRPr="00D62BDE">
        <w:rPr>
          <w:rFonts w:ascii="標楷體" w:eastAsia="標楷體" w:hAnsi="標楷體" w:hint="eastAsia"/>
          <w:kern w:val="32"/>
        </w:rPr>
        <w:t>間衛生室</w:t>
      </w:r>
      <w:r w:rsidRPr="00D62BDE">
        <w:rPr>
          <w:rFonts w:ascii="標楷體" w:eastAsia="標楷體" w:hAnsi="標楷體"/>
          <w:kern w:val="32"/>
        </w:rPr>
        <w:t>未依中央政策辦理老舊建物耐震能力評估作業</w:t>
      </w:r>
      <w:r w:rsidRPr="00D62BDE">
        <w:rPr>
          <w:rFonts w:ascii="標楷體" w:eastAsia="標楷體" w:hAnsi="標楷體" w:hint="eastAsia"/>
          <w:kern w:val="32"/>
        </w:rPr>
        <w:t>，影響</w:t>
      </w:r>
      <w:r w:rsidRPr="00D62BDE">
        <w:rPr>
          <w:rFonts w:ascii="標楷體" w:eastAsia="標楷體" w:hAnsi="標楷體"/>
          <w:kern w:val="32"/>
        </w:rPr>
        <w:t>建物使用安全</w:t>
      </w:r>
      <w:r w:rsidRPr="00D62BDE">
        <w:rPr>
          <w:rFonts w:ascii="標楷體" w:eastAsia="標楷體" w:hAnsi="標楷體" w:cs="標楷體" w:hint="eastAsia"/>
        </w:rPr>
        <w:t>；2.</w:t>
      </w:r>
      <w:r w:rsidRPr="00D62BDE">
        <w:rPr>
          <w:rFonts w:ascii="標楷體" w:eastAsia="標楷體" w:hAnsi="標楷體" w:hint="eastAsia"/>
        </w:rPr>
        <w:t>持續推動醫療服務量能提升，增進民眾健康福祉，惟多數次醫療區病床數不足，且醫療資源集中於</w:t>
      </w:r>
      <w:proofErr w:type="gramStart"/>
      <w:r w:rsidRPr="00D62BDE">
        <w:rPr>
          <w:rFonts w:ascii="標楷體" w:eastAsia="標楷體" w:hAnsi="標楷體" w:hint="eastAsia"/>
        </w:rPr>
        <w:t>臺東次</w:t>
      </w:r>
      <w:proofErr w:type="gramEnd"/>
      <w:r w:rsidRPr="00D62BDE">
        <w:rPr>
          <w:rFonts w:ascii="標楷體" w:eastAsia="標楷體" w:hAnsi="標楷體" w:hint="eastAsia"/>
        </w:rPr>
        <w:t>醫療區，城鄉醫療資源分配低於全國平均，各鄉鎮醫療保健覆蓋率偏低，恐影響偏鄉地區居民的就醫可近性及健康生活品質</w:t>
      </w:r>
      <w:r w:rsidRPr="00D62BDE">
        <w:rPr>
          <w:rFonts w:ascii="標楷體" w:eastAsia="標楷體" w:hAnsi="標楷體" w:cs="標楷體" w:hint="eastAsia"/>
        </w:rPr>
        <w:t>；3.</w:t>
      </w:r>
      <w:r w:rsidRPr="00D62BDE">
        <w:rPr>
          <w:rFonts w:ascii="標楷體" w:eastAsia="標楷體" w:hAnsi="標楷體" w:hint="eastAsia"/>
        </w:rPr>
        <w:t>補助原住民地區</w:t>
      </w:r>
      <w:proofErr w:type="gramStart"/>
      <w:r w:rsidRPr="00D62BDE">
        <w:rPr>
          <w:rFonts w:ascii="標楷體" w:eastAsia="標楷體" w:hAnsi="標楷體" w:hint="eastAsia"/>
        </w:rPr>
        <w:t>孕</w:t>
      </w:r>
      <w:proofErr w:type="gramEnd"/>
      <w:r w:rsidRPr="00D62BDE">
        <w:rPr>
          <w:rFonts w:ascii="標楷體" w:eastAsia="標楷體" w:hAnsi="標楷體" w:hint="eastAsia"/>
        </w:rPr>
        <w:t>產婦產前檢查及生產交通費，惟各衛生所多</w:t>
      </w:r>
      <w:proofErr w:type="gramStart"/>
      <w:r w:rsidRPr="00D62BDE">
        <w:rPr>
          <w:rFonts w:ascii="標楷體" w:eastAsia="標楷體" w:hAnsi="標楷體" w:hint="eastAsia"/>
        </w:rPr>
        <w:t>採</w:t>
      </w:r>
      <w:proofErr w:type="gramEnd"/>
      <w:r w:rsidRPr="00D62BDE">
        <w:rPr>
          <w:rFonts w:ascii="標楷體" w:eastAsia="標楷體" w:hAnsi="標楷體" w:hint="eastAsia"/>
        </w:rPr>
        <w:t>孕產婦主動申請方式補助費用，較為被動，或因部分衛生所經費分配不足，致無法核發補助費用等，</w:t>
      </w:r>
      <w:proofErr w:type="gramStart"/>
      <w:r w:rsidRPr="00D62BDE">
        <w:rPr>
          <w:rFonts w:ascii="標楷體" w:eastAsia="標楷體" w:hAnsi="標楷體" w:hint="eastAsia"/>
        </w:rPr>
        <w:t>114</w:t>
      </w:r>
      <w:proofErr w:type="gramEnd"/>
      <w:r w:rsidRPr="00D62BDE">
        <w:rPr>
          <w:rFonts w:ascii="標楷體" w:eastAsia="標楷體" w:hAnsi="標楷體" w:hint="eastAsia"/>
        </w:rPr>
        <w:t>年度實際補助946人，較計畫目標1</w:t>
      </w:r>
      <w:r w:rsidRPr="00D62BDE">
        <w:rPr>
          <w:rFonts w:ascii="標楷體" w:eastAsia="標楷體" w:hAnsi="標楷體"/>
        </w:rPr>
        <w:t>,</w:t>
      </w:r>
      <w:r w:rsidRPr="00D62BDE">
        <w:rPr>
          <w:rFonts w:ascii="標楷體" w:eastAsia="標楷體" w:hAnsi="標楷體" w:hint="eastAsia"/>
        </w:rPr>
        <w:t>167人次，減少221人次，約18.94％</w:t>
      </w:r>
      <w:r w:rsidRPr="00D62BDE">
        <w:rPr>
          <w:rFonts w:ascii="標楷體" w:eastAsia="標楷體" w:hAnsi="標楷體" w:cs="標楷體" w:hint="eastAsia"/>
        </w:rPr>
        <w:t>；4.</w:t>
      </w:r>
      <w:proofErr w:type="gramStart"/>
      <w:r w:rsidRPr="00D62BDE">
        <w:rPr>
          <w:rFonts w:ascii="標楷體" w:eastAsia="標楷體" w:hAnsi="標楷體" w:hint="eastAsia"/>
        </w:rPr>
        <w:t>臺</w:t>
      </w:r>
      <w:proofErr w:type="gramEnd"/>
      <w:r w:rsidRPr="00D62BDE">
        <w:rPr>
          <w:rFonts w:ascii="標楷體" w:eastAsia="標楷體" w:hAnsi="標楷體" w:hint="eastAsia"/>
        </w:rPr>
        <w:t>東縣衛生所網站持續公告門診時間資訊，便利民眾查詢看診資訊，惟部分衛生所公告內容未即時更新或未盡完整，影響民眾獲取正確就醫資訊及就診規劃</w:t>
      </w:r>
      <w:r w:rsidRPr="00D62BDE">
        <w:rPr>
          <w:rFonts w:ascii="標楷體" w:eastAsia="標楷體" w:hAnsi="標楷體" w:cs="標楷體" w:hint="eastAsia"/>
        </w:rPr>
        <w:t>等情事，經函請</w:t>
      </w:r>
      <w:proofErr w:type="gramStart"/>
      <w:r w:rsidRPr="00D62BDE">
        <w:rPr>
          <w:rFonts w:ascii="標楷體" w:eastAsia="標楷體" w:hAnsi="標楷體" w:cs="標楷體" w:hint="eastAsia"/>
        </w:rPr>
        <w:t>研</w:t>
      </w:r>
      <w:proofErr w:type="gramEnd"/>
      <w:r w:rsidRPr="00D62BDE">
        <w:rPr>
          <w:rFonts w:ascii="標楷體" w:eastAsia="標楷體" w:hAnsi="標楷體" w:cs="標楷體" w:hint="eastAsia"/>
        </w:rPr>
        <w:t>謀改善。據復：1.</w:t>
      </w:r>
      <w:r w:rsidRPr="00D62BDE">
        <w:rPr>
          <w:rFonts w:ascii="標楷體" w:eastAsia="標楷體" w:hAnsi="標楷體" w:hint="eastAsia"/>
          <w:kern w:val="32"/>
        </w:rPr>
        <w:t>將依建物使用強度、服務人口及安全風險等因素，持續積極爭取上級補助經費辦理耐震能力評估作業，以確保醫療服務據點之公共安全與持續運作；2.將持續</w:t>
      </w:r>
      <w:r w:rsidRPr="00D62BDE">
        <w:rPr>
          <w:rFonts w:ascii="標楷體" w:eastAsia="標楷體" w:hAnsi="標楷體"/>
          <w:kern w:val="32"/>
        </w:rPr>
        <w:t>強化</w:t>
      </w:r>
      <w:r w:rsidRPr="00D62BDE">
        <w:rPr>
          <w:rFonts w:ascii="標楷體" w:eastAsia="標楷體" w:hAnsi="標楷體" w:hint="eastAsia"/>
          <w:kern w:val="32"/>
        </w:rPr>
        <w:t>各</w:t>
      </w:r>
      <w:r w:rsidRPr="00D62BDE">
        <w:rPr>
          <w:rFonts w:ascii="標楷體" w:eastAsia="標楷體" w:hAnsi="標楷體"/>
          <w:kern w:val="32"/>
        </w:rPr>
        <w:t>次醫療區醫療服務功能，促進資源合理分布</w:t>
      </w:r>
      <w:r w:rsidRPr="00D62BDE">
        <w:rPr>
          <w:rFonts w:ascii="標楷體" w:eastAsia="標楷體" w:hAnsi="標楷體" w:hint="eastAsia"/>
          <w:kern w:val="32"/>
        </w:rPr>
        <w:t>，並審慎檢討各醫療機構病床設置及服務範疇，適時向中央反映地方實際需求，以</w:t>
      </w:r>
      <w:r w:rsidRPr="00D62BDE">
        <w:rPr>
          <w:rFonts w:ascii="標楷體" w:eastAsia="標楷體" w:hAnsi="標楷體"/>
          <w:kern w:val="32"/>
        </w:rPr>
        <w:t>擴大遠距醫療及行動醫療服務，提升偏鄉醫療覆蓋率</w:t>
      </w:r>
      <w:r w:rsidRPr="00D62BDE">
        <w:rPr>
          <w:rFonts w:ascii="標楷體" w:eastAsia="標楷體" w:hAnsi="標楷體" w:hint="eastAsia"/>
          <w:kern w:val="32"/>
        </w:rPr>
        <w:t>；3.</w:t>
      </w:r>
      <w:proofErr w:type="gramStart"/>
      <w:r w:rsidRPr="00D62BDE">
        <w:rPr>
          <w:rFonts w:ascii="標楷體" w:eastAsia="標楷體" w:hAnsi="標楷體" w:hint="eastAsia"/>
          <w:kern w:val="32"/>
        </w:rPr>
        <w:t>業</w:t>
      </w:r>
      <w:r w:rsidRPr="00D62BDE">
        <w:rPr>
          <w:rFonts w:ascii="標楷體" w:eastAsia="標楷體" w:hAnsi="標楷體"/>
          <w:kern w:val="32"/>
        </w:rPr>
        <w:t>函請</w:t>
      </w:r>
      <w:proofErr w:type="gramEnd"/>
      <w:r w:rsidRPr="00D62BDE">
        <w:rPr>
          <w:rFonts w:ascii="標楷體" w:eastAsia="標楷體" w:hAnsi="標楷體"/>
          <w:kern w:val="32"/>
        </w:rPr>
        <w:t>各衛生所積極推廣</w:t>
      </w:r>
      <w:r w:rsidRPr="00D62BDE">
        <w:rPr>
          <w:rFonts w:ascii="標楷體" w:eastAsia="標楷體" w:hAnsi="標楷體" w:hint="eastAsia"/>
          <w:kern w:val="32"/>
        </w:rPr>
        <w:t>辦理場域及多媒體</w:t>
      </w:r>
      <w:r w:rsidRPr="00D62BDE">
        <w:rPr>
          <w:rFonts w:ascii="標楷體" w:eastAsia="標楷體" w:hAnsi="標楷體"/>
          <w:kern w:val="32"/>
        </w:rPr>
        <w:t>活動宣導</w:t>
      </w:r>
      <w:r w:rsidRPr="00D62BDE">
        <w:rPr>
          <w:rFonts w:ascii="標楷體" w:eastAsia="標楷體" w:hAnsi="標楷體" w:hint="eastAsia"/>
          <w:kern w:val="32"/>
        </w:rPr>
        <w:t>，並就各</w:t>
      </w:r>
      <w:r w:rsidRPr="00D62BDE">
        <w:rPr>
          <w:rFonts w:ascii="標楷體" w:eastAsia="標楷體" w:hAnsi="標楷體"/>
          <w:kern w:val="32"/>
        </w:rPr>
        <w:t>所需求增撥</w:t>
      </w:r>
      <w:r w:rsidRPr="00D62BDE">
        <w:rPr>
          <w:rFonts w:ascii="標楷體" w:eastAsia="標楷體" w:hAnsi="標楷體" w:hint="eastAsia"/>
          <w:kern w:val="32"/>
        </w:rPr>
        <w:t>補助</w:t>
      </w:r>
      <w:r w:rsidRPr="00D62BDE">
        <w:rPr>
          <w:rFonts w:ascii="標楷體" w:eastAsia="標楷體" w:hAnsi="標楷體"/>
          <w:kern w:val="32"/>
        </w:rPr>
        <w:t>經費，以確保民眾補助權益及</w:t>
      </w:r>
      <w:r w:rsidRPr="00D62BDE">
        <w:rPr>
          <w:rFonts w:ascii="標楷體" w:eastAsia="標楷體" w:hAnsi="標楷體" w:hint="eastAsia"/>
          <w:kern w:val="32"/>
        </w:rPr>
        <w:t>補助費用</w:t>
      </w:r>
      <w:r w:rsidRPr="00D62BDE">
        <w:rPr>
          <w:rFonts w:ascii="標楷體" w:eastAsia="標楷體" w:hAnsi="標楷體"/>
          <w:kern w:val="32"/>
        </w:rPr>
        <w:t>核銷順利</w:t>
      </w:r>
      <w:r w:rsidRPr="00D62BDE">
        <w:rPr>
          <w:rFonts w:ascii="標楷體" w:eastAsia="標楷體" w:hAnsi="標楷體" w:cs="標楷體" w:hint="eastAsia"/>
        </w:rPr>
        <w:t>；4.</w:t>
      </w:r>
      <w:r w:rsidRPr="00D62BDE">
        <w:rPr>
          <w:rFonts w:ascii="標楷體" w:eastAsia="標楷體" w:hAnsi="標楷體" w:hint="eastAsia"/>
        </w:rPr>
        <w:t>將請各衛生所確實檢視並即時更新網站門診時間資訊，確保公告內容正確及完整，並於</w:t>
      </w:r>
      <w:r w:rsidRPr="00D62BDE">
        <w:rPr>
          <w:rFonts w:ascii="標楷體" w:eastAsia="標楷體" w:hAnsi="標楷體"/>
        </w:rPr>
        <w:t>115年醫療機構督導考核時加強稽查，持續督導各所落實資訊維護，以提供民眾正確就醫資訊</w:t>
      </w:r>
      <w:r w:rsidRPr="00D62BDE">
        <w:rPr>
          <w:rFonts w:ascii="標楷體" w:eastAsia="標楷體" w:hAnsi="標楷體" w:cs="標楷體" w:hint="eastAsia"/>
        </w:rPr>
        <w:t>。</w:t>
      </w:r>
    </w:p>
    <w:p w14:paraId="79EFBD96" w14:textId="2C4E3AB4" w:rsidR="003049F3" w:rsidRPr="00D62BDE" w:rsidRDefault="003049F3" w:rsidP="003049F3">
      <w:pPr>
        <w:overflowPunct w:val="0"/>
        <w:spacing w:beforeLines="20" w:before="72" w:afterLines="20" w:after="72" w:line="500" w:lineRule="exact"/>
        <w:ind w:firstLineChars="100" w:firstLine="280"/>
        <w:jc w:val="both"/>
        <w:outlineLvl w:val="0"/>
        <w:rPr>
          <w:rFonts w:ascii="標楷體" w:eastAsia="標楷體" w:hAnsi="標楷體"/>
          <w:b/>
          <w:bCs/>
          <w:kern w:val="20"/>
          <w:sz w:val="28"/>
          <w:szCs w:val="28"/>
        </w:rPr>
      </w:pPr>
      <w:r w:rsidRPr="00D62BDE">
        <w:rPr>
          <w:rFonts w:ascii="標楷體" w:eastAsia="標楷體" w:hAnsi="標楷體" w:hint="eastAsia"/>
          <w:b/>
          <w:bCs/>
          <w:kern w:val="20"/>
          <w:sz w:val="28"/>
          <w:szCs w:val="28"/>
        </w:rPr>
        <w:t>（二）持續辦理各項毒品防制措施，打擊毒品犯罪及免除毒品危害，惟毒品危害防制個案管理人力</w:t>
      </w:r>
      <w:r w:rsidR="004E5DB6">
        <w:rPr>
          <w:rFonts w:ascii="標楷體" w:eastAsia="標楷體" w:hAnsi="標楷體" w:hint="eastAsia"/>
          <w:b/>
          <w:bCs/>
          <w:kern w:val="20"/>
          <w:sz w:val="28"/>
          <w:szCs w:val="28"/>
        </w:rPr>
        <w:t>處理</w:t>
      </w:r>
      <w:r w:rsidRPr="00D62BDE">
        <w:rPr>
          <w:rFonts w:ascii="標楷體" w:eastAsia="標楷體" w:hAnsi="標楷體" w:hint="eastAsia"/>
          <w:b/>
          <w:bCs/>
          <w:kern w:val="20"/>
          <w:sz w:val="28"/>
          <w:szCs w:val="28"/>
        </w:rPr>
        <w:t>案量及留任率、</w:t>
      </w:r>
      <w:proofErr w:type="gramStart"/>
      <w:r w:rsidRPr="00D62BDE">
        <w:rPr>
          <w:rFonts w:ascii="標楷體" w:eastAsia="標楷體" w:hAnsi="標楷體" w:hint="eastAsia"/>
          <w:b/>
          <w:bCs/>
          <w:kern w:val="20"/>
          <w:sz w:val="28"/>
          <w:szCs w:val="28"/>
        </w:rPr>
        <w:t>美沙冬替代</w:t>
      </w:r>
      <w:proofErr w:type="gramEnd"/>
      <w:r w:rsidRPr="00D62BDE">
        <w:rPr>
          <w:rFonts w:ascii="標楷體" w:eastAsia="標楷體" w:hAnsi="標楷體" w:hint="eastAsia"/>
          <w:b/>
          <w:bCs/>
          <w:kern w:val="20"/>
          <w:sz w:val="28"/>
          <w:szCs w:val="28"/>
        </w:rPr>
        <w:t>治療服務個案留置率</w:t>
      </w:r>
      <w:proofErr w:type="gramStart"/>
      <w:r w:rsidRPr="00D62BDE">
        <w:rPr>
          <w:rFonts w:ascii="標楷體" w:eastAsia="標楷體" w:hAnsi="標楷體" w:hint="eastAsia"/>
          <w:b/>
          <w:bCs/>
          <w:kern w:val="20"/>
          <w:sz w:val="28"/>
          <w:szCs w:val="28"/>
        </w:rPr>
        <w:t>等均未達</w:t>
      </w:r>
      <w:proofErr w:type="gramEnd"/>
      <w:r w:rsidRPr="00D62BDE">
        <w:rPr>
          <w:rFonts w:ascii="標楷體" w:eastAsia="標楷體" w:hAnsi="標楷體" w:hint="eastAsia"/>
          <w:b/>
          <w:bCs/>
          <w:kern w:val="20"/>
          <w:sz w:val="28"/>
          <w:szCs w:val="28"/>
        </w:rPr>
        <w:t>計畫目標值，且毒品危害講習個案出席率連年偏低，允宜</w:t>
      </w:r>
      <w:proofErr w:type="gramStart"/>
      <w:r w:rsidRPr="00D62BDE">
        <w:rPr>
          <w:rFonts w:ascii="標楷體" w:eastAsia="標楷體" w:hAnsi="標楷體" w:hint="eastAsia"/>
          <w:b/>
          <w:bCs/>
          <w:kern w:val="20"/>
          <w:sz w:val="28"/>
          <w:szCs w:val="28"/>
        </w:rPr>
        <w:t>研</w:t>
      </w:r>
      <w:proofErr w:type="gramEnd"/>
      <w:r w:rsidRPr="00D62BDE">
        <w:rPr>
          <w:rFonts w:ascii="標楷體" w:eastAsia="標楷體" w:hAnsi="標楷體" w:hint="eastAsia"/>
          <w:b/>
          <w:bCs/>
          <w:kern w:val="20"/>
          <w:sz w:val="28"/>
          <w:szCs w:val="28"/>
        </w:rPr>
        <w:t>謀改善，以提升毒品防制成效</w:t>
      </w:r>
      <w:r w:rsidRPr="00D62BDE">
        <w:rPr>
          <w:rFonts w:ascii="標楷體" w:eastAsia="標楷體" w:hAnsi="標楷體" w:cs="Arial" w:hint="eastAsia"/>
          <w:b/>
          <w:sz w:val="28"/>
          <w:szCs w:val="28"/>
        </w:rPr>
        <w:t>。</w:t>
      </w:r>
    </w:p>
    <w:p w14:paraId="7D492E55" w14:textId="7C5A3C59" w:rsidR="003049F3" w:rsidRPr="00D62BDE" w:rsidRDefault="003049F3" w:rsidP="00AD6C13">
      <w:pPr>
        <w:pStyle w:val="Normal11"/>
        <w:overflowPunct w:val="0"/>
        <w:spacing w:line="540" w:lineRule="exact"/>
        <w:ind w:firstLineChars="200" w:firstLine="480"/>
        <w:jc w:val="both"/>
        <w:rPr>
          <w:rFonts w:ascii="標楷體" w:eastAsia="標楷體" w:hAnsi="標楷體"/>
          <w:bCs/>
        </w:rPr>
      </w:pPr>
      <w:r w:rsidRPr="00D62BDE">
        <w:rPr>
          <w:rFonts w:ascii="標楷體" w:eastAsia="標楷體" w:hAnsi="標楷體" w:hint="eastAsia"/>
          <w:bCs/>
          <w:kern w:val="32"/>
        </w:rPr>
        <w:t>縣政</w:t>
      </w:r>
      <w:r w:rsidRPr="00D62BDE">
        <w:rPr>
          <w:rFonts w:ascii="標楷體" w:eastAsia="標楷體" w:hAnsi="標楷體" w:hint="eastAsia"/>
        </w:rPr>
        <w:t>府為發揮整體統合力量，有效防制毒品危害，成立毒品危害防制中心（下稱毒防中心），</w:t>
      </w:r>
      <w:r w:rsidRPr="00D62BDE">
        <w:rPr>
          <w:rFonts w:ascii="標楷體" w:eastAsia="標楷體" w:hAnsi="標楷體"/>
        </w:rPr>
        <w:lastRenderedPageBreak/>
        <w:t>專責執行各項毒品防制業務，並責由衛生局辦理毒品危害講習課程，及提供藥癮者多元戒毒治療、心理諮詢、社區復健、追蹤管理等個案照護</w:t>
      </w:r>
      <w:r w:rsidRPr="00D62BDE">
        <w:rPr>
          <w:rFonts w:ascii="標楷體" w:eastAsia="標楷體" w:hAnsi="標楷體" w:hint="eastAsia"/>
        </w:rPr>
        <w:t>及</w:t>
      </w:r>
      <w:proofErr w:type="gramStart"/>
      <w:r w:rsidRPr="00D62BDE">
        <w:rPr>
          <w:rFonts w:ascii="標楷體" w:eastAsia="標楷體" w:hAnsi="標楷體"/>
        </w:rPr>
        <w:t>處遇</w:t>
      </w:r>
      <w:r w:rsidRPr="00D62BDE">
        <w:rPr>
          <w:rFonts w:ascii="標楷體" w:eastAsia="標楷體" w:hAnsi="標楷體" w:hint="eastAsia"/>
        </w:rPr>
        <w:t>等</w:t>
      </w:r>
      <w:r w:rsidRPr="00D62BDE">
        <w:rPr>
          <w:rFonts w:ascii="標楷體" w:eastAsia="標楷體" w:hAnsi="標楷體"/>
        </w:rPr>
        <w:t>服務</w:t>
      </w:r>
      <w:proofErr w:type="gramEnd"/>
      <w:r w:rsidRPr="00D62BDE">
        <w:rPr>
          <w:rFonts w:ascii="標楷體" w:eastAsia="標楷體" w:hAnsi="標楷體" w:hint="eastAsia"/>
        </w:rPr>
        <w:t>。據內政部</w:t>
      </w:r>
      <w:r w:rsidRPr="00D62BDE">
        <w:rPr>
          <w:rFonts w:ascii="標楷體" w:eastAsia="標楷體" w:hAnsi="標楷體" w:hint="eastAsia"/>
          <w:bCs/>
        </w:rPr>
        <w:t>警政署統計資料，</w:t>
      </w:r>
      <w:proofErr w:type="gramStart"/>
      <w:r w:rsidRPr="00D62BDE">
        <w:rPr>
          <w:rFonts w:ascii="標楷體" w:eastAsia="標楷體" w:hAnsi="標楷體" w:hint="eastAsia"/>
          <w:bCs/>
        </w:rPr>
        <w:t>臺</w:t>
      </w:r>
      <w:proofErr w:type="gramEnd"/>
      <w:r w:rsidRPr="00D62BDE">
        <w:rPr>
          <w:rFonts w:ascii="標楷體" w:eastAsia="標楷體" w:hAnsi="標楷體" w:hint="eastAsia"/>
          <w:bCs/>
        </w:rPr>
        <w:t>東縣</w:t>
      </w:r>
      <w:proofErr w:type="gramStart"/>
      <w:r w:rsidRPr="00D62BDE">
        <w:rPr>
          <w:rFonts w:ascii="標楷體" w:eastAsia="標楷體" w:hAnsi="標楷體" w:hint="eastAsia"/>
          <w:bCs/>
        </w:rPr>
        <w:t>114</w:t>
      </w:r>
      <w:proofErr w:type="gramEnd"/>
      <w:r w:rsidRPr="00D62BDE">
        <w:rPr>
          <w:rFonts w:ascii="標楷體" w:eastAsia="標楷體" w:hAnsi="標楷體" w:hint="eastAsia"/>
          <w:bCs/>
        </w:rPr>
        <w:t>年度查獲毒品案件320件，嫌疑犯333人，查獲毒品重量12,997公克，與</w:t>
      </w:r>
      <w:proofErr w:type="gramStart"/>
      <w:r w:rsidRPr="00D62BDE">
        <w:rPr>
          <w:rFonts w:ascii="標楷體" w:eastAsia="標楷體" w:hAnsi="標楷體" w:hint="eastAsia"/>
          <w:bCs/>
        </w:rPr>
        <w:t>113</w:t>
      </w:r>
      <w:proofErr w:type="gramEnd"/>
      <w:r w:rsidRPr="00D62BDE">
        <w:rPr>
          <w:rFonts w:ascii="標楷體" w:eastAsia="標楷體" w:hAnsi="標楷體" w:hint="eastAsia"/>
          <w:bCs/>
        </w:rPr>
        <w:t>年度查獲毒品案件208件，嫌疑犯307人，查獲毒品重量2,070公克相較，</w:t>
      </w:r>
      <w:proofErr w:type="gramStart"/>
      <w:r w:rsidRPr="00D62BDE">
        <w:rPr>
          <w:rFonts w:ascii="標楷體" w:eastAsia="標楷體" w:hAnsi="標楷體" w:hint="eastAsia"/>
          <w:bCs/>
        </w:rPr>
        <w:t>均呈增加</w:t>
      </w:r>
      <w:proofErr w:type="gramEnd"/>
      <w:r w:rsidRPr="00D62BDE">
        <w:rPr>
          <w:rFonts w:ascii="標楷體" w:eastAsia="標楷體" w:hAnsi="標楷體" w:hint="eastAsia"/>
          <w:bCs/>
        </w:rPr>
        <w:t>。經查該局</w:t>
      </w:r>
      <w:r w:rsidRPr="00D62BDE">
        <w:rPr>
          <w:rFonts w:ascii="標楷體" w:eastAsia="標楷體" w:hAnsi="標楷體"/>
          <w:bCs/>
        </w:rPr>
        <w:t>推動毒品防制措施執行情形，核有</w:t>
      </w:r>
      <w:r w:rsidRPr="00D62BDE">
        <w:rPr>
          <w:rFonts w:ascii="標楷體" w:eastAsia="標楷體" w:hAnsi="標楷體" w:hint="eastAsia"/>
          <w:bCs/>
        </w:rPr>
        <w:t>：1.依規定</w:t>
      </w:r>
      <w:proofErr w:type="gramStart"/>
      <w:r w:rsidRPr="00D62BDE">
        <w:rPr>
          <w:rFonts w:ascii="標楷體" w:eastAsia="標楷體" w:hAnsi="標楷體" w:hint="eastAsia"/>
          <w:bCs/>
        </w:rPr>
        <w:t>114</w:t>
      </w:r>
      <w:proofErr w:type="gramEnd"/>
      <w:r w:rsidRPr="00D62BDE">
        <w:rPr>
          <w:rFonts w:ascii="標楷體" w:eastAsia="標楷體" w:hAnsi="標楷體" w:hint="eastAsia"/>
          <w:bCs/>
        </w:rPr>
        <w:t>年度毒品危害防制專責組織個案管理人力平均每人處理案量為40案，惟實際處理案量為47案且個案管理人力</w:t>
      </w:r>
      <w:r w:rsidRPr="00D62BDE">
        <w:rPr>
          <w:rFonts w:ascii="標楷體" w:eastAsia="標楷體" w:hAnsi="標楷體"/>
          <w:bCs/>
        </w:rPr>
        <w:t>年資滿12個月之留任率</w:t>
      </w:r>
      <w:r w:rsidRPr="00D62BDE">
        <w:rPr>
          <w:rFonts w:ascii="標楷體" w:eastAsia="標楷體" w:hAnsi="標楷體" w:hint="eastAsia"/>
          <w:bCs/>
        </w:rPr>
        <w:t>為66.70％，</w:t>
      </w:r>
      <w:proofErr w:type="gramStart"/>
      <w:r w:rsidRPr="00D62BDE">
        <w:rPr>
          <w:rFonts w:ascii="標楷體" w:eastAsia="標楷體" w:hAnsi="標楷體" w:hint="eastAsia"/>
          <w:bCs/>
        </w:rPr>
        <w:t>均未達</w:t>
      </w:r>
      <w:proofErr w:type="gramEnd"/>
      <w:r w:rsidRPr="00D62BDE">
        <w:rPr>
          <w:rFonts w:ascii="標楷體" w:eastAsia="標楷體" w:hAnsi="標楷體" w:hint="eastAsia"/>
          <w:bCs/>
        </w:rPr>
        <w:t>計畫所訂目標值（案量40案，留任率70.00％），個案管理人員工作負擔沉重，恐影響維護藥癮戒治個案之服務品質；2.持續辦理</w:t>
      </w:r>
      <w:proofErr w:type="gramStart"/>
      <w:r w:rsidRPr="00D62BDE">
        <w:rPr>
          <w:rFonts w:ascii="標楷體" w:eastAsia="標楷體" w:hAnsi="標楷體" w:hint="eastAsia"/>
          <w:bCs/>
        </w:rPr>
        <w:t>美沙冬替代</w:t>
      </w:r>
      <w:proofErr w:type="gramEnd"/>
      <w:r w:rsidRPr="00D62BDE">
        <w:rPr>
          <w:rFonts w:ascii="標楷體" w:eastAsia="標楷體" w:hAnsi="標楷體" w:hint="eastAsia"/>
          <w:bCs/>
        </w:rPr>
        <w:t>治療服務，惟近</w:t>
      </w:r>
      <w:proofErr w:type="gramStart"/>
      <w:r w:rsidRPr="00D62BDE">
        <w:rPr>
          <w:rFonts w:ascii="標楷體" w:eastAsia="標楷體" w:hAnsi="標楷體" w:hint="eastAsia"/>
          <w:bCs/>
        </w:rPr>
        <w:t>2</w:t>
      </w:r>
      <w:proofErr w:type="gramEnd"/>
      <w:r w:rsidRPr="00D62BDE">
        <w:rPr>
          <w:rFonts w:ascii="標楷體" w:eastAsia="標楷體" w:hAnsi="標楷體" w:hint="eastAsia"/>
          <w:bCs/>
        </w:rPr>
        <w:t>年度（113至114年度，下同）個案留置率分別為50.00％及57.14％，</w:t>
      </w:r>
      <w:proofErr w:type="gramStart"/>
      <w:r w:rsidRPr="00D62BDE">
        <w:rPr>
          <w:rFonts w:ascii="標楷體" w:eastAsia="標楷體" w:hAnsi="標楷體" w:hint="eastAsia"/>
          <w:bCs/>
        </w:rPr>
        <w:t>114</w:t>
      </w:r>
      <w:proofErr w:type="gramEnd"/>
      <w:r w:rsidRPr="00D62BDE">
        <w:rPr>
          <w:rFonts w:ascii="標楷體" w:eastAsia="標楷體" w:hAnsi="標楷體" w:hint="eastAsia"/>
          <w:bCs/>
        </w:rPr>
        <w:t>年度留置率雖較</w:t>
      </w:r>
      <w:proofErr w:type="gramStart"/>
      <w:r w:rsidRPr="00D62BDE">
        <w:rPr>
          <w:rFonts w:ascii="標楷體" w:eastAsia="標楷體" w:hAnsi="標楷體" w:hint="eastAsia"/>
          <w:bCs/>
        </w:rPr>
        <w:t>113</w:t>
      </w:r>
      <w:proofErr w:type="gramEnd"/>
      <w:r w:rsidRPr="00D62BDE">
        <w:rPr>
          <w:rFonts w:ascii="標楷體" w:eastAsia="標楷體" w:hAnsi="標楷體" w:hint="eastAsia"/>
          <w:bCs/>
        </w:rPr>
        <w:t>年度上升7.14百分點，</w:t>
      </w:r>
      <w:proofErr w:type="gramStart"/>
      <w:r w:rsidRPr="00D62BDE">
        <w:rPr>
          <w:rFonts w:ascii="標楷體" w:eastAsia="標楷體" w:hAnsi="標楷體" w:hint="eastAsia"/>
          <w:bCs/>
        </w:rPr>
        <w:t>惟均未達成</w:t>
      </w:r>
      <w:proofErr w:type="gramEnd"/>
      <w:r w:rsidRPr="00D62BDE">
        <w:rPr>
          <w:rFonts w:ascii="標楷體" w:eastAsia="標楷體" w:hAnsi="標楷體" w:hint="eastAsia"/>
          <w:bCs/>
        </w:rPr>
        <w:t>計畫</w:t>
      </w:r>
      <w:r w:rsidRPr="00D62BDE">
        <w:rPr>
          <w:rFonts w:ascii="標楷體" w:eastAsia="標楷體" w:hAnsi="標楷體"/>
          <w:bCs/>
        </w:rPr>
        <w:t>目標值65</w:t>
      </w:r>
      <w:r w:rsidRPr="00D62BDE">
        <w:rPr>
          <w:rFonts w:ascii="標楷體" w:eastAsia="標楷體" w:hAnsi="標楷體" w:hint="eastAsia"/>
          <w:bCs/>
        </w:rPr>
        <w:t>％，影響替代治療成效；3.辦理查獲持有或施用第三、四級毒品危害講習，惟近</w:t>
      </w:r>
      <w:proofErr w:type="gramStart"/>
      <w:r w:rsidRPr="00D62BDE">
        <w:rPr>
          <w:rFonts w:ascii="標楷體" w:eastAsia="標楷體" w:hAnsi="標楷體" w:hint="eastAsia"/>
          <w:bCs/>
        </w:rPr>
        <w:t>2</w:t>
      </w:r>
      <w:proofErr w:type="gramEnd"/>
      <w:r w:rsidRPr="00D62BDE">
        <w:rPr>
          <w:rFonts w:ascii="標楷體" w:eastAsia="標楷體" w:hAnsi="標楷體" w:hint="eastAsia"/>
          <w:bCs/>
        </w:rPr>
        <w:t>年度個案出席率分別為34.78％及39.82％，連年未及</w:t>
      </w:r>
      <w:proofErr w:type="gramStart"/>
      <w:r w:rsidRPr="00D62BDE">
        <w:rPr>
          <w:rFonts w:ascii="標楷體" w:eastAsia="標楷體" w:hAnsi="標楷體" w:hint="eastAsia"/>
          <w:bCs/>
        </w:rPr>
        <w:t>4成</w:t>
      </w:r>
      <w:proofErr w:type="gramEnd"/>
      <w:r w:rsidRPr="00D62BDE">
        <w:rPr>
          <w:rFonts w:ascii="標楷體" w:eastAsia="標楷體" w:hAnsi="標楷體" w:hint="eastAsia"/>
          <w:bCs/>
        </w:rPr>
        <w:t>（表1），</w:t>
      </w:r>
      <w:r w:rsidR="00125812" w:rsidRPr="00D62BDE">
        <w:rPr>
          <w:rFonts w:ascii="標楷體" w:eastAsia="標楷體" w:hAnsi="標楷體"/>
          <w:bCs/>
        </w:rPr>
        <w:t>個案聯繫追蹤</w:t>
      </w:r>
    </w:p>
    <w:tbl>
      <w:tblPr>
        <w:tblStyle w:val="af6"/>
        <w:tblpPr w:leftFromText="180" w:rightFromText="180" w:vertAnchor="text" w:horzAnchor="margin" w:tblpXSpec="right" w:tblpY="395"/>
        <w:tblW w:w="0" w:type="auto"/>
        <w:tblLook w:val="04A0" w:firstRow="1" w:lastRow="0" w:firstColumn="1" w:lastColumn="0" w:noHBand="0" w:noVBand="1"/>
      </w:tblPr>
      <w:tblGrid>
        <w:gridCol w:w="1276"/>
        <w:gridCol w:w="1418"/>
        <w:gridCol w:w="1275"/>
        <w:gridCol w:w="1116"/>
      </w:tblGrid>
      <w:tr w:rsidR="003049F3" w:rsidRPr="00D62BDE" w14:paraId="7A7B9A0C" w14:textId="77777777" w:rsidTr="004A71C5">
        <w:trPr>
          <w:trHeight w:val="284"/>
        </w:trPr>
        <w:tc>
          <w:tcPr>
            <w:tcW w:w="5085" w:type="dxa"/>
            <w:gridSpan w:val="4"/>
            <w:tcBorders>
              <w:top w:val="nil"/>
              <w:left w:val="nil"/>
              <w:bottom w:val="nil"/>
              <w:right w:val="nil"/>
            </w:tcBorders>
            <w:vAlign w:val="center"/>
          </w:tcPr>
          <w:p w14:paraId="7B83630B" w14:textId="77777777" w:rsidR="003049F3" w:rsidRPr="00D62BDE" w:rsidRDefault="003049F3" w:rsidP="004A71C5">
            <w:pPr>
              <w:pStyle w:val="Normal11"/>
              <w:overflowPunct w:val="0"/>
              <w:spacing w:line="0" w:lineRule="atLeast"/>
              <w:rPr>
                <w:rFonts w:ascii="標楷體" w:eastAsia="標楷體" w:hAnsi="標楷體"/>
                <w:b/>
              </w:rPr>
            </w:pPr>
            <w:r w:rsidRPr="00D62BDE">
              <w:rPr>
                <w:rFonts w:ascii="標楷體" w:eastAsia="標楷體" w:hAnsi="標楷體" w:hint="eastAsia"/>
                <w:b/>
              </w:rPr>
              <w:t xml:space="preserve">表1　</w:t>
            </w:r>
            <w:proofErr w:type="gramStart"/>
            <w:r w:rsidRPr="00D62BDE">
              <w:rPr>
                <w:rFonts w:ascii="標楷體" w:eastAsia="標楷體" w:hAnsi="標楷體" w:hint="eastAsia"/>
                <w:b/>
              </w:rPr>
              <w:t>臺</w:t>
            </w:r>
            <w:proofErr w:type="gramEnd"/>
            <w:r w:rsidRPr="00D62BDE">
              <w:rPr>
                <w:rFonts w:ascii="標楷體" w:eastAsia="標楷體" w:hAnsi="標楷體" w:hint="eastAsia"/>
                <w:b/>
              </w:rPr>
              <w:t>東縣三、四級毒品危害講習辦理情形</w:t>
            </w:r>
          </w:p>
        </w:tc>
      </w:tr>
      <w:tr w:rsidR="003049F3" w:rsidRPr="00D62BDE" w14:paraId="74742174" w14:textId="77777777" w:rsidTr="004A71C5">
        <w:tc>
          <w:tcPr>
            <w:tcW w:w="5085" w:type="dxa"/>
            <w:gridSpan w:val="4"/>
            <w:tcBorders>
              <w:top w:val="nil"/>
              <w:left w:val="nil"/>
              <w:right w:val="nil"/>
            </w:tcBorders>
            <w:vAlign w:val="center"/>
          </w:tcPr>
          <w:p w14:paraId="72D1C4B4" w14:textId="77777777" w:rsidR="003049F3" w:rsidRPr="00D62BDE" w:rsidRDefault="003049F3" w:rsidP="004A71C5">
            <w:pPr>
              <w:pStyle w:val="Normal11"/>
              <w:overflowPunct w:val="0"/>
              <w:spacing w:line="0" w:lineRule="atLeast"/>
              <w:jc w:val="right"/>
              <w:rPr>
                <w:rFonts w:ascii="標楷體" w:eastAsia="標楷體" w:hAnsi="標楷體"/>
                <w:bCs/>
                <w:kern w:val="32"/>
              </w:rPr>
            </w:pPr>
            <w:r w:rsidRPr="00D62BDE">
              <w:rPr>
                <w:rFonts w:ascii="標楷體" w:eastAsia="標楷體" w:hAnsi="標楷體" w:hint="eastAsia"/>
                <w:sz w:val="20"/>
                <w:szCs w:val="20"/>
              </w:rPr>
              <w:t>單位：人、％</w:t>
            </w:r>
          </w:p>
        </w:tc>
      </w:tr>
      <w:tr w:rsidR="003049F3" w:rsidRPr="00D62BDE" w14:paraId="6C57687B" w14:textId="77777777" w:rsidTr="004A71C5">
        <w:tc>
          <w:tcPr>
            <w:tcW w:w="1276" w:type="dxa"/>
            <w:vMerge w:val="restart"/>
            <w:vAlign w:val="center"/>
          </w:tcPr>
          <w:p w14:paraId="263446EB" w14:textId="77777777" w:rsidR="003049F3" w:rsidRPr="00D62BDE" w:rsidRDefault="003049F3" w:rsidP="004A71C5">
            <w:pPr>
              <w:pStyle w:val="Normal11"/>
              <w:overflowPunct w:val="0"/>
              <w:spacing w:line="0" w:lineRule="atLeast"/>
              <w:jc w:val="center"/>
              <w:rPr>
                <w:rFonts w:ascii="標楷體" w:eastAsia="標楷體" w:hAnsi="標楷體"/>
                <w:bCs/>
                <w:kern w:val="32"/>
                <w:sz w:val="20"/>
                <w:szCs w:val="20"/>
              </w:rPr>
            </w:pPr>
            <w:r w:rsidRPr="00D62BDE">
              <w:rPr>
                <w:rFonts w:ascii="標楷體" w:eastAsia="標楷體" w:hAnsi="標楷體" w:hint="eastAsia"/>
                <w:bCs/>
                <w:kern w:val="32"/>
                <w:sz w:val="20"/>
                <w:szCs w:val="20"/>
              </w:rPr>
              <w:t>年度</w:t>
            </w:r>
          </w:p>
        </w:tc>
        <w:tc>
          <w:tcPr>
            <w:tcW w:w="3809" w:type="dxa"/>
            <w:gridSpan w:val="3"/>
          </w:tcPr>
          <w:p w14:paraId="3E916EE0" w14:textId="77777777" w:rsidR="003049F3" w:rsidRPr="00D62BDE" w:rsidRDefault="003049F3" w:rsidP="004A71C5">
            <w:pPr>
              <w:pStyle w:val="Normal11"/>
              <w:overflowPunct w:val="0"/>
              <w:spacing w:line="0" w:lineRule="atLeast"/>
              <w:jc w:val="center"/>
              <w:rPr>
                <w:rFonts w:ascii="標楷體" w:eastAsia="標楷體" w:hAnsi="標楷體"/>
                <w:bCs/>
                <w:kern w:val="32"/>
                <w:sz w:val="20"/>
                <w:szCs w:val="20"/>
              </w:rPr>
            </w:pPr>
            <w:r w:rsidRPr="00D62BDE">
              <w:rPr>
                <w:rFonts w:ascii="標楷體" w:eastAsia="標楷體" w:hAnsi="標楷體" w:hint="eastAsia"/>
                <w:sz w:val="20"/>
                <w:szCs w:val="20"/>
              </w:rPr>
              <w:t>毒品危害講習參與情形</w:t>
            </w:r>
          </w:p>
        </w:tc>
      </w:tr>
      <w:tr w:rsidR="003049F3" w:rsidRPr="00D62BDE" w14:paraId="3ED26577" w14:textId="77777777" w:rsidTr="004A71C5">
        <w:trPr>
          <w:trHeight w:val="119"/>
        </w:trPr>
        <w:tc>
          <w:tcPr>
            <w:tcW w:w="1276" w:type="dxa"/>
            <w:vMerge/>
          </w:tcPr>
          <w:p w14:paraId="7050201B" w14:textId="77777777" w:rsidR="003049F3" w:rsidRPr="00D62BDE" w:rsidRDefault="003049F3" w:rsidP="004A71C5">
            <w:pPr>
              <w:pStyle w:val="Normal11"/>
              <w:overflowPunct w:val="0"/>
              <w:spacing w:line="0" w:lineRule="atLeast"/>
              <w:jc w:val="both"/>
              <w:rPr>
                <w:rFonts w:ascii="標楷體" w:eastAsia="標楷體" w:hAnsi="標楷體"/>
                <w:bCs/>
                <w:kern w:val="32"/>
                <w:sz w:val="20"/>
                <w:szCs w:val="20"/>
              </w:rPr>
            </w:pPr>
          </w:p>
        </w:tc>
        <w:tc>
          <w:tcPr>
            <w:tcW w:w="1418" w:type="dxa"/>
            <w:vAlign w:val="center"/>
          </w:tcPr>
          <w:p w14:paraId="4CEC9B87" w14:textId="77777777" w:rsidR="003049F3" w:rsidRPr="00D62BDE" w:rsidRDefault="003049F3" w:rsidP="004A71C5">
            <w:pPr>
              <w:pStyle w:val="Normal11"/>
              <w:overflowPunct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應參與講習者</w:t>
            </w:r>
          </w:p>
          <w:p w14:paraId="2C175D4A" w14:textId="0578693E" w:rsidR="003049F3" w:rsidRPr="00D62BDE" w:rsidRDefault="007F193E" w:rsidP="004A71C5">
            <w:pPr>
              <w:pStyle w:val="Normal11"/>
              <w:overflowPunct w:val="0"/>
              <w:spacing w:line="0" w:lineRule="atLeast"/>
              <w:jc w:val="center"/>
              <w:rPr>
                <w:rFonts w:ascii="標楷體" w:eastAsia="標楷體" w:hAnsi="標楷體"/>
                <w:bCs/>
                <w:kern w:val="32"/>
                <w:sz w:val="20"/>
                <w:szCs w:val="20"/>
              </w:rPr>
            </w:pPr>
            <w:r w:rsidRPr="00D62BDE">
              <w:rPr>
                <w:rFonts w:ascii="標楷體" w:eastAsia="標楷體" w:hAnsi="標楷體" w:hint="eastAsia"/>
                <w:bCs/>
                <w:kern w:val="32"/>
                <w:sz w:val="20"/>
                <w:szCs w:val="20"/>
              </w:rPr>
              <w:t>(</w:t>
            </w:r>
            <w:r w:rsidR="003049F3" w:rsidRPr="00D62BDE">
              <w:rPr>
                <w:rFonts w:ascii="標楷體" w:eastAsia="標楷體" w:hAnsi="標楷體" w:hint="eastAsia"/>
                <w:bCs/>
                <w:kern w:val="32"/>
                <w:sz w:val="20"/>
                <w:szCs w:val="20"/>
              </w:rPr>
              <w:t>A</w:t>
            </w:r>
            <w:r w:rsidRPr="00D62BDE">
              <w:rPr>
                <w:rFonts w:ascii="標楷體" w:eastAsia="標楷體" w:hAnsi="標楷體" w:hint="eastAsia"/>
                <w:bCs/>
                <w:kern w:val="32"/>
                <w:sz w:val="20"/>
                <w:szCs w:val="20"/>
              </w:rPr>
              <w:t>)</w:t>
            </w:r>
          </w:p>
        </w:tc>
        <w:tc>
          <w:tcPr>
            <w:tcW w:w="1275" w:type="dxa"/>
            <w:vAlign w:val="center"/>
          </w:tcPr>
          <w:p w14:paraId="1762B228" w14:textId="77777777" w:rsidR="003049F3" w:rsidRPr="00D62BDE" w:rsidRDefault="003049F3" w:rsidP="004A71C5">
            <w:pPr>
              <w:pStyle w:val="Normal11"/>
              <w:overflowPunct w:val="0"/>
              <w:spacing w:line="0" w:lineRule="atLeast"/>
              <w:jc w:val="center"/>
              <w:rPr>
                <w:rFonts w:ascii="標楷體" w:eastAsia="標楷體" w:hAnsi="標楷體"/>
                <w:sz w:val="20"/>
                <w:szCs w:val="20"/>
              </w:rPr>
            </w:pPr>
            <w:r w:rsidRPr="00D62BDE">
              <w:rPr>
                <w:rFonts w:ascii="標楷體" w:eastAsia="標楷體" w:hAnsi="標楷體" w:hint="eastAsia"/>
                <w:sz w:val="20"/>
                <w:szCs w:val="20"/>
              </w:rPr>
              <w:t>完成講習者</w:t>
            </w:r>
          </w:p>
          <w:p w14:paraId="40596CF1" w14:textId="06A3B263" w:rsidR="003049F3" w:rsidRPr="00D62BDE" w:rsidRDefault="007F193E" w:rsidP="004A71C5">
            <w:pPr>
              <w:pStyle w:val="Normal11"/>
              <w:overflowPunct w:val="0"/>
              <w:spacing w:line="0" w:lineRule="atLeast"/>
              <w:jc w:val="center"/>
              <w:rPr>
                <w:rFonts w:ascii="標楷體" w:eastAsia="標楷體" w:hAnsi="標楷體"/>
                <w:bCs/>
                <w:kern w:val="32"/>
                <w:sz w:val="20"/>
                <w:szCs w:val="20"/>
              </w:rPr>
            </w:pPr>
            <w:r w:rsidRPr="00D62BDE">
              <w:rPr>
                <w:rFonts w:ascii="標楷體" w:eastAsia="標楷體" w:hAnsi="標楷體" w:hint="eastAsia"/>
                <w:bCs/>
                <w:kern w:val="32"/>
                <w:sz w:val="20"/>
                <w:szCs w:val="20"/>
              </w:rPr>
              <w:t>(</w:t>
            </w:r>
            <w:r w:rsidR="003049F3" w:rsidRPr="00D62BDE">
              <w:rPr>
                <w:rFonts w:ascii="標楷體" w:eastAsia="標楷體" w:hAnsi="標楷體" w:hint="eastAsia"/>
                <w:bCs/>
                <w:kern w:val="32"/>
                <w:sz w:val="20"/>
                <w:szCs w:val="20"/>
              </w:rPr>
              <w:t>B</w:t>
            </w:r>
            <w:r w:rsidRPr="00D62BDE">
              <w:rPr>
                <w:rFonts w:ascii="標楷體" w:eastAsia="標楷體" w:hAnsi="標楷體" w:hint="eastAsia"/>
                <w:bCs/>
                <w:kern w:val="32"/>
                <w:sz w:val="20"/>
                <w:szCs w:val="20"/>
              </w:rPr>
              <w:t>)</w:t>
            </w:r>
          </w:p>
        </w:tc>
        <w:tc>
          <w:tcPr>
            <w:tcW w:w="1116" w:type="dxa"/>
            <w:vAlign w:val="center"/>
          </w:tcPr>
          <w:p w14:paraId="41B52D2C" w14:textId="77777777" w:rsidR="003049F3" w:rsidRPr="00D62BDE" w:rsidRDefault="003049F3" w:rsidP="004A71C5">
            <w:pPr>
              <w:pStyle w:val="Normal11"/>
              <w:overflowPunct w:val="0"/>
              <w:spacing w:line="0" w:lineRule="atLeast"/>
              <w:jc w:val="center"/>
              <w:rPr>
                <w:rFonts w:ascii="標楷體" w:eastAsia="標楷體" w:hAnsi="標楷體"/>
                <w:bCs/>
                <w:kern w:val="32"/>
                <w:sz w:val="20"/>
                <w:szCs w:val="20"/>
              </w:rPr>
            </w:pPr>
            <w:r w:rsidRPr="00D62BDE">
              <w:rPr>
                <w:rFonts w:ascii="標楷體" w:eastAsia="標楷體" w:hAnsi="標楷體" w:hint="eastAsia"/>
                <w:bCs/>
                <w:kern w:val="32"/>
                <w:sz w:val="20"/>
                <w:szCs w:val="20"/>
              </w:rPr>
              <w:t>出席率</w:t>
            </w:r>
          </w:p>
          <w:p w14:paraId="5E92BFBC" w14:textId="17B3CDD8" w:rsidR="003049F3" w:rsidRPr="00D62BDE" w:rsidRDefault="007F193E" w:rsidP="004A71C5">
            <w:pPr>
              <w:pStyle w:val="Normal11"/>
              <w:overflowPunct w:val="0"/>
              <w:spacing w:line="0" w:lineRule="atLeast"/>
              <w:jc w:val="center"/>
              <w:rPr>
                <w:rFonts w:ascii="標楷體" w:eastAsia="標楷體" w:hAnsi="標楷體"/>
                <w:bCs/>
                <w:kern w:val="32"/>
                <w:sz w:val="20"/>
                <w:szCs w:val="20"/>
              </w:rPr>
            </w:pPr>
            <w:r w:rsidRPr="00D62BDE">
              <w:rPr>
                <w:rFonts w:ascii="標楷體" w:eastAsia="標楷體" w:hAnsi="標楷體" w:hint="eastAsia"/>
                <w:bCs/>
                <w:kern w:val="32"/>
                <w:sz w:val="20"/>
                <w:szCs w:val="20"/>
              </w:rPr>
              <w:t>(</w:t>
            </w:r>
            <w:r w:rsidR="003049F3" w:rsidRPr="00D62BDE">
              <w:rPr>
                <w:rFonts w:ascii="標楷體" w:eastAsia="標楷體" w:hAnsi="標楷體" w:hint="eastAsia"/>
                <w:bCs/>
                <w:kern w:val="32"/>
                <w:sz w:val="20"/>
                <w:szCs w:val="20"/>
              </w:rPr>
              <w:t>B/A</w:t>
            </w:r>
            <w:r w:rsidR="003049F3" w:rsidRPr="00D62BDE">
              <w:rPr>
                <w:rFonts w:ascii="標楷體" w:eastAsia="標楷體" w:hAnsi="標楷體"/>
                <w:bCs/>
                <w:kern w:val="32"/>
                <w:sz w:val="20"/>
                <w:szCs w:val="20"/>
              </w:rPr>
              <w:t>×100</w:t>
            </w:r>
            <w:r w:rsidRPr="00D62BDE">
              <w:rPr>
                <w:rFonts w:ascii="標楷體" w:eastAsia="標楷體" w:hAnsi="標楷體" w:hint="eastAsia"/>
                <w:bCs/>
                <w:kern w:val="32"/>
                <w:sz w:val="20"/>
                <w:szCs w:val="20"/>
              </w:rPr>
              <w:t>)</w:t>
            </w:r>
          </w:p>
        </w:tc>
      </w:tr>
      <w:tr w:rsidR="003049F3" w:rsidRPr="00D62BDE" w14:paraId="08942FFF" w14:textId="77777777" w:rsidTr="00125812">
        <w:trPr>
          <w:trHeight w:val="367"/>
        </w:trPr>
        <w:tc>
          <w:tcPr>
            <w:tcW w:w="1276" w:type="dxa"/>
            <w:vAlign w:val="center"/>
          </w:tcPr>
          <w:p w14:paraId="288B5BBA" w14:textId="77777777" w:rsidR="003049F3" w:rsidRPr="00D62BDE" w:rsidRDefault="003049F3" w:rsidP="004A71C5">
            <w:pPr>
              <w:pStyle w:val="Normal11"/>
              <w:overflowPunct w:val="0"/>
              <w:spacing w:line="0" w:lineRule="atLeast"/>
              <w:jc w:val="center"/>
              <w:rPr>
                <w:rFonts w:ascii="標楷體" w:eastAsia="標楷體" w:hAnsi="標楷體"/>
                <w:bCs/>
                <w:kern w:val="32"/>
                <w:sz w:val="20"/>
                <w:szCs w:val="20"/>
              </w:rPr>
            </w:pPr>
            <w:r w:rsidRPr="00D62BDE">
              <w:rPr>
                <w:rFonts w:ascii="標楷體" w:eastAsia="標楷體" w:hAnsi="標楷體" w:hint="eastAsia"/>
                <w:bCs/>
                <w:kern w:val="32"/>
                <w:sz w:val="20"/>
                <w:szCs w:val="20"/>
              </w:rPr>
              <w:t>113</w:t>
            </w:r>
          </w:p>
        </w:tc>
        <w:tc>
          <w:tcPr>
            <w:tcW w:w="1418" w:type="dxa"/>
            <w:vAlign w:val="center"/>
          </w:tcPr>
          <w:p w14:paraId="054AABB7" w14:textId="77777777" w:rsidR="003049F3" w:rsidRPr="00D62BDE" w:rsidRDefault="003049F3" w:rsidP="004A71C5">
            <w:pPr>
              <w:pStyle w:val="Normal11"/>
              <w:overflowPunct w:val="0"/>
              <w:spacing w:line="0" w:lineRule="atLeast"/>
              <w:jc w:val="center"/>
              <w:rPr>
                <w:rFonts w:ascii="標楷體" w:eastAsia="標楷體" w:hAnsi="標楷體"/>
                <w:kern w:val="32"/>
                <w:sz w:val="20"/>
                <w:szCs w:val="20"/>
              </w:rPr>
            </w:pPr>
            <w:r w:rsidRPr="00D62BDE">
              <w:rPr>
                <w:rFonts w:ascii="標楷體" w:eastAsia="標楷體" w:hAnsi="標楷體" w:hint="eastAsia"/>
                <w:sz w:val="20"/>
                <w:szCs w:val="20"/>
              </w:rPr>
              <w:t>115</w:t>
            </w:r>
          </w:p>
        </w:tc>
        <w:tc>
          <w:tcPr>
            <w:tcW w:w="1275" w:type="dxa"/>
            <w:vAlign w:val="center"/>
          </w:tcPr>
          <w:p w14:paraId="1CAA475A" w14:textId="77777777" w:rsidR="003049F3" w:rsidRPr="00D62BDE" w:rsidRDefault="003049F3" w:rsidP="004A71C5">
            <w:pPr>
              <w:pStyle w:val="Normal11"/>
              <w:overflowPunct w:val="0"/>
              <w:spacing w:line="0" w:lineRule="atLeast"/>
              <w:jc w:val="center"/>
              <w:rPr>
                <w:rFonts w:ascii="標楷體" w:eastAsia="標楷體" w:hAnsi="標楷體"/>
                <w:kern w:val="32"/>
                <w:sz w:val="20"/>
                <w:szCs w:val="20"/>
              </w:rPr>
            </w:pPr>
            <w:r w:rsidRPr="00D62BDE">
              <w:rPr>
                <w:rFonts w:ascii="標楷體" w:eastAsia="標楷體" w:hAnsi="標楷體" w:hint="eastAsia"/>
                <w:sz w:val="20"/>
                <w:szCs w:val="20"/>
              </w:rPr>
              <w:t>40</w:t>
            </w:r>
          </w:p>
        </w:tc>
        <w:tc>
          <w:tcPr>
            <w:tcW w:w="1116" w:type="dxa"/>
            <w:vAlign w:val="center"/>
          </w:tcPr>
          <w:p w14:paraId="4B800031" w14:textId="77777777" w:rsidR="003049F3" w:rsidRPr="00D62BDE" w:rsidRDefault="003049F3" w:rsidP="004A71C5">
            <w:pPr>
              <w:pStyle w:val="Normal11"/>
              <w:overflowPunct w:val="0"/>
              <w:spacing w:line="0" w:lineRule="atLeast"/>
              <w:jc w:val="center"/>
              <w:rPr>
                <w:rFonts w:ascii="標楷體" w:eastAsia="標楷體" w:hAnsi="標楷體"/>
                <w:kern w:val="32"/>
                <w:sz w:val="20"/>
                <w:szCs w:val="20"/>
              </w:rPr>
            </w:pPr>
            <w:r w:rsidRPr="00D62BDE">
              <w:rPr>
                <w:rFonts w:ascii="標楷體" w:eastAsia="標楷體" w:hAnsi="標楷體" w:hint="eastAsia"/>
                <w:sz w:val="20"/>
                <w:szCs w:val="20"/>
              </w:rPr>
              <w:t>34.78</w:t>
            </w:r>
          </w:p>
        </w:tc>
      </w:tr>
      <w:tr w:rsidR="003049F3" w:rsidRPr="00D62BDE" w14:paraId="4BB099E4" w14:textId="77777777" w:rsidTr="00125812">
        <w:trPr>
          <w:trHeight w:val="367"/>
        </w:trPr>
        <w:tc>
          <w:tcPr>
            <w:tcW w:w="1276" w:type="dxa"/>
            <w:tcBorders>
              <w:bottom w:val="single" w:sz="4" w:space="0" w:color="auto"/>
            </w:tcBorders>
            <w:vAlign w:val="center"/>
          </w:tcPr>
          <w:p w14:paraId="3801F519" w14:textId="77777777" w:rsidR="003049F3" w:rsidRPr="00D62BDE" w:rsidRDefault="003049F3" w:rsidP="004A71C5">
            <w:pPr>
              <w:pStyle w:val="Normal11"/>
              <w:overflowPunct w:val="0"/>
              <w:spacing w:line="0" w:lineRule="atLeast"/>
              <w:jc w:val="center"/>
              <w:rPr>
                <w:rFonts w:ascii="標楷體" w:eastAsia="標楷體" w:hAnsi="標楷體"/>
                <w:bCs/>
                <w:kern w:val="32"/>
                <w:sz w:val="20"/>
                <w:szCs w:val="20"/>
              </w:rPr>
            </w:pPr>
            <w:r w:rsidRPr="00D62BDE">
              <w:rPr>
                <w:rFonts w:ascii="標楷體" w:eastAsia="標楷體" w:hAnsi="標楷體" w:hint="eastAsia"/>
                <w:bCs/>
                <w:kern w:val="32"/>
                <w:sz w:val="20"/>
                <w:szCs w:val="20"/>
              </w:rPr>
              <w:t>114</w:t>
            </w:r>
          </w:p>
        </w:tc>
        <w:tc>
          <w:tcPr>
            <w:tcW w:w="1418" w:type="dxa"/>
            <w:tcBorders>
              <w:bottom w:val="single" w:sz="4" w:space="0" w:color="auto"/>
            </w:tcBorders>
            <w:vAlign w:val="center"/>
          </w:tcPr>
          <w:p w14:paraId="3E24810C" w14:textId="77777777" w:rsidR="003049F3" w:rsidRPr="00D62BDE" w:rsidRDefault="003049F3" w:rsidP="004A71C5">
            <w:pPr>
              <w:pStyle w:val="Normal11"/>
              <w:overflowPunct w:val="0"/>
              <w:spacing w:line="0" w:lineRule="atLeast"/>
              <w:jc w:val="center"/>
              <w:rPr>
                <w:rFonts w:ascii="標楷體" w:eastAsia="標楷體" w:hAnsi="標楷體"/>
                <w:kern w:val="32"/>
                <w:sz w:val="20"/>
                <w:szCs w:val="20"/>
              </w:rPr>
            </w:pPr>
            <w:r w:rsidRPr="00D62BDE">
              <w:rPr>
                <w:rFonts w:ascii="標楷體" w:eastAsia="標楷體" w:hAnsi="標楷體" w:hint="eastAsia"/>
                <w:sz w:val="20"/>
                <w:szCs w:val="20"/>
              </w:rPr>
              <w:t>113</w:t>
            </w:r>
          </w:p>
        </w:tc>
        <w:tc>
          <w:tcPr>
            <w:tcW w:w="1275" w:type="dxa"/>
            <w:tcBorders>
              <w:bottom w:val="single" w:sz="4" w:space="0" w:color="auto"/>
            </w:tcBorders>
            <w:vAlign w:val="center"/>
          </w:tcPr>
          <w:p w14:paraId="19776F58" w14:textId="77777777" w:rsidR="003049F3" w:rsidRPr="00D62BDE" w:rsidRDefault="003049F3" w:rsidP="004A71C5">
            <w:pPr>
              <w:pStyle w:val="Normal11"/>
              <w:overflowPunct w:val="0"/>
              <w:spacing w:line="0" w:lineRule="atLeast"/>
              <w:jc w:val="center"/>
              <w:rPr>
                <w:rFonts w:ascii="標楷體" w:eastAsia="標楷體" w:hAnsi="標楷體"/>
                <w:kern w:val="32"/>
                <w:sz w:val="20"/>
                <w:szCs w:val="20"/>
              </w:rPr>
            </w:pPr>
            <w:r w:rsidRPr="00D62BDE">
              <w:rPr>
                <w:rFonts w:ascii="標楷體" w:eastAsia="標楷體" w:hAnsi="標楷體" w:hint="eastAsia"/>
                <w:sz w:val="20"/>
                <w:szCs w:val="20"/>
              </w:rPr>
              <w:t>45</w:t>
            </w:r>
          </w:p>
        </w:tc>
        <w:tc>
          <w:tcPr>
            <w:tcW w:w="1116" w:type="dxa"/>
            <w:tcBorders>
              <w:bottom w:val="single" w:sz="4" w:space="0" w:color="auto"/>
            </w:tcBorders>
            <w:vAlign w:val="center"/>
          </w:tcPr>
          <w:p w14:paraId="15F74F79" w14:textId="77777777" w:rsidR="003049F3" w:rsidRPr="00D62BDE" w:rsidRDefault="003049F3" w:rsidP="004A71C5">
            <w:pPr>
              <w:pStyle w:val="Normal11"/>
              <w:overflowPunct w:val="0"/>
              <w:spacing w:line="0" w:lineRule="atLeast"/>
              <w:jc w:val="center"/>
              <w:rPr>
                <w:rFonts w:ascii="標楷體" w:eastAsia="標楷體" w:hAnsi="標楷體"/>
                <w:kern w:val="32"/>
                <w:sz w:val="20"/>
                <w:szCs w:val="20"/>
              </w:rPr>
            </w:pPr>
            <w:r w:rsidRPr="00D62BDE">
              <w:rPr>
                <w:rFonts w:ascii="標楷體" w:eastAsia="標楷體" w:hAnsi="標楷體" w:hint="eastAsia"/>
                <w:sz w:val="20"/>
                <w:szCs w:val="20"/>
              </w:rPr>
              <w:t>39.82</w:t>
            </w:r>
          </w:p>
        </w:tc>
      </w:tr>
      <w:tr w:rsidR="003049F3" w:rsidRPr="00D62BDE" w14:paraId="6C10FF8C" w14:textId="77777777" w:rsidTr="004A71C5">
        <w:trPr>
          <w:trHeight w:val="64"/>
        </w:trPr>
        <w:tc>
          <w:tcPr>
            <w:tcW w:w="5085" w:type="dxa"/>
            <w:gridSpan w:val="4"/>
            <w:tcBorders>
              <w:left w:val="nil"/>
              <w:bottom w:val="nil"/>
              <w:right w:val="nil"/>
            </w:tcBorders>
          </w:tcPr>
          <w:p w14:paraId="510C9DDD" w14:textId="139F284D" w:rsidR="003049F3" w:rsidRPr="00D62BDE" w:rsidRDefault="003049F3" w:rsidP="004A71C5">
            <w:pPr>
              <w:pStyle w:val="Normal11"/>
              <w:overflowPunct w:val="0"/>
              <w:spacing w:line="0" w:lineRule="atLeast"/>
              <w:jc w:val="both"/>
              <w:rPr>
                <w:rFonts w:ascii="標楷體" w:eastAsia="標楷體" w:hAnsi="標楷體"/>
                <w:bCs/>
                <w:kern w:val="32"/>
                <w:sz w:val="18"/>
                <w:szCs w:val="18"/>
              </w:rPr>
            </w:pPr>
            <w:r w:rsidRPr="00D62BDE">
              <w:rPr>
                <w:rFonts w:ascii="標楷體" w:eastAsia="標楷體" w:hAnsi="標楷體" w:hint="eastAsia"/>
                <w:sz w:val="18"/>
                <w:szCs w:val="18"/>
              </w:rPr>
              <w:t>資料來源：整理自衛生局提供資料。</w:t>
            </w:r>
          </w:p>
        </w:tc>
      </w:tr>
    </w:tbl>
    <w:p w14:paraId="63289D03" w14:textId="68CC2FFF" w:rsidR="003049F3" w:rsidRPr="00D62BDE" w:rsidRDefault="003049F3" w:rsidP="003049F3">
      <w:pPr>
        <w:pStyle w:val="Normal11"/>
        <w:overflowPunct w:val="0"/>
        <w:spacing w:line="530" w:lineRule="exact"/>
        <w:jc w:val="both"/>
        <w:rPr>
          <w:rFonts w:ascii="標楷體" w:eastAsia="標楷體" w:hAnsi="標楷體"/>
          <w:color w:val="FF0000"/>
        </w:rPr>
      </w:pPr>
      <w:r w:rsidRPr="00D62BDE">
        <w:rPr>
          <w:rFonts w:ascii="標楷體" w:eastAsia="標楷體" w:hAnsi="標楷體"/>
          <w:bCs/>
        </w:rPr>
        <w:t>機制仍待加強</w:t>
      </w:r>
      <w:r w:rsidRPr="00D62BDE">
        <w:rPr>
          <w:rFonts w:ascii="標楷體" w:eastAsia="標楷體" w:hAnsi="標楷體" w:hint="eastAsia"/>
          <w:bCs/>
        </w:rPr>
        <w:t>等情事，經</w:t>
      </w:r>
      <w:r w:rsidRPr="00D62BDE">
        <w:rPr>
          <w:rFonts w:ascii="標楷體" w:eastAsia="標楷體" w:hAnsi="標楷體" w:hint="eastAsia"/>
          <w:bCs/>
          <w:kern w:val="32"/>
        </w:rPr>
        <w:t>函請檢討改善。據復：1.已於官方網站刊登招聘資訊，積極招聘人員，並依業務需求提供資訊設備維護，後續透過內部會議、在職訓練及個案研討督導等，精進個管員專業知能，並視其工作量調整或排解壓力，以期提升留任率及服務效能；2.針對居住地位處偏遠之個案，提供交通費補助，緩解個案經濟負擔，提升回診意願，並自115年起嚴格執行藥癮補助方案實施規定，於個案管理系統內確認個案服藥狀況，如有中斷情形即須介入了解個案狀況並提醒按時服用藥物之重要性；3.透過跨機關協助方式強化聯繫追蹤機制，並於</w:t>
      </w:r>
      <w:proofErr w:type="gramStart"/>
      <w:r w:rsidRPr="00D62BDE">
        <w:rPr>
          <w:rFonts w:ascii="標楷體" w:eastAsia="標楷體" w:hAnsi="標楷體"/>
          <w:bCs/>
          <w:kern w:val="32"/>
        </w:rPr>
        <w:t>115</w:t>
      </w:r>
      <w:proofErr w:type="gramEnd"/>
      <w:r w:rsidRPr="00D62BDE">
        <w:rPr>
          <w:rFonts w:ascii="標楷體" w:eastAsia="標楷體" w:hAnsi="標楷體"/>
          <w:bCs/>
          <w:kern w:val="32"/>
        </w:rPr>
        <w:t>年度持續推廣三、四級</w:t>
      </w:r>
      <w:proofErr w:type="gramStart"/>
      <w:r w:rsidRPr="00D62BDE">
        <w:rPr>
          <w:rFonts w:ascii="標楷體" w:eastAsia="標楷體" w:hAnsi="標楷體"/>
          <w:bCs/>
          <w:kern w:val="32"/>
        </w:rPr>
        <w:t>講習線上課程</w:t>
      </w:r>
      <w:proofErr w:type="gramEnd"/>
      <w:r w:rsidRPr="00D62BDE">
        <w:rPr>
          <w:rFonts w:ascii="標楷體" w:eastAsia="標楷體" w:hAnsi="標楷體" w:hint="eastAsia"/>
          <w:bCs/>
          <w:kern w:val="32"/>
        </w:rPr>
        <w:t>，開發多元分流課程，及針對無故未到個案，即時函請警察局依法處以</w:t>
      </w:r>
      <w:proofErr w:type="gramStart"/>
      <w:r w:rsidRPr="00D62BDE">
        <w:rPr>
          <w:rFonts w:ascii="標楷體" w:eastAsia="標楷體" w:hAnsi="標楷體" w:hint="eastAsia"/>
          <w:bCs/>
          <w:kern w:val="32"/>
        </w:rPr>
        <w:t>怠</w:t>
      </w:r>
      <w:proofErr w:type="gramEnd"/>
      <w:r w:rsidRPr="00D62BDE">
        <w:rPr>
          <w:rFonts w:ascii="標楷體" w:eastAsia="標楷體" w:hAnsi="標楷體" w:hint="eastAsia"/>
          <w:bCs/>
          <w:kern w:val="32"/>
        </w:rPr>
        <w:t>金，以提升</w:t>
      </w:r>
      <w:r w:rsidRPr="00D62BDE">
        <w:rPr>
          <w:rFonts w:ascii="標楷體" w:eastAsia="標楷體" w:hAnsi="標楷體"/>
          <w:bCs/>
          <w:kern w:val="32"/>
        </w:rPr>
        <w:t>個案</w:t>
      </w:r>
      <w:proofErr w:type="gramStart"/>
      <w:r w:rsidRPr="00D62BDE">
        <w:rPr>
          <w:rFonts w:ascii="標楷體" w:eastAsia="標楷體" w:hAnsi="標楷體" w:hint="eastAsia"/>
          <w:bCs/>
          <w:kern w:val="32"/>
        </w:rPr>
        <w:t>到課率</w:t>
      </w:r>
      <w:proofErr w:type="gramEnd"/>
      <w:r w:rsidRPr="00D62BDE">
        <w:rPr>
          <w:rFonts w:ascii="標楷體" w:eastAsia="標楷體" w:hAnsi="標楷體" w:hint="eastAsia"/>
        </w:rPr>
        <w:t>。</w:t>
      </w:r>
    </w:p>
    <w:p w14:paraId="281C5F5F" w14:textId="77777777" w:rsidR="003049F3" w:rsidRPr="00D62BDE" w:rsidRDefault="003049F3" w:rsidP="00AD6C13">
      <w:pPr>
        <w:overflowPunct w:val="0"/>
        <w:spacing w:beforeLines="20" w:before="72" w:line="540" w:lineRule="exact"/>
        <w:ind w:firstLineChars="100" w:firstLine="280"/>
        <w:jc w:val="both"/>
        <w:outlineLvl w:val="0"/>
        <w:rPr>
          <w:rFonts w:ascii="標楷體" w:eastAsia="標楷體" w:hAnsi="標楷體"/>
          <w:b/>
          <w:bCs/>
          <w:color w:val="FF0000"/>
          <w:sz w:val="28"/>
          <w:szCs w:val="28"/>
        </w:rPr>
      </w:pPr>
      <w:r w:rsidRPr="00D62BDE">
        <w:rPr>
          <w:rFonts w:ascii="標楷體" w:eastAsia="標楷體" w:hAnsi="標楷體" w:hint="eastAsia"/>
          <w:b/>
          <w:bCs/>
          <w:sz w:val="28"/>
          <w:szCs w:val="28"/>
        </w:rPr>
        <w:t>（三）</w:t>
      </w:r>
      <w:r w:rsidRPr="00D62BDE">
        <w:rPr>
          <w:rFonts w:ascii="標楷體" w:eastAsia="標楷體" w:hAnsi="標楷體" w:hint="eastAsia"/>
          <w:b/>
          <w:color w:val="000000" w:themeColor="text1"/>
          <w:kern w:val="32"/>
          <w:sz w:val="28"/>
          <w:szCs w:val="28"/>
        </w:rPr>
        <w:t>持續推動癌症</w:t>
      </w:r>
      <w:proofErr w:type="gramStart"/>
      <w:r w:rsidRPr="00D62BDE">
        <w:rPr>
          <w:rFonts w:ascii="標楷體" w:eastAsia="標楷體" w:hAnsi="標楷體" w:hint="eastAsia"/>
          <w:b/>
          <w:color w:val="000000" w:themeColor="text1"/>
          <w:kern w:val="32"/>
          <w:sz w:val="28"/>
          <w:szCs w:val="28"/>
        </w:rPr>
        <w:t>篩檢防制</w:t>
      </w:r>
      <w:proofErr w:type="gramEnd"/>
      <w:r w:rsidRPr="00D62BDE">
        <w:rPr>
          <w:rFonts w:ascii="標楷體" w:eastAsia="標楷體" w:hAnsi="標楷體" w:hint="eastAsia"/>
          <w:b/>
          <w:color w:val="000000" w:themeColor="text1"/>
          <w:kern w:val="32"/>
          <w:sz w:val="28"/>
          <w:szCs w:val="28"/>
        </w:rPr>
        <w:t>工作，惟</w:t>
      </w:r>
      <w:proofErr w:type="gramStart"/>
      <w:r w:rsidRPr="00D62BDE">
        <w:rPr>
          <w:rFonts w:ascii="標楷體" w:eastAsia="標楷體" w:hAnsi="標楷體" w:hint="eastAsia"/>
          <w:b/>
          <w:color w:val="000000" w:themeColor="text1"/>
          <w:kern w:val="32"/>
          <w:sz w:val="28"/>
          <w:szCs w:val="28"/>
        </w:rPr>
        <w:t>臺</w:t>
      </w:r>
      <w:proofErr w:type="gramEnd"/>
      <w:r w:rsidRPr="00D62BDE">
        <w:rPr>
          <w:rFonts w:ascii="標楷體" w:eastAsia="標楷體" w:hAnsi="標楷體" w:hint="eastAsia"/>
          <w:b/>
          <w:color w:val="000000" w:themeColor="text1"/>
          <w:kern w:val="32"/>
          <w:sz w:val="28"/>
          <w:szCs w:val="28"/>
        </w:rPr>
        <w:t>東縣民標準化死亡率及惡性腫瘤死亡率仍高於全國，且部分鄉鎮癌症篩檢涵蓋率及疑似異常個案追蹤完成率未</w:t>
      </w:r>
      <w:proofErr w:type="gramStart"/>
      <w:r w:rsidRPr="00D62BDE">
        <w:rPr>
          <w:rFonts w:ascii="標楷體" w:eastAsia="標楷體" w:hAnsi="標楷體" w:hint="eastAsia"/>
          <w:b/>
          <w:color w:val="000000" w:themeColor="text1"/>
          <w:kern w:val="32"/>
          <w:sz w:val="28"/>
          <w:szCs w:val="28"/>
        </w:rPr>
        <w:t>臻</w:t>
      </w:r>
      <w:proofErr w:type="gramEnd"/>
      <w:r w:rsidRPr="00D62BDE">
        <w:rPr>
          <w:rFonts w:ascii="標楷體" w:eastAsia="標楷體" w:hAnsi="標楷體" w:hint="eastAsia"/>
          <w:b/>
          <w:color w:val="000000" w:themeColor="text1"/>
          <w:kern w:val="32"/>
          <w:sz w:val="28"/>
          <w:szCs w:val="28"/>
        </w:rPr>
        <w:t>理想，亟待</w:t>
      </w:r>
      <w:proofErr w:type="gramStart"/>
      <w:r w:rsidRPr="00D62BDE">
        <w:rPr>
          <w:rFonts w:ascii="標楷體" w:eastAsia="標楷體" w:hAnsi="標楷體" w:hint="eastAsia"/>
          <w:b/>
          <w:color w:val="000000" w:themeColor="text1"/>
          <w:kern w:val="32"/>
          <w:sz w:val="28"/>
          <w:szCs w:val="28"/>
        </w:rPr>
        <w:t>研</w:t>
      </w:r>
      <w:proofErr w:type="gramEnd"/>
      <w:r w:rsidRPr="00D62BDE">
        <w:rPr>
          <w:rFonts w:ascii="標楷體" w:eastAsia="標楷體" w:hAnsi="標楷體" w:hint="eastAsia"/>
          <w:b/>
          <w:color w:val="000000" w:themeColor="text1"/>
          <w:kern w:val="32"/>
          <w:sz w:val="28"/>
          <w:szCs w:val="28"/>
        </w:rPr>
        <w:t>謀改善，以提升篩檢效益，降低癌症死亡</w:t>
      </w:r>
      <w:r w:rsidRPr="00D62BDE">
        <w:rPr>
          <w:rFonts w:ascii="標楷體" w:eastAsia="標楷體" w:hAnsi="標楷體" w:hint="eastAsia"/>
          <w:b/>
          <w:kern w:val="32"/>
          <w:sz w:val="28"/>
          <w:szCs w:val="28"/>
        </w:rPr>
        <w:t>率</w:t>
      </w:r>
      <w:r w:rsidRPr="00D62BDE">
        <w:rPr>
          <w:rFonts w:ascii="標楷體" w:eastAsia="標楷體" w:hAnsi="標楷體" w:hint="eastAsia"/>
          <w:b/>
          <w:bCs/>
          <w:sz w:val="28"/>
          <w:szCs w:val="28"/>
        </w:rPr>
        <w:t>。</w:t>
      </w:r>
    </w:p>
    <w:p w14:paraId="5C1DB76B" w14:textId="77777777" w:rsidR="00F3185E" w:rsidRPr="00D62BDE" w:rsidRDefault="003049F3" w:rsidP="00E4620A">
      <w:pPr>
        <w:pStyle w:val="Normal11"/>
        <w:overflowPunct w:val="0"/>
        <w:spacing w:line="510" w:lineRule="exact"/>
        <w:ind w:firstLineChars="200" w:firstLine="480"/>
        <w:jc w:val="both"/>
        <w:rPr>
          <w:rFonts w:ascii="標楷體" w:eastAsia="標楷體" w:hAnsi="標楷體" w:cs="標楷體"/>
          <w:color w:val="000000" w:themeColor="text1"/>
        </w:rPr>
      </w:pPr>
      <w:r w:rsidRPr="00D62BDE">
        <w:rPr>
          <w:rFonts w:ascii="標楷體" w:eastAsia="標楷體" w:hAnsi="標楷體" w:cs="標楷體" w:hint="eastAsia"/>
          <w:color w:val="000000" w:themeColor="text1"/>
        </w:rPr>
        <w:t>臺灣永續發展目標核心目標3「確保及促進各年齡層健康生活與福祉」列有降低癌症、肝癌</w:t>
      </w:r>
    </w:p>
    <w:p w14:paraId="63838CD6" w14:textId="1BD04B89" w:rsidR="003049F3" w:rsidRPr="00D62BDE" w:rsidRDefault="00F15D54" w:rsidP="00F3185E">
      <w:pPr>
        <w:pStyle w:val="Normal11"/>
        <w:overflowPunct w:val="0"/>
        <w:spacing w:line="510" w:lineRule="exact"/>
        <w:jc w:val="both"/>
        <w:rPr>
          <w:rFonts w:ascii="標楷體" w:eastAsia="標楷體" w:hAnsi="標楷體"/>
          <w:color w:val="FF0000"/>
        </w:rPr>
      </w:pPr>
      <w:r w:rsidRPr="00D62BDE">
        <w:rPr>
          <w:rFonts w:ascii="標楷體" w:eastAsia="標楷體" w:hAnsi="標楷體"/>
          <w:b/>
          <w:bCs/>
          <w:noProof/>
          <w:sz w:val="28"/>
          <w:szCs w:val="28"/>
        </w:rPr>
        <w:lastRenderedPageBreak/>
        <mc:AlternateContent>
          <mc:Choice Requires="wpg">
            <w:drawing>
              <wp:anchor distT="0" distB="0" distL="114300" distR="114300" simplePos="0" relativeHeight="252036096" behindDoc="0" locked="0" layoutInCell="1" allowOverlap="1" wp14:anchorId="7637762D" wp14:editId="2D4C7BB2">
                <wp:simplePos x="0" y="0"/>
                <wp:positionH relativeFrom="column">
                  <wp:posOffset>528320</wp:posOffset>
                </wp:positionH>
                <wp:positionV relativeFrom="paragraph">
                  <wp:posOffset>2767330</wp:posOffset>
                </wp:positionV>
                <wp:extent cx="111443" cy="62865"/>
                <wp:effectExtent l="0" t="0" r="22225" b="13335"/>
                <wp:wrapNone/>
                <wp:docPr id="55" name="群組 55"/>
                <wp:cNvGraphicFramePr/>
                <a:graphic xmlns:a="http://schemas.openxmlformats.org/drawingml/2006/main">
                  <a:graphicData uri="http://schemas.microsoft.com/office/word/2010/wordprocessingGroup">
                    <wpg:wgp>
                      <wpg:cNvGrpSpPr/>
                      <wpg:grpSpPr>
                        <a:xfrm>
                          <a:off x="0" y="0"/>
                          <a:ext cx="111443" cy="62865"/>
                          <a:chOff x="0" y="0"/>
                          <a:chExt cx="167205" cy="48578"/>
                        </a:xfrm>
                      </wpg:grpSpPr>
                      <wps:wsp>
                        <wps:cNvPr id="56" name="直線接點 56"/>
                        <wps:cNvCnPr/>
                        <wps:spPr>
                          <a:xfrm>
                            <a:off x="0" y="0"/>
                            <a:ext cx="16720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57" name="直線接點 57"/>
                        <wps:cNvCnPr/>
                        <wps:spPr>
                          <a:xfrm>
                            <a:off x="0" y="48578"/>
                            <a:ext cx="167205" cy="0"/>
                          </a:xfrm>
                          <a:prstGeom prst="line">
                            <a:avLst/>
                          </a:prstGeom>
                          <a:ln w="12700">
                            <a:solidFill>
                              <a:schemeClr val="tx1"/>
                            </a:solidFill>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w14:anchorId="746263B1" id="群組 55" o:spid="_x0000_s1026" style="position:absolute;margin-left:41.6pt;margin-top:217.9pt;width:8.8pt;height:4.95pt;z-index:252036096;mso-width-relative:margin;mso-height-relative:margin" coordsize="167205,485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">
                <v:line id="直線接點 56" o:spid="_x0000_s1027" style="position:absolute;visibility:visible;mso-wrap-style:square" from="0,0" to="16720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" strokecolor="black [3213]" strokeweight="1pt">
                  <v:stroke joinstyle="miter"/>
                </v:line>
                <v:line id="直線接點 57" o:spid="_x0000_s1028" style="position:absolute;visibility:visible;mso-wrap-style:square" from="0,48578" to="167205,485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" strokecolor="black [3213]" strokeweight="1pt">
                  <v:stroke joinstyle="miter"/>
                </v:line>
              </v:group>
            </w:pict>
          </mc:Fallback>
        </mc:AlternateContent>
      </w:r>
      <w:r w:rsidR="003049F3" w:rsidRPr="00D62BDE">
        <w:rPr>
          <w:rFonts w:ascii="標楷體" w:eastAsia="標楷體" w:hAnsi="標楷體" w:cs="標楷體" w:hint="eastAsia"/>
          <w:color w:val="000000" w:themeColor="text1"/>
        </w:rPr>
        <w:t>及慢性肝病、心血管疾病、糖尿病、慢性呼吸道疾病早發性死亡率及自殺死亡率，並增進國人健康生活型態之具體目標</w:t>
      </w:r>
      <w:r w:rsidR="003049F3" w:rsidRPr="00D62BDE">
        <w:rPr>
          <w:rFonts w:ascii="微軟正黑體" w:eastAsia="微軟正黑體" w:hAnsi="微軟正黑體" w:cs="標楷體" w:hint="eastAsia"/>
          <w:color w:val="000000" w:themeColor="text1"/>
        </w:rPr>
        <w:t>。</w:t>
      </w:r>
      <w:r w:rsidR="003049F3" w:rsidRPr="00D62BDE">
        <w:rPr>
          <w:rFonts w:ascii="標楷體" w:eastAsia="標楷體" w:hAnsi="標楷體" w:cs="標楷體" w:hint="eastAsia"/>
          <w:color w:val="000000" w:themeColor="text1"/>
        </w:rPr>
        <w:t>衛生局為提升縣民自我保健及防癌知識，</w:t>
      </w:r>
      <w:proofErr w:type="gramStart"/>
      <w:r w:rsidR="003049F3" w:rsidRPr="00D62BDE">
        <w:rPr>
          <w:rFonts w:ascii="標楷體" w:eastAsia="標楷體" w:hAnsi="標楷體" w:cs="標楷體" w:hint="eastAsia"/>
          <w:color w:val="000000" w:themeColor="text1"/>
        </w:rPr>
        <w:t>114</w:t>
      </w:r>
      <w:proofErr w:type="gramEnd"/>
      <w:r w:rsidR="003049F3" w:rsidRPr="00D62BDE">
        <w:rPr>
          <w:rFonts w:ascii="標楷體" w:eastAsia="標楷體" w:hAnsi="標楷體" w:cs="標楷體" w:hint="eastAsia"/>
          <w:color w:val="000000" w:themeColor="text1"/>
        </w:rPr>
        <w:t>年度獲衛生福利部國民健</w:t>
      </w:r>
      <w:r w:rsidR="00E4620A" w:rsidRPr="00D62BDE">
        <w:rPr>
          <w:noProof/>
        </w:rPr>
        <w:drawing>
          <wp:anchor distT="0" distB="0" distL="114300" distR="114300" simplePos="0" relativeHeight="252016640" behindDoc="0" locked="0" layoutInCell="1" allowOverlap="1" wp14:anchorId="7ADFE0C5" wp14:editId="6A3221A5">
            <wp:simplePos x="0" y="0"/>
            <wp:positionH relativeFrom="column">
              <wp:posOffset>0</wp:posOffset>
            </wp:positionH>
            <wp:positionV relativeFrom="paragraph">
              <wp:posOffset>891850</wp:posOffset>
            </wp:positionV>
            <wp:extent cx="4152900" cy="2787650"/>
            <wp:effectExtent l="0" t="0" r="0" b="12700"/>
            <wp:wrapTight wrapText="bothSides">
              <wp:wrapPolygon edited="0">
                <wp:start x="0" y="0"/>
                <wp:lineTo x="0" y="21551"/>
                <wp:lineTo x="21501" y="21551"/>
                <wp:lineTo x="21501" y="0"/>
                <wp:lineTo x="0" y="0"/>
              </wp:wrapPolygon>
            </wp:wrapTight>
            <wp:docPr id="17" name="圖表 17">
              <a:extLst xmlns:a="http://schemas.openxmlformats.org/drawingml/2006/main">
                <a:ext uri="{FF2B5EF4-FFF2-40B4-BE49-F238E27FC236}">
                  <a16:creationId xmlns:a16="http://schemas.microsoft.com/office/drawing/2014/main" id="{5DA4CF15-3DE1-1986-BC99-8A0420B7BB27}"/>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margin">
              <wp14:pctWidth>0</wp14:pctWidth>
            </wp14:sizeRelH>
            <wp14:sizeRelV relativeFrom="margin">
              <wp14:pctHeight>0</wp14:pctHeight>
            </wp14:sizeRelV>
          </wp:anchor>
        </w:drawing>
      </w:r>
      <w:proofErr w:type="gramStart"/>
      <w:r w:rsidR="003049F3" w:rsidRPr="00D62BDE">
        <w:rPr>
          <w:rFonts w:ascii="標楷體" w:eastAsia="標楷體" w:hAnsi="標楷體" w:cs="標楷體" w:hint="eastAsia"/>
          <w:color w:val="000000" w:themeColor="text1"/>
        </w:rPr>
        <w:t>康署</w:t>
      </w:r>
      <w:proofErr w:type="gramEnd"/>
      <w:r w:rsidR="003049F3" w:rsidRPr="00D62BDE">
        <w:rPr>
          <w:rFonts w:ascii="標楷體" w:eastAsia="標楷體" w:hAnsi="標楷體" w:cs="標楷體" w:hint="eastAsia"/>
          <w:color w:val="000000" w:themeColor="text1"/>
        </w:rPr>
        <w:t>（下稱國健署）核定補助辦理癌症篩檢及檳榔健康危害防制計畫，補助經費480萬餘元，推動普及癌症篩檢據點、整合篩檢資源提升可近性、辦理癌症篩檢及陽性個案追蹤轉</w:t>
      </w:r>
      <w:proofErr w:type="gramStart"/>
      <w:r w:rsidR="003049F3" w:rsidRPr="00D62BDE">
        <w:rPr>
          <w:rFonts w:ascii="標楷體" w:eastAsia="標楷體" w:hAnsi="標楷體" w:cs="標楷體" w:hint="eastAsia"/>
          <w:color w:val="000000" w:themeColor="text1"/>
        </w:rPr>
        <w:t>介</w:t>
      </w:r>
      <w:proofErr w:type="gramEnd"/>
      <w:r w:rsidR="003049F3" w:rsidRPr="00D62BDE">
        <w:rPr>
          <w:rFonts w:ascii="標楷體" w:eastAsia="標楷體" w:hAnsi="標楷體" w:cs="標楷體" w:hint="eastAsia"/>
          <w:color w:val="000000" w:themeColor="text1"/>
        </w:rPr>
        <w:t>等工作，實際執行數480萬餘元。</w:t>
      </w:r>
      <w:r w:rsidR="00B27AF0" w:rsidRPr="00D62BDE">
        <w:rPr>
          <w:rFonts w:ascii="標楷體" w:eastAsia="標楷體" w:hAnsi="標楷體" w:cs="標楷體"/>
          <w:noProof/>
          <w:color w:val="000000" w:themeColor="text1"/>
        </w:rPr>
        <mc:AlternateContent>
          <mc:Choice Requires="wps">
            <w:drawing>
              <wp:anchor distT="45720" distB="45720" distL="114300" distR="114300" simplePos="0" relativeHeight="252026880" behindDoc="0" locked="0" layoutInCell="1" allowOverlap="1" wp14:anchorId="094784B4" wp14:editId="2041A9CF">
                <wp:simplePos x="0" y="0"/>
                <wp:positionH relativeFrom="column">
                  <wp:posOffset>250190</wp:posOffset>
                </wp:positionH>
                <wp:positionV relativeFrom="paragraph">
                  <wp:posOffset>2954655</wp:posOffset>
                </wp:positionV>
                <wp:extent cx="264160" cy="271780"/>
                <wp:effectExtent l="0" t="0" r="2540" b="0"/>
                <wp:wrapSquare wrapText="bothSides"/>
                <wp:docPr id="4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4160" cy="271780"/>
                        </a:xfrm>
                        <a:prstGeom prst="rect">
                          <a:avLst/>
                        </a:prstGeom>
                        <a:solidFill>
                          <a:srgbClr val="FFFFFF"/>
                        </a:solidFill>
                        <a:ln w="9525">
                          <a:noFill/>
                          <a:miter lim="800000"/>
                          <a:headEnd/>
                          <a:tailEnd/>
                        </a:ln>
                      </wps:spPr>
                      <wps:txbx>
                        <w:txbxContent>
                          <w:p w14:paraId="356CA440" w14:textId="6EB65B4C" w:rsidR="00B27AF0" w:rsidRPr="00B27AF0" w:rsidRDefault="00B27AF0">
                            <w:pPr>
                              <w:rPr>
                                <w:rFonts w:ascii="標楷體" w:eastAsia="標楷體" w:hAnsi="標楷體"/>
                                <w:sz w:val="20"/>
                                <w:szCs w:val="20"/>
                              </w:rPr>
                            </w:pPr>
                            <w:r w:rsidRPr="00B27AF0">
                              <w:rPr>
                                <w:rFonts w:ascii="標楷體" w:eastAsia="標楷體" w:hAnsi="標楷體"/>
                                <w:sz w:val="20"/>
                                <w:szCs w:val="20"/>
                              </w:rPr>
                              <w:t>0</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4784B4" id="_x0000_s1071" type="#_x0000_t202" style="position:absolute;left:0;text-align:left;margin-left:19.7pt;margin-top:232.65pt;width:20.8pt;height:21.4pt;z-index:2520268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" stroked="f">
                <v:textbox>
                  <w:txbxContent>
                    <w:p w14:paraId="356CA440" w14:textId="6EB65B4C" w:rsidR="00B27AF0" w:rsidRPr="00B27AF0" w:rsidRDefault="00B27AF0">
                      <w:pPr>
                        <w:rPr>
                          <w:rFonts w:ascii="標楷體" w:eastAsia="標楷體" w:hAnsi="標楷體"/>
                          <w:sz w:val="20"/>
                          <w:szCs w:val="20"/>
                        </w:rPr>
                      </w:pPr>
                      <w:r w:rsidRPr="00B27AF0">
                        <w:rPr>
                          <w:rFonts w:ascii="標楷體" w:eastAsia="標楷體" w:hAnsi="標楷體"/>
                          <w:sz w:val="20"/>
                          <w:szCs w:val="20"/>
                        </w:rPr>
                        <w:t>0</w:t>
                      </w:r>
                    </w:p>
                  </w:txbxContent>
                </v:textbox>
                <w10:wrap type="square"/>
              </v:shape>
            </w:pict>
          </mc:Fallback>
        </mc:AlternateContent>
      </w:r>
      <w:r w:rsidR="003049F3" w:rsidRPr="00D62BDE">
        <w:rPr>
          <w:rFonts w:ascii="標楷體" w:eastAsia="標楷體" w:hAnsi="標楷體" w:cs="標楷體" w:hint="eastAsia"/>
          <w:color w:val="000000" w:themeColor="text1"/>
        </w:rPr>
        <w:t>經查其辦理情形，核有：1.為提升篩檢涵蓋率及縮小健康不平等，持續推動行動醫療服務，惟</w:t>
      </w:r>
      <w:proofErr w:type="gramStart"/>
      <w:r w:rsidR="003049F3" w:rsidRPr="00D62BDE">
        <w:rPr>
          <w:rFonts w:ascii="標楷體" w:eastAsia="標楷體" w:hAnsi="標楷體" w:cs="標楷體" w:hint="eastAsia"/>
          <w:color w:val="000000" w:themeColor="text1"/>
        </w:rPr>
        <w:t>臺</w:t>
      </w:r>
      <w:proofErr w:type="gramEnd"/>
      <w:r w:rsidR="003049F3" w:rsidRPr="00D62BDE">
        <w:rPr>
          <w:rFonts w:ascii="標楷體" w:eastAsia="標楷體" w:hAnsi="標楷體" w:cs="標楷體" w:hint="eastAsia"/>
          <w:color w:val="000000" w:themeColor="text1"/>
        </w:rPr>
        <w:t>東縣民標準化死亡率仍高於全國平均值，且104至113年平均壽命介於75.05歲至76.64歲，均低於全國平均值（圖1），且差距亦未見縮減；2.持續推動癌症篩檢，惟</w:t>
      </w:r>
      <w:proofErr w:type="gramStart"/>
      <w:r w:rsidR="003049F3" w:rsidRPr="00D62BDE">
        <w:rPr>
          <w:rFonts w:ascii="標楷體" w:eastAsia="標楷體" w:hAnsi="標楷體" w:cs="標楷體" w:hint="eastAsia"/>
          <w:color w:val="000000" w:themeColor="text1"/>
        </w:rPr>
        <w:t>臺</w:t>
      </w:r>
      <w:proofErr w:type="gramEnd"/>
      <w:r w:rsidR="003049F3" w:rsidRPr="00D62BDE">
        <w:rPr>
          <w:rFonts w:ascii="標楷體" w:eastAsia="標楷體" w:hAnsi="標楷體" w:cs="標楷體" w:hint="eastAsia"/>
          <w:color w:val="000000" w:themeColor="text1"/>
        </w:rPr>
        <w:t>東縣惡性腫瘤死亡率仍高於全國，且部分鄉鎮市癌症篩檢涵蓋率及服務利用情形仍有提升空間；3.持續辦理癌篩疑似異常個案之追蹤，惟部分癌症篩檢追蹤完成率仍未</w:t>
      </w:r>
      <w:proofErr w:type="gramStart"/>
      <w:r w:rsidR="003049F3" w:rsidRPr="00D62BDE">
        <w:rPr>
          <w:rFonts w:ascii="標楷體" w:eastAsia="標楷體" w:hAnsi="標楷體" w:cs="標楷體" w:hint="eastAsia"/>
          <w:color w:val="000000" w:themeColor="text1"/>
        </w:rPr>
        <w:t>臻</w:t>
      </w:r>
      <w:proofErr w:type="gramEnd"/>
      <w:r w:rsidR="003049F3" w:rsidRPr="00D62BDE">
        <w:rPr>
          <w:rFonts w:ascii="標楷體" w:eastAsia="標楷體" w:hAnsi="標楷體" w:cs="標楷體" w:hint="eastAsia"/>
          <w:color w:val="000000" w:themeColor="text1"/>
        </w:rPr>
        <w:t>理想，後續追蹤與管理機制</w:t>
      </w:r>
      <w:proofErr w:type="gramStart"/>
      <w:r w:rsidR="003049F3" w:rsidRPr="00D62BDE">
        <w:rPr>
          <w:rFonts w:ascii="標楷體" w:eastAsia="標楷體" w:hAnsi="標楷體" w:cs="標楷體" w:hint="eastAsia"/>
          <w:color w:val="000000" w:themeColor="text1"/>
        </w:rPr>
        <w:t>仍待精進</w:t>
      </w:r>
      <w:proofErr w:type="gramEnd"/>
      <w:r w:rsidR="003049F3" w:rsidRPr="00D62BDE">
        <w:rPr>
          <w:rFonts w:ascii="標楷體" w:eastAsia="標楷體" w:hAnsi="標楷體" w:cs="標楷體" w:hint="eastAsia"/>
          <w:color w:val="000000" w:themeColor="text1"/>
        </w:rPr>
        <w:t>；4.轄內預防保健醫療資源雖具一定服務量能，惟多數資源集中於</w:t>
      </w:r>
      <w:proofErr w:type="gramStart"/>
      <w:r w:rsidR="003049F3" w:rsidRPr="00D62BDE">
        <w:rPr>
          <w:rFonts w:ascii="標楷體" w:eastAsia="標楷體" w:hAnsi="標楷體" w:cs="標楷體" w:hint="eastAsia"/>
          <w:color w:val="000000" w:themeColor="text1"/>
        </w:rPr>
        <w:t>臺</w:t>
      </w:r>
      <w:proofErr w:type="gramEnd"/>
      <w:r w:rsidR="003049F3" w:rsidRPr="00D62BDE">
        <w:rPr>
          <w:rFonts w:ascii="標楷體" w:eastAsia="標楷體" w:hAnsi="標楷體" w:cs="標楷體" w:hint="eastAsia"/>
          <w:color w:val="000000" w:themeColor="text1"/>
        </w:rPr>
        <w:t>東市，部分鄉鎮平均服務人數偏高，醫療資源配置與服務負荷差異顯著；5.</w:t>
      </w:r>
      <w:proofErr w:type="gramStart"/>
      <w:r w:rsidR="003049F3" w:rsidRPr="00D62BDE">
        <w:rPr>
          <w:rFonts w:ascii="標楷體" w:eastAsia="標楷體" w:hAnsi="標楷體" w:cs="標楷體" w:hint="eastAsia"/>
          <w:color w:val="000000" w:themeColor="text1"/>
        </w:rPr>
        <w:t>官網公告</w:t>
      </w:r>
      <w:proofErr w:type="gramEnd"/>
      <w:r w:rsidR="003049F3" w:rsidRPr="00D62BDE">
        <w:rPr>
          <w:rFonts w:ascii="標楷體" w:eastAsia="標楷體" w:hAnsi="標楷體" w:cs="標楷體" w:hint="eastAsia"/>
          <w:color w:val="000000" w:themeColor="text1"/>
        </w:rPr>
        <w:t>健保特約醫療機構及癌症篩檢服務項目，部分內容與國健署查詢系統資料未盡一致，不利於民眾掌握正確癌症篩檢資訊等情事，經函請檢討改善。據復：1.將持續推動行動醫療服務、培訓篩檢人力、擴大基層診所參與預防保健服務，並整合</w:t>
      </w:r>
      <w:proofErr w:type="gramStart"/>
      <w:r w:rsidR="003049F3" w:rsidRPr="00D62BDE">
        <w:rPr>
          <w:rFonts w:ascii="標楷體" w:eastAsia="標楷體" w:hAnsi="標楷體" w:cs="標楷體" w:hint="eastAsia"/>
          <w:color w:val="000000" w:themeColor="text1"/>
        </w:rPr>
        <w:t>平均餘命專案小組</w:t>
      </w:r>
      <w:proofErr w:type="gramEnd"/>
      <w:r w:rsidR="003049F3" w:rsidRPr="00D62BDE">
        <w:rPr>
          <w:rFonts w:ascii="標楷體" w:eastAsia="標楷體" w:hAnsi="標楷體" w:cs="標楷體" w:hint="eastAsia"/>
          <w:color w:val="000000" w:themeColor="text1"/>
        </w:rPr>
        <w:t>及健康城市與永續發展委員會跨局處資源，結合村里及部落力量推動癌症防治，以提升健康生活型態及平均壽命；2.針對篩檢率偏低鄉鎮導入組織性篩檢策略，增加假日及夜間</w:t>
      </w:r>
      <w:proofErr w:type="gramStart"/>
      <w:r w:rsidR="003049F3" w:rsidRPr="00D62BDE">
        <w:rPr>
          <w:rFonts w:ascii="標楷體" w:eastAsia="標楷體" w:hAnsi="標楷體" w:cs="標楷體" w:hint="eastAsia"/>
          <w:color w:val="000000" w:themeColor="text1"/>
        </w:rPr>
        <w:t>篩</w:t>
      </w:r>
      <w:proofErr w:type="gramEnd"/>
      <w:r w:rsidR="003049F3" w:rsidRPr="00D62BDE">
        <w:rPr>
          <w:rFonts w:ascii="標楷體" w:eastAsia="標楷體" w:hAnsi="標楷體" w:cs="標楷體" w:hint="eastAsia"/>
          <w:color w:val="000000" w:themeColor="text1"/>
        </w:rPr>
        <w:t>檢場次，建立高風險族群重點名冊，並透過電話關懷及衛教宣導提升篩檢涵蓋率；3.建立陽性個案分級管理及醫院單一窗口服務機制，優先追蹤高風險及未回診個案，協助完成轉診及就醫安排，提升追蹤完成率；4.規劃高頻次巡迴篩檢及婦女癌篩專車服務，並持續調整巡迴場次配置，以提升偏遠地區預防保健服務可近性；5.全面盤點特約醫療院所及檢驗機構資料，依國健署認證名單</w:t>
      </w:r>
      <w:proofErr w:type="gramStart"/>
      <w:r w:rsidR="003049F3" w:rsidRPr="00D62BDE">
        <w:rPr>
          <w:rFonts w:ascii="標楷體" w:eastAsia="標楷體" w:hAnsi="標楷體" w:cs="標楷體" w:hint="eastAsia"/>
          <w:color w:val="000000" w:themeColor="text1"/>
        </w:rPr>
        <w:t>更新官網資訊</w:t>
      </w:r>
      <w:proofErr w:type="gramEnd"/>
      <w:r w:rsidR="003049F3" w:rsidRPr="00D62BDE">
        <w:rPr>
          <w:rFonts w:ascii="標楷體" w:eastAsia="標楷體" w:hAnsi="標楷體" w:cs="標楷體" w:hint="eastAsia"/>
          <w:color w:val="000000" w:themeColor="text1"/>
        </w:rPr>
        <w:t>，並定期比對中央資料庫，確保公告資訊</w:t>
      </w:r>
      <w:r w:rsidR="003049F3" w:rsidRPr="00D62BDE">
        <w:rPr>
          <w:rFonts w:ascii="標楷體" w:eastAsia="標楷體" w:hAnsi="標楷體" w:cs="標楷體" w:hint="eastAsia"/>
        </w:rPr>
        <w:t>一致性</w:t>
      </w:r>
      <w:r w:rsidR="003049F3" w:rsidRPr="00D62BDE">
        <w:rPr>
          <w:rFonts w:ascii="標楷體" w:eastAsia="標楷體" w:hAnsi="標楷體" w:hint="eastAsia"/>
        </w:rPr>
        <w:t>。</w:t>
      </w:r>
    </w:p>
    <w:p w14:paraId="48BED8F7" w14:textId="06853A93" w:rsidR="003049F3" w:rsidRPr="00D62BDE" w:rsidRDefault="003049F3" w:rsidP="00E4620A">
      <w:pPr>
        <w:overflowPunct w:val="0"/>
        <w:spacing w:beforeLines="20" w:before="72" w:line="540" w:lineRule="exact"/>
        <w:ind w:firstLineChars="100" w:firstLine="280"/>
        <w:jc w:val="both"/>
        <w:outlineLvl w:val="0"/>
        <w:rPr>
          <w:rFonts w:ascii="標楷體" w:eastAsia="標楷體" w:hAnsi="標楷體"/>
          <w:b/>
          <w:bCs/>
          <w:color w:val="FF0000"/>
          <w:sz w:val="28"/>
          <w:szCs w:val="28"/>
        </w:rPr>
      </w:pPr>
      <w:r w:rsidRPr="00D62BDE">
        <w:rPr>
          <w:rFonts w:ascii="標楷體" w:eastAsia="標楷體" w:hAnsi="標楷體" w:hint="eastAsia"/>
          <w:b/>
          <w:bCs/>
          <w:sz w:val="28"/>
          <w:szCs w:val="28"/>
        </w:rPr>
        <w:lastRenderedPageBreak/>
        <w:t>（四）</w:t>
      </w:r>
      <w:r w:rsidRPr="00D62BDE">
        <w:rPr>
          <w:rFonts w:ascii="標楷體" w:eastAsia="標楷體" w:hAnsi="標楷體" w:hint="eastAsia"/>
          <w:b/>
          <w:color w:val="000000" w:themeColor="text1"/>
          <w:kern w:val="32"/>
          <w:sz w:val="28"/>
          <w:szCs w:val="28"/>
        </w:rPr>
        <w:t>持續推動</w:t>
      </w:r>
      <w:proofErr w:type="gramStart"/>
      <w:r w:rsidRPr="00D62BDE">
        <w:rPr>
          <w:rFonts w:ascii="標楷體" w:eastAsia="標楷體" w:hAnsi="標楷體" w:hint="eastAsia"/>
          <w:b/>
          <w:color w:val="000000" w:themeColor="text1"/>
          <w:kern w:val="32"/>
          <w:sz w:val="28"/>
          <w:szCs w:val="28"/>
        </w:rPr>
        <w:t>菸</w:t>
      </w:r>
      <w:proofErr w:type="gramEnd"/>
      <w:r w:rsidRPr="00D62BDE">
        <w:rPr>
          <w:rFonts w:ascii="標楷體" w:eastAsia="標楷體" w:hAnsi="標楷體" w:hint="eastAsia"/>
          <w:b/>
          <w:color w:val="000000" w:themeColor="text1"/>
          <w:kern w:val="32"/>
          <w:sz w:val="28"/>
          <w:szCs w:val="28"/>
        </w:rPr>
        <w:t>害防制業務，惟</w:t>
      </w:r>
      <w:proofErr w:type="gramStart"/>
      <w:r w:rsidRPr="00D62BDE">
        <w:rPr>
          <w:rFonts w:ascii="標楷體" w:eastAsia="標楷體" w:hAnsi="標楷體" w:hint="eastAsia"/>
          <w:b/>
          <w:color w:val="000000" w:themeColor="text1"/>
          <w:kern w:val="32"/>
          <w:sz w:val="28"/>
          <w:szCs w:val="28"/>
        </w:rPr>
        <w:t>臺</w:t>
      </w:r>
      <w:proofErr w:type="gramEnd"/>
      <w:r w:rsidRPr="00D62BDE">
        <w:rPr>
          <w:rFonts w:ascii="標楷體" w:eastAsia="標楷體" w:hAnsi="標楷體" w:hint="eastAsia"/>
          <w:b/>
          <w:color w:val="000000" w:themeColor="text1"/>
          <w:kern w:val="32"/>
          <w:sz w:val="28"/>
          <w:szCs w:val="28"/>
        </w:rPr>
        <w:t>東縣青少年及成人吸菸與新型</w:t>
      </w:r>
      <w:proofErr w:type="gramStart"/>
      <w:r w:rsidRPr="00D62BDE">
        <w:rPr>
          <w:rFonts w:ascii="標楷體" w:eastAsia="標楷體" w:hAnsi="標楷體" w:hint="eastAsia"/>
          <w:b/>
          <w:color w:val="000000" w:themeColor="text1"/>
          <w:kern w:val="32"/>
          <w:sz w:val="28"/>
          <w:szCs w:val="28"/>
        </w:rPr>
        <w:t>菸</w:t>
      </w:r>
      <w:proofErr w:type="gramEnd"/>
      <w:r w:rsidRPr="00D62BDE">
        <w:rPr>
          <w:rFonts w:ascii="標楷體" w:eastAsia="標楷體" w:hAnsi="標楷體" w:hint="eastAsia"/>
          <w:b/>
          <w:color w:val="000000" w:themeColor="text1"/>
          <w:kern w:val="32"/>
          <w:sz w:val="28"/>
          <w:szCs w:val="28"/>
        </w:rPr>
        <w:t>品使用率仍高於全國平均，且部分衛生所戒菸服務成效下滑，又公車候車亭尚未全面公告為禁</w:t>
      </w:r>
      <w:proofErr w:type="gramStart"/>
      <w:r w:rsidRPr="00D62BDE">
        <w:rPr>
          <w:rFonts w:ascii="標楷體" w:eastAsia="標楷體" w:hAnsi="標楷體" w:hint="eastAsia"/>
          <w:b/>
          <w:color w:val="000000" w:themeColor="text1"/>
          <w:kern w:val="32"/>
          <w:sz w:val="28"/>
          <w:szCs w:val="28"/>
        </w:rPr>
        <w:t>菸</w:t>
      </w:r>
      <w:proofErr w:type="gramEnd"/>
      <w:r w:rsidRPr="00D62BDE">
        <w:rPr>
          <w:rFonts w:ascii="標楷體" w:eastAsia="標楷體" w:hAnsi="標楷體" w:hint="eastAsia"/>
          <w:b/>
          <w:color w:val="000000" w:themeColor="text1"/>
          <w:kern w:val="32"/>
          <w:sz w:val="28"/>
          <w:szCs w:val="28"/>
        </w:rPr>
        <w:t>場所，允宜強化高風險族群之防制策略與戒菸服務量能，提升</w:t>
      </w:r>
      <w:proofErr w:type="gramStart"/>
      <w:r w:rsidRPr="00D62BDE">
        <w:rPr>
          <w:rFonts w:ascii="標楷體" w:eastAsia="標楷體" w:hAnsi="標楷體" w:hint="eastAsia"/>
          <w:b/>
          <w:color w:val="000000" w:themeColor="text1"/>
          <w:kern w:val="32"/>
          <w:sz w:val="28"/>
          <w:szCs w:val="28"/>
        </w:rPr>
        <w:t>菸</w:t>
      </w:r>
      <w:proofErr w:type="gramEnd"/>
      <w:r w:rsidRPr="00D62BDE">
        <w:rPr>
          <w:rFonts w:ascii="標楷體" w:eastAsia="標楷體" w:hAnsi="標楷體" w:hint="eastAsia"/>
          <w:b/>
          <w:color w:val="000000" w:themeColor="text1"/>
          <w:kern w:val="32"/>
          <w:sz w:val="28"/>
          <w:szCs w:val="28"/>
        </w:rPr>
        <w:t>害防制成效</w:t>
      </w:r>
      <w:r w:rsidRPr="00D62BDE">
        <w:rPr>
          <w:rFonts w:ascii="標楷體" w:eastAsia="標楷體" w:hAnsi="標楷體" w:hint="eastAsia"/>
          <w:b/>
          <w:bCs/>
          <w:sz w:val="28"/>
          <w:szCs w:val="28"/>
        </w:rPr>
        <w:t>。</w:t>
      </w:r>
    </w:p>
    <w:p w14:paraId="5C9652CC" w14:textId="77777777" w:rsidR="003049F3" w:rsidRPr="00D62BDE" w:rsidRDefault="003049F3" w:rsidP="00E4620A">
      <w:pPr>
        <w:pStyle w:val="Normal11"/>
        <w:overflowPunct w:val="0"/>
        <w:spacing w:line="500" w:lineRule="exact"/>
        <w:ind w:firstLineChars="200" w:firstLine="480"/>
        <w:jc w:val="both"/>
        <w:rPr>
          <w:rFonts w:ascii="標楷體" w:eastAsia="標楷體" w:hAnsi="標楷體" w:cs="標楷體"/>
          <w:color w:val="000000" w:themeColor="text1"/>
        </w:rPr>
      </w:pPr>
      <w:r w:rsidRPr="00D62BDE">
        <w:rPr>
          <w:rFonts w:ascii="標楷體" w:eastAsia="標楷體" w:hAnsi="標楷體" w:cs="標楷體" w:hint="eastAsia"/>
          <w:color w:val="000000" w:themeColor="text1"/>
        </w:rPr>
        <w:t>臺灣永續發展目標核心目標3「確保及促進各年齡層健康生活與福祉」列有降低吸菸率之具體目標</w:t>
      </w:r>
      <w:r w:rsidRPr="00D62BDE">
        <w:rPr>
          <w:rFonts w:ascii="微軟正黑體" w:eastAsia="微軟正黑體" w:hAnsi="微軟正黑體" w:cs="標楷體" w:hint="eastAsia"/>
          <w:color w:val="000000" w:themeColor="text1"/>
        </w:rPr>
        <w:t>。</w:t>
      </w:r>
      <w:r w:rsidRPr="00D62BDE">
        <w:rPr>
          <w:rFonts w:ascii="標楷體" w:eastAsia="標楷體" w:hAnsi="標楷體" w:cs="標楷體" w:hint="eastAsia"/>
          <w:color w:val="000000" w:themeColor="text1"/>
        </w:rPr>
        <w:t>衛生局為落實</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害防制法，</w:t>
      </w:r>
      <w:proofErr w:type="gramStart"/>
      <w:r w:rsidRPr="00D62BDE">
        <w:rPr>
          <w:rFonts w:ascii="標楷體" w:eastAsia="標楷體" w:hAnsi="標楷體" w:cs="標楷體" w:hint="eastAsia"/>
          <w:color w:val="000000" w:themeColor="text1"/>
        </w:rPr>
        <w:t>114</w:t>
      </w:r>
      <w:proofErr w:type="gramEnd"/>
      <w:r w:rsidRPr="00D62BDE">
        <w:rPr>
          <w:rFonts w:ascii="標楷體" w:eastAsia="標楷體" w:hAnsi="標楷體" w:cs="標楷體" w:hint="eastAsia"/>
          <w:color w:val="000000" w:themeColor="text1"/>
        </w:rPr>
        <w:t>年度獲衛生福利部國民</w:t>
      </w:r>
      <w:proofErr w:type="gramStart"/>
      <w:r w:rsidRPr="00D62BDE">
        <w:rPr>
          <w:rFonts w:ascii="標楷體" w:eastAsia="標楷體" w:hAnsi="標楷體" w:cs="標楷體" w:hint="eastAsia"/>
          <w:color w:val="000000" w:themeColor="text1"/>
        </w:rPr>
        <w:t>健康署</w:t>
      </w:r>
      <w:proofErr w:type="gramEnd"/>
      <w:r w:rsidRPr="00D62BDE">
        <w:rPr>
          <w:rFonts w:ascii="標楷體" w:eastAsia="標楷體" w:hAnsi="標楷體" w:cs="標楷體" w:hint="eastAsia"/>
          <w:color w:val="000000" w:themeColor="text1"/>
        </w:rPr>
        <w:t>（下稱國健署）核定補助辦理</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害防制工作計畫，補助經費1,025萬元，辦理</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害防制之輔導稽查、監督監測、培訓及宣導等工作，實際執行數1,017萬餘元。經查其辦理情形，核有：1.持續推動</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害防制業務，惟</w:t>
      </w:r>
      <w:r w:rsidRPr="00D62BDE">
        <w:rPr>
          <w:rFonts w:ascii="標楷體" w:eastAsia="標楷體" w:hAnsi="標楷體" w:cs="標楷體" w:hint="eastAsia"/>
          <w:color w:val="000000" w:themeColor="text1"/>
        </w:rPr>
        <w:tab/>
      </w:r>
      <w:proofErr w:type="gramStart"/>
      <w:r w:rsidRPr="00D62BDE">
        <w:rPr>
          <w:rFonts w:ascii="標楷體" w:eastAsia="標楷體" w:hAnsi="標楷體" w:cs="標楷體" w:hint="eastAsia"/>
          <w:color w:val="000000" w:themeColor="text1"/>
        </w:rPr>
        <w:t>112</w:t>
      </w:r>
      <w:proofErr w:type="gramEnd"/>
      <w:r w:rsidRPr="00D62BDE">
        <w:rPr>
          <w:rFonts w:ascii="標楷體" w:eastAsia="標楷體" w:hAnsi="標楷體" w:cs="標楷體" w:hint="eastAsia"/>
          <w:color w:val="000000" w:themeColor="text1"/>
        </w:rPr>
        <w:t>年度</w:t>
      </w:r>
      <w:proofErr w:type="gramStart"/>
      <w:r w:rsidRPr="00D62BDE">
        <w:rPr>
          <w:rFonts w:ascii="標楷體" w:eastAsia="標楷體" w:hAnsi="標楷體" w:cs="標楷體" w:hint="eastAsia"/>
          <w:color w:val="000000" w:themeColor="text1"/>
        </w:rPr>
        <w:t>臺</w:t>
      </w:r>
      <w:proofErr w:type="gramEnd"/>
      <w:r w:rsidRPr="00D62BDE">
        <w:rPr>
          <w:rFonts w:ascii="標楷體" w:eastAsia="標楷體" w:hAnsi="標楷體" w:cs="標楷體" w:hint="eastAsia"/>
          <w:color w:val="000000" w:themeColor="text1"/>
        </w:rPr>
        <w:t>東縣國中生及高中職生之吸菸、電子煙及加熱式</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品使用等6項健康風險因子統計均高於全國平均；另</w:t>
      </w:r>
      <w:proofErr w:type="gramStart"/>
      <w:r w:rsidRPr="00D62BDE">
        <w:rPr>
          <w:rFonts w:ascii="標楷體" w:eastAsia="標楷體" w:hAnsi="標楷體" w:cs="標楷體" w:hint="eastAsia"/>
          <w:color w:val="000000" w:themeColor="text1"/>
        </w:rPr>
        <w:t>113</w:t>
      </w:r>
      <w:proofErr w:type="gramEnd"/>
      <w:r w:rsidRPr="00D62BDE">
        <w:rPr>
          <w:rFonts w:ascii="標楷體" w:eastAsia="標楷體" w:hAnsi="標楷體" w:cs="標楷體" w:hint="eastAsia"/>
          <w:color w:val="000000" w:themeColor="text1"/>
        </w:rPr>
        <w:t>年度</w:t>
      </w:r>
      <w:proofErr w:type="gramStart"/>
      <w:r w:rsidRPr="00D62BDE">
        <w:rPr>
          <w:rFonts w:ascii="標楷體" w:eastAsia="標楷體" w:hAnsi="標楷體" w:cs="標楷體" w:hint="eastAsia"/>
          <w:color w:val="000000" w:themeColor="text1"/>
        </w:rPr>
        <w:t>臺</w:t>
      </w:r>
      <w:proofErr w:type="gramEnd"/>
      <w:r w:rsidRPr="00D62BDE">
        <w:rPr>
          <w:rFonts w:ascii="標楷體" w:eastAsia="標楷體" w:hAnsi="標楷體" w:cs="標楷體" w:hint="eastAsia"/>
          <w:color w:val="000000" w:themeColor="text1"/>
        </w:rPr>
        <w:t>東縣18歲以上人口於吸菸率、每日吸菸率及各類二手</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暴露率，與使用電子煙、加熱式</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品使用率等7項健康風險因子統計亦全面高於全國水平（表2），</w:t>
      </w:r>
    </w:p>
    <w:tbl>
      <w:tblPr>
        <w:tblStyle w:val="af6"/>
        <w:tblpPr w:leftFromText="180" w:rightFromText="180" w:vertAnchor="text" w:horzAnchor="margin" w:tblpXSpec="right" w:tblpY="312"/>
        <w:tblOverlap w:val="never"/>
        <w:tblW w:w="5176" w:type="dxa"/>
        <w:tblLayout w:type="fixed"/>
        <w:tblLook w:val="04A0" w:firstRow="1" w:lastRow="0" w:firstColumn="1" w:lastColumn="0" w:noHBand="0" w:noVBand="1"/>
      </w:tblPr>
      <w:tblGrid>
        <w:gridCol w:w="2548"/>
        <w:gridCol w:w="876"/>
        <w:gridCol w:w="876"/>
        <w:gridCol w:w="876"/>
      </w:tblGrid>
      <w:tr w:rsidR="003049F3" w:rsidRPr="00D62BDE" w14:paraId="7D455FF2" w14:textId="77777777" w:rsidTr="004A71C5">
        <w:tc>
          <w:tcPr>
            <w:tcW w:w="5176" w:type="dxa"/>
            <w:gridSpan w:val="4"/>
            <w:tcBorders>
              <w:top w:val="nil"/>
              <w:left w:val="nil"/>
              <w:right w:val="nil"/>
            </w:tcBorders>
            <w:vAlign w:val="center"/>
          </w:tcPr>
          <w:p w14:paraId="0DF33880" w14:textId="77777777" w:rsidR="003049F3" w:rsidRPr="00D62BDE" w:rsidRDefault="003049F3" w:rsidP="004A71C5">
            <w:pPr>
              <w:spacing w:line="300" w:lineRule="exact"/>
              <w:ind w:leftChars="-30" w:left="685" w:hangingChars="315" w:hanging="757"/>
              <w:jc w:val="both"/>
              <w:rPr>
                <w:rFonts w:ascii="標楷體" w:eastAsia="標楷體" w:hAnsi="標楷體"/>
                <w:b/>
                <w:bCs/>
                <w:color w:val="000000" w:themeColor="text1"/>
              </w:rPr>
            </w:pPr>
            <w:r w:rsidRPr="00D62BDE">
              <w:rPr>
                <w:rFonts w:ascii="標楷體" w:eastAsia="標楷體" w:hAnsi="標楷體" w:hint="eastAsia"/>
                <w:b/>
                <w:bCs/>
                <w:color w:val="000000" w:themeColor="text1"/>
              </w:rPr>
              <w:t>表2</w:t>
            </w:r>
            <w:r w:rsidRPr="00D62BDE">
              <w:rPr>
                <w:rFonts w:ascii="標楷體" w:eastAsia="標楷體" w:hAnsi="標楷體" w:hint="eastAsia"/>
                <w:b/>
              </w:rPr>
              <w:t xml:space="preserve">　</w:t>
            </w:r>
            <w:proofErr w:type="gramStart"/>
            <w:r w:rsidRPr="00D62BDE">
              <w:rPr>
                <w:rFonts w:ascii="標楷體" w:eastAsia="標楷體" w:hAnsi="標楷體" w:hint="eastAsia"/>
                <w:b/>
                <w:bCs/>
                <w:color w:val="000000" w:themeColor="text1"/>
              </w:rPr>
              <w:t>113</w:t>
            </w:r>
            <w:proofErr w:type="gramEnd"/>
            <w:r w:rsidRPr="00D62BDE">
              <w:rPr>
                <w:rFonts w:ascii="標楷體" w:eastAsia="標楷體" w:hAnsi="標楷體" w:hint="eastAsia"/>
                <w:b/>
                <w:bCs/>
                <w:color w:val="000000" w:themeColor="text1"/>
              </w:rPr>
              <w:t>年度「18歲以上人口目前吸菸率」等7項健康風險因子統計情形</w:t>
            </w:r>
          </w:p>
          <w:p w14:paraId="46CB388D" w14:textId="4C67D972" w:rsidR="003049F3" w:rsidRPr="00D62BDE" w:rsidRDefault="003049F3" w:rsidP="004A71C5">
            <w:pPr>
              <w:spacing w:line="300" w:lineRule="exact"/>
              <w:ind w:leftChars="-30" w:left="620" w:rightChars="-27" w:right="-65" w:hangingChars="346" w:hanging="692"/>
              <w:jc w:val="right"/>
              <w:rPr>
                <w:rFonts w:ascii="標楷體" w:eastAsia="標楷體" w:hAnsi="標楷體"/>
                <w:b/>
                <w:bCs/>
                <w:color w:val="000000" w:themeColor="text1"/>
                <w:spacing w:val="-6"/>
                <w:sz w:val="20"/>
                <w:szCs w:val="20"/>
              </w:rPr>
            </w:pPr>
            <w:r w:rsidRPr="00D62BDE">
              <w:rPr>
                <w:rFonts w:ascii="標楷體" w:eastAsia="標楷體" w:hAnsi="標楷體" w:cs="新細明體" w:hint="eastAsia"/>
                <w:color w:val="000000" w:themeColor="text1"/>
                <w:sz w:val="20"/>
                <w:szCs w:val="20"/>
              </w:rPr>
              <w:t>單位：％</w:t>
            </w:r>
            <w:r w:rsidR="00B27AF0" w:rsidRPr="00D62BDE">
              <w:rPr>
                <w:rFonts w:ascii="標楷體" w:eastAsia="標楷體" w:hAnsi="標楷體" w:cs="新細明體" w:hint="eastAsia"/>
                <w:color w:val="000000" w:themeColor="text1"/>
                <w:sz w:val="20"/>
                <w:szCs w:val="20"/>
              </w:rPr>
              <w:t>、百分點</w:t>
            </w:r>
          </w:p>
        </w:tc>
      </w:tr>
      <w:tr w:rsidR="003049F3" w:rsidRPr="00D62BDE" w14:paraId="6FB72F21" w14:textId="77777777" w:rsidTr="007F193E">
        <w:tc>
          <w:tcPr>
            <w:tcW w:w="2548" w:type="dxa"/>
            <w:vAlign w:val="center"/>
          </w:tcPr>
          <w:p w14:paraId="697EC83D" w14:textId="77777777" w:rsidR="003049F3" w:rsidRPr="00D62BDE" w:rsidRDefault="003049F3" w:rsidP="004A71C5">
            <w:pPr>
              <w:spacing w:line="0" w:lineRule="atLeast"/>
              <w:ind w:leftChars="-22" w:left="-53" w:rightChars="-23" w:right="-55" w:firstLine="1"/>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項目別</w:t>
            </w:r>
          </w:p>
        </w:tc>
        <w:tc>
          <w:tcPr>
            <w:tcW w:w="876" w:type="dxa"/>
            <w:vAlign w:val="center"/>
          </w:tcPr>
          <w:p w14:paraId="308112D0" w14:textId="77777777" w:rsidR="007F193E" w:rsidRPr="00D62BDE" w:rsidRDefault="003049F3" w:rsidP="004A71C5">
            <w:pPr>
              <w:spacing w:line="0" w:lineRule="atLeast"/>
              <w:ind w:leftChars="-42" w:left="-101" w:rightChars="-39" w:right="-94" w:firstLine="3"/>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全國</w:t>
            </w:r>
          </w:p>
          <w:p w14:paraId="3FD4B9C8" w14:textId="732012E0" w:rsidR="003049F3" w:rsidRPr="00D62BDE" w:rsidRDefault="007F193E" w:rsidP="004A71C5">
            <w:pPr>
              <w:spacing w:line="0" w:lineRule="atLeast"/>
              <w:ind w:leftChars="-42" w:left="-101" w:rightChars="-39" w:right="-94" w:firstLine="3"/>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w:t>
            </w:r>
            <w:r w:rsidR="003049F3" w:rsidRPr="00D62BDE">
              <w:rPr>
                <w:rFonts w:ascii="標楷體" w:eastAsia="標楷體" w:hAnsi="標楷體" w:hint="eastAsia"/>
                <w:color w:val="000000" w:themeColor="text1"/>
                <w:sz w:val="20"/>
                <w:szCs w:val="20"/>
              </w:rPr>
              <w:t>A</w:t>
            </w:r>
            <w:r w:rsidRPr="00D62BDE">
              <w:rPr>
                <w:rFonts w:ascii="標楷體" w:eastAsia="標楷體" w:hAnsi="標楷體" w:hint="eastAsia"/>
                <w:color w:val="000000" w:themeColor="text1"/>
                <w:sz w:val="20"/>
                <w:szCs w:val="20"/>
              </w:rPr>
              <w:t>)</w:t>
            </w:r>
          </w:p>
        </w:tc>
        <w:tc>
          <w:tcPr>
            <w:tcW w:w="876" w:type="dxa"/>
            <w:vAlign w:val="center"/>
          </w:tcPr>
          <w:p w14:paraId="5EE7FD87" w14:textId="2D6BA9DD" w:rsidR="003049F3" w:rsidRPr="00D62BDE" w:rsidRDefault="003049F3" w:rsidP="004A71C5">
            <w:pPr>
              <w:spacing w:line="0" w:lineRule="atLeast"/>
              <w:ind w:leftChars="-42" w:left="-101" w:rightChars="-39" w:right="-94" w:firstLine="3"/>
              <w:jc w:val="center"/>
              <w:rPr>
                <w:rFonts w:ascii="標楷體" w:eastAsia="標楷體" w:hAnsi="標楷體"/>
                <w:color w:val="000000" w:themeColor="text1"/>
                <w:sz w:val="20"/>
                <w:szCs w:val="20"/>
              </w:rPr>
            </w:pP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w:t>
            </w:r>
            <w:r w:rsidR="007F193E" w:rsidRPr="00D62BDE">
              <w:rPr>
                <w:rFonts w:ascii="標楷體" w:eastAsia="標楷體" w:hAnsi="標楷體" w:hint="eastAsia"/>
                <w:color w:val="000000" w:themeColor="text1"/>
                <w:sz w:val="20"/>
                <w:szCs w:val="20"/>
              </w:rPr>
              <w:t>(</w:t>
            </w:r>
            <w:r w:rsidRPr="00D62BDE">
              <w:rPr>
                <w:rFonts w:ascii="標楷體" w:eastAsia="標楷體" w:hAnsi="標楷體"/>
                <w:color w:val="000000" w:themeColor="text1"/>
                <w:sz w:val="20"/>
                <w:szCs w:val="20"/>
              </w:rPr>
              <w:t>B</w:t>
            </w:r>
            <w:r w:rsidR="007F193E" w:rsidRPr="00D62BDE">
              <w:rPr>
                <w:rFonts w:ascii="標楷體" w:eastAsia="標楷體" w:hAnsi="標楷體" w:hint="eastAsia"/>
                <w:color w:val="000000" w:themeColor="text1"/>
                <w:sz w:val="20"/>
                <w:szCs w:val="20"/>
              </w:rPr>
              <w:t>)</w:t>
            </w:r>
          </w:p>
        </w:tc>
        <w:tc>
          <w:tcPr>
            <w:tcW w:w="876" w:type="dxa"/>
            <w:vAlign w:val="center"/>
          </w:tcPr>
          <w:p w14:paraId="24A794C5" w14:textId="77777777" w:rsidR="007F193E" w:rsidRPr="00D62BDE" w:rsidRDefault="003049F3" w:rsidP="004A71C5">
            <w:pPr>
              <w:spacing w:line="0" w:lineRule="atLeast"/>
              <w:ind w:leftChars="-42" w:left="-101" w:rightChars="-39" w:right="-94" w:firstLine="3"/>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差距</w:t>
            </w:r>
          </w:p>
          <w:p w14:paraId="04F61603" w14:textId="5492F400" w:rsidR="003049F3" w:rsidRPr="00D62BDE" w:rsidRDefault="007F193E" w:rsidP="004A71C5">
            <w:pPr>
              <w:spacing w:line="0" w:lineRule="atLeast"/>
              <w:ind w:leftChars="-42" w:left="-101" w:rightChars="-39" w:right="-94" w:firstLine="3"/>
              <w:jc w:val="center"/>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w:t>
            </w:r>
            <w:r w:rsidR="003049F3" w:rsidRPr="00D62BDE">
              <w:rPr>
                <w:rFonts w:ascii="標楷體" w:eastAsia="標楷體" w:hAnsi="標楷體"/>
                <w:color w:val="000000" w:themeColor="text1"/>
                <w:sz w:val="20"/>
                <w:szCs w:val="20"/>
              </w:rPr>
              <w:t>C=B-A</w:t>
            </w:r>
            <w:r w:rsidRPr="00D62BDE">
              <w:rPr>
                <w:rFonts w:ascii="標楷體" w:eastAsia="標楷體" w:hAnsi="標楷體" w:hint="eastAsia"/>
                <w:color w:val="000000" w:themeColor="text1"/>
                <w:sz w:val="20"/>
                <w:szCs w:val="20"/>
              </w:rPr>
              <w:t>)</w:t>
            </w:r>
          </w:p>
        </w:tc>
      </w:tr>
      <w:tr w:rsidR="003049F3" w:rsidRPr="00D62BDE" w14:paraId="57F07541" w14:textId="77777777" w:rsidTr="007F193E">
        <w:tc>
          <w:tcPr>
            <w:tcW w:w="2548" w:type="dxa"/>
            <w:vAlign w:val="center"/>
          </w:tcPr>
          <w:p w14:paraId="6197EE1C" w14:textId="77777777" w:rsidR="003049F3" w:rsidRPr="00D62BDE" w:rsidRDefault="003049F3" w:rsidP="004A71C5">
            <w:pPr>
              <w:spacing w:line="0" w:lineRule="atLeast"/>
              <w:jc w:val="both"/>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18歲以上人口目前吸菸率</w:t>
            </w:r>
          </w:p>
        </w:tc>
        <w:tc>
          <w:tcPr>
            <w:tcW w:w="876" w:type="dxa"/>
            <w:vAlign w:val="center"/>
          </w:tcPr>
          <w:p w14:paraId="1C96A262"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10.1</w:t>
            </w:r>
          </w:p>
        </w:tc>
        <w:tc>
          <w:tcPr>
            <w:tcW w:w="876" w:type="dxa"/>
            <w:vAlign w:val="center"/>
          </w:tcPr>
          <w:p w14:paraId="59E046E4"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10.8</w:t>
            </w:r>
          </w:p>
        </w:tc>
        <w:tc>
          <w:tcPr>
            <w:tcW w:w="876" w:type="dxa"/>
            <w:vAlign w:val="center"/>
          </w:tcPr>
          <w:p w14:paraId="0C0C8900"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0.7</w:t>
            </w:r>
          </w:p>
        </w:tc>
      </w:tr>
      <w:tr w:rsidR="003049F3" w:rsidRPr="00D62BDE" w14:paraId="1333D8FA" w14:textId="77777777" w:rsidTr="007F193E">
        <w:tc>
          <w:tcPr>
            <w:tcW w:w="2548" w:type="dxa"/>
          </w:tcPr>
          <w:p w14:paraId="3ECF178E" w14:textId="77777777" w:rsidR="003049F3" w:rsidRPr="00D62BDE" w:rsidRDefault="003049F3" w:rsidP="004A71C5">
            <w:pPr>
              <w:spacing w:line="0" w:lineRule="atLeast"/>
              <w:jc w:val="both"/>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18歲以上人口每日吸菸率</w:t>
            </w:r>
          </w:p>
        </w:tc>
        <w:tc>
          <w:tcPr>
            <w:tcW w:w="876" w:type="dxa"/>
            <w:vAlign w:val="center"/>
          </w:tcPr>
          <w:p w14:paraId="29C76D5E"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8.9</w:t>
            </w:r>
          </w:p>
        </w:tc>
        <w:tc>
          <w:tcPr>
            <w:tcW w:w="876" w:type="dxa"/>
            <w:vAlign w:val="center"/>
          </w:tcPr>
          <w:p w14:paraId="62BB6D43"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9.6</w:t>
            </w:r>
          </w:p>
        </w:tc>
        <w:tc>
          <w:tcPr>
            <w:tcW w:w="876" w:type="dxa"/>
            <w:vAlign w:val="center"/>
          </w:tcPr>
          <w:p w14:paraId="4B5B936F"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0.7</w:t>
            </w:r>
          </w:p>
        </w:tc>
      </w:tr>
      <w:tr w:rsidR="003049F3" w:rsidRPr="00D62BDE" w14:paraId="59708F9C" w14:textId="77777777" w:rsidTr="007F193E">
        <w:tc>
          <w:tcPr>
            <w:tcW w:w="2548" w:type="dxa"/>
          </w:tcPr>
          <w:p w14:paraId="4717A585" w14:textId="77777777" w:rsidR="003049F3" w:rsidRPr="00D62BDE" w:rsidRDefault="003049F3" w:rsidP="004A71C5">
            <w:pPr>
              <w:spacing w:line="0" w:lineRule="atLeast"/>
              <w:jc w:val="both"/>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18歲以上人口家庭二手</w:t>
            </w:r>
            <w:proofErr w:type="gramStart"/>
            <w:r w:rsidRPr="00D62BDE">
              <w:rPr>
                <w:rFonts w:ascii="標楷體" w:eastAsia="標楷體" w:hAnsi="標楷體" w:hint="eastAsia"/>
                <w:color w:val="000000" w:themeColor="text1"/>
                <w:sz w:val="20"/>
                <w:szCs w:val="20"/>
              </w:rPr>
              <w:t>菸</w:t>
            </w:r>
            <w:proofErr w:type="gramEnd"/>
            <w:r w:rsidRPr="00D62BDE">
              <w:rPr>
                <w:rFonts w:ascii="標楷體" w:eastAsia="標楷體" w:hAnsi="標楷體" w:hint="eastAsia"/>
                <w:color w:val="000000" w:themeColor="text1"/>
                <w:sz w:val="20"/>
                <w:szCs w:val="20"/>
              </w:rPr>
              <w:t>暴露率</w:t>
            </w:r>
          </w:p>
        </w:tc>
        <w:tc>
          <w:tcPr>
            <w:tcW w:w="876" w:type="dxa"/>
            <w:vAlign w:val="center"/>
          </w:tcPr>
          <w:p w14:paraId="7135A9B8"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31.2</w:t>
            </w:r>
          </w:p>
        </w:tc>
        <w:tc>
          <w:tcPr>
            <w:tcW w:w="876" w:type="dxa"/>
            <w:vAlign w:val="center"/>
          </w:tcPr>
          <w:p w14:paraId="32BCDFD8"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31.5</w:t>
            </w:r>
          </w:p>
        </w:tc>
        <w:tc>
          <w:tcPr>
            <w:tcW w:w="876" w:type="dxa"/>
            <w:vAlign w:val="center"/>
          </w:tcPr>
          <w:p w14:paraId="12E43FCE"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0.3</w:t>
            </w:r>
          </w:p>
        </w:tc>
      </w:tr>
      <w:tr w:rsidR="003049F3" w:rsidRPr="00D62BDE" w14:paraId="11350C3B" w14:textId="77777777" w:rsidTr="007F193E">
        <w:tc>
          <w:tcPr>
            <w:tcW w:w="2548" w:type="dxa"/>
          </w:tcPr>
          <w:p w14:paraId="4E424257" w14:textId="77777777" w:rsidR="003049F3" w:rsidRPr="00D62BDE" w:rsidRDefault="003049F3" w:rsidP="004A71C5">
            <w:pPr>
              <w:spacing w:line="0" w:lineRule="atLeast"/>
              <w:jc w:val="both"/>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18歲以上人口室內公共場所二手</w:t>
            </w:r>
            <w:proofErr w:type="gramStart"/>
            <w:r w:rsidRPr="00D62BDE">
              <w:rPr>
                <w:rFonts w:ascii="標楷體" w:eastAsia="標楷體" w:hAnsi="標楷體" w:hint="eastAsia"/>
                <w:color w:val="000000" w:themeColor="text1"/>
                <w:sz w:val="20"/>
                <w:szCs w:val="20"/>
              </w:rPr>
              <w:t>菸</w:t>
            </w:r>
            <w:proofErr w:type="gramEnd"/>
            <w:r w:rsidRPr="00D62BDE">
              <w:rPr>
                <w:rFonts w:ascii="標楷體" w:eastAsia="標楷體" w:hAnsi="標楷體" w:hint="eastAsia"/>
                <w:color w:val="000000" w:themeColor="text1"/>
                <w:sz w:val="20"/>
                <w:szCs w:val="20"/>
              </w:rPr>
              <w:t>暴露率</w:t>
            </w:r>
          </w:p>
        </w:tc>
        <w:tc>
          <w:tcPr>
            <w:tcW w:w="876" w:type="dxa"/>
            <w:vAlign w:val="center"/>
          </w:tcPr>
          <w:p w14:paraId="5EF7E84F"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2.8</w:t>
            </w:r>
          </w:p>
        </w:tc>
        <w:tc>
          <w:tcPr>
            <w:tcW w:w="876" w:type="dxa"/>
            <w:vAlign w:val="center"/>
          </w:tcPr>
          <w:p w14:paraId="6797FD55"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4.6</w:t>
            </w:r>
          </w:p>
        </w:tc>
        <w:tc>
          <w:tcPr>
            <w:tcW w:w="876" w:type="dxa"/>
            <w:vAlign w:val="center"/>
          </w:tcPr>
          <w:p w14:paraId="4CDE8F87"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1.8</w:t>
            </w:r>
          </w:p>
        </w:tc>
      </w:tr>
      <w:tr w:rsidR="003049F3" w:rsidRPr="00D62BDE" w14:paraId="620561E1" w14:textId="77777777" w:rsidTr="007F193E">
        <w:tc>
          <w:tcPr>
            <w:tcW w:w="2548" w:type="dxa"/>
          </w:tcPr>
          <w:p w14:paraId="3B22F346" w14:textId="77777777" w:rsidR="003049F3" w:rsidRPr="00D62BDE" w:rsidRDefault="003049F3" w:rsidP="004A71C5">
            <w:pPr>
              <w:spacing w:line="0" w:lineRule="atLeast"/>
              <w:jc w:val="both"/>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18歲以上人口禁</w:t>
            </w:r>
            <w:proofErr w:type="gramStart"/>
            <w:r w:rsidRPr="00D62BDE">
              <w:rPr>
                <w:rFonts w:ascii="標楷體" w:eastAsia="標楷體" w:hAnsi="標楷體" w:hint="eastAsia"/>
                <w:color w:val="000000" w:themeColor="text1"/>
                <w:sz w:val="20"/>
                <w:szCs w:val="20"/>
              </w:rPr>
              <w:t>菸</w:t>
            </w:r>
            <w:proofErr w:type="gramEnd"/>
            <w:r w:rsidRPr="00D62BDE">
              <w:rPr>
                <w:rFonts w:ascii="標楷體" w:eastAsia="標楷體" w:hAnsi="標楷體" w:hint="eastAsia"/>
                <w:color w:val="000000" w:themeColor="text1"/>
                <w:sz w:val="20"/>
                <w:szCs w:val="20"/>
              </w:rPr>
              <w:t>公共場所二手</w:t>
            </w:r>
            <w:proofErr w:type="gramStart"/>
            <w:r w:rsidRPr="00D62BDE">
              <w:rPr>
                <w:rFonts w:ascii="標楷體" w:eastAsia="標楷體" w:hAnsi="標楷體" w:hint="eastAsia"/>
                <w:color w:val="000000" w:themeColor="text1"/>
                <w:sz w:val="20"/>
                <w:szCs w:val="20"/>
              </w:rPr>
              <w:t>菸</w:t>
            </w:r>
            <w:proofErr w:type="gramEnd"/>
            <w:r w:rsidRPr="00D62BDE">
              <w:rPr>
                <w:rFonts w:ascii="標楷體" w:eastAsia="標楷體" w:hAnsi="標楷體" w:hint="eastAsia"/>
                <w:color w:val="000000" w:themeColor="text1"/>
                <w:sz w:val="20"/>
                <w:szCs w:val="20"/>
              </w:rPr>
              <w:t>暴露率</w:t>
            </w:r>
          </w:p>
        </w:tc>
        <w:tc>
          <w:tcPr>
            <w:tcW w:w="876" w:type="dxa"/>
            <w:vAlign w:val="center"/>
          </w:tcPr>
          <w:p w14:paraId="46DB94FA"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5.9</w:t>
            </w:r>
          </w:p>
        </w:tc>
        <w:tc>
          <w:tcPr>
            <w:tcW w:w="876" w:type="dxa"/>
            <w:vAlign w:val="center"/>
          </w:tcPr>
          <w:p w14:paraId="70EF1EC6"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7.5</w:t>
            </w:r>
          </w:p>
        </w:tc>
        <w:tc>
          <w:tcPr>
            <w:tcW w:w="876" w:type="dxa"/>
            <w:vAlign w:val="center"/>
          </w:tcPr>
          <w:p w14:paraId="207C779C"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1.6</w:t>
            </w:r>
          </w:p>
        </w:tc>
      </w:tr>
      <w:tr w:rsidR="003049F3" w:rsidRPr="00D62BDE" w14:paraId="281779CC" w14:textId="77777777" w:rsidTr="007F193E">
        <w:tc>
          <w:tcPr>
            <w:tcW w:w="2548" w:type="dxa"/>
          </w:tcPr>
          <w:p w14:paraId="0388D626" w14:textId="77777777" w:rsidR="003049F3" w:rsidRPr="00D62BDE" w:rsidRDefault="003049F3" w:rsidP="004A71C5">
            <w:pPr>
              <w:spacing w:line="0" w:lineRule="atLeast"/>
              <w:jc w:val="both"/>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18歲以上人口目前使用電子煙使用率</w:t>
            </w:r>
          </w:p>
        </w:tc>
        <w:tc>
          <w:tcPr>
            <w:tcW w:w="876" w:type="dxa"/>
            <w:vAlign w:val="center"/>
          </w:tcPr>
          <w:p w14:paraId="338C2860"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0.5</w:t>
            </w:r>
          </w:p>
        </w:tc>
        <w:tc>
          <w:tcPr>
            <w:tcW w:w="876" w:type="dxa"/>
            <w:vAlign w:val="center"/>
          </w:tcPr>
          <w:p w14:paraId="22F5CA09"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1.1</w:t>
            </w:r>
          </w:p>
        </w:tc>
        <w:tc>
          <w:tcPr>
            <w:tcW w:w="876" w:type="dxa"/>
            <w:vAlign w:val="center"/>
          </w:tcPr>
          <w:p w14:paraId="4A5488F8"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0.6</w:t>
            </w:r>
          </w:p>
        </w:tc>
      </w:tr>
      <w:tr w:rsidR="003049F3" w:rsidRPr="00D62BDE" w14:paraId="0BA99EE8" w14:textId="77777777" w:rsidTr="007F193E">
        <w:tc>
          <w:tcPr>
            <w:tcW w:w="2548" w:type="dxa"/>
            <w:tcBorders>
              <w:bottom w:val="single" w:sz="4" w:space="0" w:color="auto"/>
            </w:tcBorders>
          </w:tcPr>
          <w:p w14:paraId="27A84993" w14:textId="77777777" w:rsidR="003049F3" w:rsidRPr="00D62BDE" w:rsidRDefault="003049F3" w:rsidP="004A71C5">
            <w:pPr>
              <w:spacing w:line="0" w:lineRule="atLeast"/>
              <w:jc w:val="both"/>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18歲以上人口目前加熱式</w:t>
            </w:r>
            <w:proofErr w:type="gramStart"/>
            <w:r w:rsidRPr="00D62BDE">
              <w:rPr>
                <w:rFonts w:ascii="標楷體" w:eastAsia="標楷體" w:hAnsi="標楷體" w:hint="eastAsia"/>
                <w:color w:val="000000" w:themeColor="text1"/>
                <w:sz w:val="20"/>
                <w:szCs w:val="20"/>
              </w:rPr>
              <w:t>菸</w:t>
            </w:r>
            <w:proofErr w:type="gramEnd"/>
            <w:r w:rsidRPr="00D62BDE">
              <w:rPr>
                <w:rFonts w:ascii="標楷體" w:eastAsia="標楷體" w:hAnsi="標楷體" w:hint="eastAsia"/>
                <w:color w:val="000000" w:themeColor="text1"/>
                <w:sz w:val="20"/>
                <w:szCs w:val="20"/>
              </w:rPr>
              <w:t>品使用率</w:t>
            </w:r>
          </w:p>
        </w:tc>
        <w:tc>
          <w:tcPr>
            <w:tcW w:w="876" w:type="dxa"/>
            <w:tcBorders>
              <w:bottom w:val="single" w:sz="4" w:space="0" w:color="auto"/>
            </w:tcBorders>
            <w:vAlign w:val="center"/>
          </w:tcPr>
          <w:p w14:paraId="7E1B444C"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0.2</w:t>
            </w:r>
          </w:p>
        </w:tc>
        <w:tc>
          <w:tcPr>
            <w:tcW w:w="876" w:type="dxa"/>
            <w:tcBorders>
              <w:bottom w:val="single" w:sz="4" w:space="0" w:color="auto"/>
            </w:tcBorders>
            <w:vAlign w:val="center"/>
          </w:tcPr>
          <w:p w14:paraId="771804C7"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0.9</w:t>
            </w:r>
          </w:p>
        </w:tc>
        <w:tc>
          <w:tcPr>
            <w:tcW w:w="876" w:type="dxa"/>
            <w:tcBorders>
              <w:bottom w:val="single" w:sz="4" w:space="0" w:color="auto"/>
            </w:tcBorders>
            <w:vAlign w:val="center"/>
          </w:tcPr>
          <w:p w14:paraId="6F7C3928" w14:textId="77777777" w:rsidR="003049F3" w:rsidRPr="00D62BDE" w:rsidRDefault="003049F3" w:rsidP="004A71C5">
            <w:pPr>
              <w:spacing w:line="0" w:lineRule="atLeast"/>
              <w:jc w:val="right"/>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0.7</w:t>
            </w:r>
          </w:p>
        </w:tc>
      </w:tr>
      <w:tr w:rsidR="003049F3" w:rsidRPr="00D62BDE" w14:paraId="4C9459C0" w14:textId="77777777" w:rsidTr="004A71C5">
        <w:tc>
          <w:tcPr>
            <w:tcW w:w="5176" w:type="dxa"/>
            <w:gridSpan w:val="4"/>
            <w:tcBorders>
              <w:left w:val="nil"/>
              <w:bottom w:val="nil"/>
              <w:right w:val="nil"/>
            </w:tcBorders>
            <w:vAlign w:val="center"/>
          </w:tcPr>
          <w:p w14:paraId="0541E900" w14:textId="476A90C2" w:rsidR="003049F3" w:rsidRPr="00D62BDE" w:rsidRDefault="003049F3" w:rsidP="004A71C5">
            <w:pPr>
              <w:spacing w:line="200" w:lineRule="exact"/>
              <w:ind w:leftChars="-32" w:left="816" w:rightChars="-33" w:right="-79" w:hangingChars="496" w:hanging="893"/>
              <w:jc w:val="both"/>
              <w:rPr>
                <w:rFonts w:ascii="標楷體" w:eastAsia="標楷體" w:hAnsi="標楷體"/>
                <w:color w:val="000000" w:themeColor="text1"/>
                <w:sz w:val="18"/>
                <w:szCs w:val="18"/>
              </w:rPr>
            </w:pPr>
            <w:r w:rsidRPr="00D62BDE">
              <w:rPr>
                <w:rFonts w:ascii="標楷體" w:eastAsia="標楷體" w:hAnsi="標楷體" w:hint="eastAsia"/>
                <w:color w:val="000000" w:themeColor="text1"/>
                <w:sz w:val="18"/>
                <w:szCs w:val="18"/>
              </w:rPr>
              <w:t>資料來源：整理自衛生福利部國民</w:t>
            </w:r>
            <w:proofErr w:type="gramStart"/>
            <w:r w:rsidRPr="00D62BDE">
              <w:rPr>
                <w:rFonts w:ascii="標楷體" w:eastAsia="標楷體" w:hAnsi="標楷體" w:hint="eastAsia"/>
                <w:color w:val="000000" w:themeColor="text1"/>
                <w:sz w:val="18"/>
                <w:szCs w:val="18"/>
              </w:rPr>
              <w:t>健康署</w:t>
            </w:r>
            <w:proofErr w:type="gramEnd"/>
            <w:r w:rsidRPr="00D62BDE">
              <w:rPr>
                <w:rFonts w:ascii="標楷體" w:eastAsia="標楷體" w:hAnsi="標楷體" w:hint="eastAsia"/>
                <w:color w:val="000000" w:themeColor="text1"/>
                <w:sz w:val="18"/>
                <w:szCs w:val="18"/>
              </w:rPr>
              <w:t>截至114年11月出版之114年健康促進統計年報資料</w:t>
            </w:r>
            <w:r w:rsidR="007F193E" w:rsidRPr="00D62BDE">
              <w:rPr>
                <w:rFonts w:ascii="標楷體" w:eastAsia="標楷體" w:hAnsi="標楷體" w:hint="eastAsia"/>
                <w:color w:val="000000" w:themeColor="text1"/>
                <w:sz w:val="18"/>
                <w:szCs w:val="18"/>
              </w:rPr>
              <w:t>(</w:t>
            </w:r>
            <w:r w:rsidRPr="00D62BDE">
              <w:rPr>
                <w:rFonts w:ascii="標楷體" w:eastAsia="標楷體" w:hAnsi="標楷體" w:hint="eastAsia"/>
                <w:color w:val="000000" w:themeColor="text1"/>
                <w:sz w:val="18"/>
                <w:szCs w:val="18"/>
              </w:rPr>
              <w:t>尚無</w:t>
            </w:r>
            <w:proofErr w:type="gramStart"/>
            <w:r w:rsidRPr="00D62BDE">
              <w:rPr>
                <w:rFonts w:ascii="標楷體" w:eastAsia="標楷體" w:hAnsi="標楷體" w:hint="eastAsia"/>
                <w:color w:val="000000" w:themeColor="text1"/>
                <w:sz w:val="18"/>
                <w:szCs w:val="18"/>
              </w:rPr>
              <w:t>114</w:t>
            </w:r>
            <w:proofErr w:type="gramEnd"/>
            <w:r w:rsidRPr="00D62BDE">
              <w:rPr>
                <w:rFonts w:ascii="標楷體" w:eastAsia="標楷體" w:hAnsi="標楷體" w:hint="eastAsia"/>
                <w:color w:val="000000" w:themeColor="text1"/>
                <w:sz w:val="18"/>
                <w:szCs w:val="18"/>
              </w:rPr>
              <w:t>年度數據</w:t>
            </w:r>
            <w:r w:rsidR="007F193E" w:rsidRPr="00D62BDE">
              <w:rPr>
                <w:rFonts w:ascii="標楷體" w:eastAsia="標楷體" w:hAnsi="標楷體" w:hint="eastAsia"/>
                <w:color w:val="000000" w:themeColor="text1"/>
                <w:sz w:val="18"/>
                <w:szCs w:val="18"/>
              </w:rPr>
              <w:t>)</w:t>
            </w:r>
            <w:r w:rsidRPr="00D62BDE">
              <w:rPr>
                <w:rFonts w:ascii="標楷體" w:eastAsia="標楷體" w:hAnsi="標楷體" w:hint="eastAsia"/>
                <w:color w:val="000000" w:themeColor="text1"/>
                <w:sz w:val="18"/>
                <w:szCs w:val="18"/>
              </w:rPr>
              <w:t>。</w:t>
            </w:r>
          </w:p>
        </w:tc>
      </w:tr>
    </w:tbl>
    <w:p w14:paraId="7243EFCA" w14:textId="77777777" w:rsidR="003049F3" w:rsidRPr="00D62BDE" w:rsidRDefault="003049F3" w:rsidP="00E4620A">
      <w:pPr>
        <w:pStyle w:val="Normal11"/>
        <w:overflowPunct w:val="0"/>
        <w:spacing w:line="500" w:lineRule="exact"/>
        <w:jc w:val="both"/>
        <w:rPr>
          <w:rFonts w:ascii="標楷體" w:eastAsia="標楷體" w:hAnsi="標楷體"/>
        </w:rPr>
      </w:pPr>
      <w:r w:rsidRPr="00D62BDE">
        <w:rPr>
          <w:rFonts w:ascii="標楷體" w:eastAsia="標楷體" w:hAnsi="標楷體" w:cs="標楷體" w:hint="eastAsia"/>
          <w:color w:val="000000" w:themeColor="text1"/>
        </w:rPr>
        <w:t>且部分衛生所戒菸諮詢人次與戒菸成功率呈現下滑，</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害防制仍有精進空間；2.持續配合中央政策推動戶外場所無</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環境，惟公車候車亭多屬半開放或人潮聚集空間，迄未全面公告為禁</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場所，不利維護通勤民眾健康；3.持續辦理超商加熱</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稽查，惟尚未完整</w:t>
      </w:r>
      <w:r w:rsidRPr="00D62BDE">
        <w:rPr>
          <w:rFonts w:ascii="標楷體" w:eastAsia="標楷體" w:hAnsi="標楷體" w:cs="標楷體"/>
          <w:color w:val="000000" w:themeColor="text1"/>
        </w:rPr>
        <w:t>掌握轄內超商設立</w:t>
      </w:r>
      <w:r w:rsidRPr="00D62BDE">
        <w:rPr>
          <w:rFonts w:ascii="標楷體" w:eastAsia="標楷體" w:hAnsi="標楷體" w:cs="標楷體" w:hint="eastAsia"/>
          <w:color w:val="000000" w:themeColor="text1"/>
        </w:rPr>
        <w:t>情形，</w:t>
      </w:r>
      <w:r w:rsidRPr="00D62BDE">
        <w:rPr>
          <w:rFonts w:ascii="標楷體" w:eastAsia="標楷體" w:hAnsi="標楷體" w:cs="標楷體"/>
          <w:color w:val="000000" w:themeColor="text1"/>
        </w:rPr>
        <w:t>加熱</w:t>
      </w:r>
      <w:proofErr w:type="gramStart"/>
      <w:r w:rsidRPr="00D62BDE">
        <w:rPr>
          <w:rFonts w:ascii="標楷體" w:eastAsia="標楷體" w:hAnsi="標楷體" w:cs="標楷體"/>
          <w:color w:val="000000" w:themeColor="text1"/>
        </w:rPr>
        <w:t>菸</w:t>
      </w:r>
      <w:proofErr w:type="gramEnd"/>
      <w:r w:rsidRPr="00D62BDE">
        <w:rPr>
          <w:rFonts w:ascii="標楷體" w:eastAsia="標楷體" w:hAnsi="標楷體" w:cs="標楷體"/>
          <w:color w:val="000000" w:themeColor="text1"/>
        </w:rPr>
        <w:t>稽查清冊未</w:t>
      </w:r>
      <w:proofErr w:type="gramStart"/>
      <w:r w:rsidRPr="00D62BDE">
        <w:rPr>
          <w:rFonts w:ascii="標楷體" w:eastAsia="標楷體" w:hAnsi="標楷體" w:cs="標楷體"/>
          <w:color w:val="000000" w:themeColor="text1"/>
        </w:rPr>
        <w:t>臻</w:t>
      </w:r>
      <w:proofErr w:type="gramEnd"/>
      <w:r w:rsidRPr="00D62BDE">
        <w:rPr>
          <w:rFonts w:ascii="標楷體" w:eastAsia="標楷體" w:hAnsi="標楷體" w:cs="標楷體"/>
          <w:color w:val="000000" w:themeColor="text1"/>
        </w:rPr>
        <w:t>完整，監管</w:t>
      </w:r>
      <w:r w:rsidRPr="00D62BDE">
        <w:rPr>
          <w:rFonts w:ascii="標楷體" w:eastAsia="標楷體" w:hAnsi="標楷體" w:cs="標楷體" w:hint="eastAsia"/>
          <w:color w:val="000000" w:themeColor="text1"/>
        </w:rPr>
        <w:t>存有</w:t>
      </w:r>
      <w:r w:rsidRPr="00D62BDE">
        <w:rPr>
          <w:rFonts w:ascii="標楷體" w:eastAsia="標楷體" w:hAnsi="標楷體" w:cs="標楷體"/>
          <w:color w:val="000000" w:themeColor="text1"/>
        </w:rPr>
        <w:t>缺口</w:t>
      </w:r>
      <w:r w:rsidRPr="00D62BDE">
        <w:rPr>
          <w:rFonts w:ascii="標楷體" w:eastAsia="標楷體" w:hAnsi="標楷體" w:cs="標楷體" w:hint="eastAsia"/>
          <w:color w:val="000000" w:themeColor="text1"/>
        </w:rPr>
        <w:t>；4.持續推動校園</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害防制教育及戒菸輔導，惟未同步掌握教職員工吸菸情形並納入防治對象，影響無</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校園推動成效；5.辦理青少年喬裝測試，惟部分測試據點未優先選定校園周邊或青少年聚集等高風險區域，恐影響防制成效；6.辦理</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害防制稽查已達成</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害防制年度目標，惟部分稽查資訊建檔內容存有錯誤，影響系統資料正確性及統計分析結果，稽查品質控管仍待加強等情事，經函請檢討</w:t>
      </w:r>
      <w:proofErr w:type="gramStart"/>
      <w:r w:rsidRPr="00D62BDE">
        <w:rPr>
          <w:rFonts w:ascii="標楷體" w:eastAsia="標楷體" w:hAnsi="標楷體" w:cs="標楷體" w:hint="eastAsia"/>
          <w:color w:val="000000" w:themeColor="text1"/>
        </w:rPr>
        <w:t>研</w:t>
      </w:r>
      <w:proofErr w:type="gramEnd"/>
      <w:r w:rsidRPr="00D62BDE">
        <w:rPr>
          <w:rFonts w:ascii="標楷體" w:eastAsia="標楷體" w:hAnsi="標楷體" w:cs="標楷體" w:hint="eastAsia"/>
          <w:color w:val="000000" w:themeColor="text1"/>
        </w:rPr>
        <w:t>謀改善。據復：1.將持續加強青少年及高風險族群</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害防制宣導，推動分眾介入措施，強化新型</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品危害教育，並提升戒菸服務量能及個案追蹤機制；2.已將公車候車亭納入禁</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場所整體規劃評估，將參酌其他地方政府辦理情形，依法審慎推動；3.將全面盤點轄內便利商店據點，建立</w:t>
      </w:r>
      <w:proofErr w:type="gramStart"/>
      <w:r w:rsidRPr="00D62BDE">
        <w:rPr>
          <w:rFonts w:ascii="標楷體" w:eastAsia="標楷體" w:hAnsi="標楷體" w:cs="標楷體" w:hint="eastAsia"/>
          <w:color w:val="000000" w:themeColor="text1"/>
        </w:rPr>
        <w:t>完整列</w:t>
      </w:r>
      <w:proofErr w:type="gramEnd"/>
      <w:r w:rsidRPr="00D62BDE">
        <w:rPr>
          <w:rFonts w:ascii="標楷體" w:eastAsia="標楷體" w:hAnsi="標楷體" w:cs="標楷體" w:hint="eastAsia"/>
          <w:color w:val="000000" w:themeColor="text1"/>
        </w:rPr>
        <w:t>管清冊，並結合相關機關</w:t>
      </w:r>
      <w:r w:rsidRPr="00D62BDE">
        <w:rPr>
          <w:rFonts w:ascii="標楷體" w:eastAsia="標楷體" w:hAnsi="標楷體" w:cs="標楷體" w:hint="eastAsia"/>
          <w:color w:val="000000" w:themeColor="text1"/>
        </w:rPr>
        <w:lastRenderedPageBreak/>
        <w:t>及業者資料，提高查核覆蓋率；4.將協同教育處及相關單位，將教職員工納入</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害防制對象，提供戒菸諮詢及輔導服務，落實無</w:t>
      </w:r>
      <w:proofErr w:type="gramStart"/>
      <w:r w:rsidRPr="00D62BDE">
        <w:rPr>
          <w:rFonts w:ascii="標楷體" w:eastAsia="標楷體" w:hAnsi="標楷體" w:cs="標楷體" w:hint="eastAsia"/>
          <w:color w:val="000000" w:themeColor="text1"/>
        </w:rPr>
        <w:t>菸</w:t>
      </w:r>
      <w:proofErr w:type="gramEnd"/>
      <w:r w:rsidRPr="00D62BDE">
        <w:rPr>
          <w:rFonts w:ascii="標楷體" w:eastAsia="標楷體" w:hAnsi="標楷體" w:cs="標楷體" w:hint="eastAsia"/>
          <w:color w:val="000000" w:themeColor="text1"/>
        </w:rPr>
        <w:t>校園政策；5.將優先針對校園周邊及青少年聚集區域辦理喬裝測試，並增加高風險業者查核頻率及違規裁處強度；6.將建議國健署於稽查系統增設重複資料檢核功能，並定期辦理資料清理及教育訓練，以提升稽查資料品質</w:t>
      </w:r>
      <w:r w:rsidRPr="00D62BDE">
        <w:rPr>
          <w:rFonts w:ascii="標楷體" w:eastAsia="標楷體" w:hAnsi="標楷體" w:cs="標楷體" w:hint="eastAsia"/>
        </w:rPr>
        <w:t>。</w:t>
      </w:r>
    </w:p>
    <w:p w14:paraId="33531ECE" w14:textId="77777777" w:rsidR="003049F3" w:rsidRPr="00D62BDE" w:rsidRDefault="003049F3" w:rsidP="003049F3">
      <w:pPr>
        <w:pStyle w:val="lochaf16hichaf0dbchf16cg"/>
        <w:overflowPunct w:val="0"/>
        <w:adjustRightInd/>
        <w:spacing w:beforeLines="50" w:before="180" w:line="520" w:lineRule="exact"/>
        <w:jc w:val="both"/>
        <w:textAlignment w:val="bottom"/>
        <w:rPr>
          <w:rFonts w:ascii="標楷體" w:eastAsia="標楷體" w:hAnsi="標楷體"/>
          <w:b/>
          <w:bCs/>
          <w:kern w:val="20"/>
          <w:sz w:val="32"/>
          <w:szCs w:val="32"/>
        </w:rPr>
      </w:pPr>
      <w:r w:rsidRPr="00D62BDE">
        <w:rPr>
          <w:rFonts w:ascii="標楷體" w:eastAsia="標楷體" w:hAnsi="標楷體" w:hint="eastAsia"/>
          <w:b/>
          <w:bCs/>
          <w:kern w:val="20"/>
          <w:sz w:val="32"/>
          <w:szCs w:val="32"/>
        </w:rPr>
        <w:t>四、</w:t>
      </w:r>
      <w:proofErr w:type="gramStart"/>
      <w:r w:rsidRPr="00D62BDE">
        <w:rPr>
          <w:rFonts w:ascii="標楷體" w:eastAsia="標楷體" w:hAnsi="標楷體" w:hint="eastAsia"/>
          <w:b/>
          <w:bCs/>
          <w:kern w:val="20"/>
          <w:sz w:val="32"/>
          <w:szCs w:val="32"/>
        </w:rPr>
        <w:t>113</w:t>
      </w:r>
      <w:proofErr w:type="gramEnd"/>
      <w:r w:rsidRPr="00D62BDE">
        <w:rPr>
          <w:rFonts w:ascii="標楷體" w:eastAsia="標楷體" w:hAnsi="標楷體" w:hint="eastAsia"/>
          <w:b/>
          <w:bCs/>
          <w:kern w:val="20"/>
          <w:sz w:val="32"/>
          <w:szCs w:val="32"/>
        </w:rPr>
        <w:t>年度重要審核</w:t>
      </w:r>
      <w:r w:rsidRPr="00D62BDE">
        <w:rPr>
          <w:rFonts w:ascii="標楷體" w:eastAsia="標楷體" w:hAnsi="標楷體" w:hint="eastAsia"/>
          <w:b/>
          <w:bCs/>
          <w:kern w:val="32"/>
          <w:sz w:val="32"/>
          <w:szCs w:val="32"/>
        </w:rPr>
        <w:t>意見</w:t>
      </w:r>
      <w:r w:rsidRPr="00D62BDE">
        <w:rPr>
          <w:rFonts w:ascii="標楷體" w:eastAsia="標楷體" w:hAnsi="標楷體" w:hint="eastAsia"/>
          <w:b/>
          <w:bCs/>
          <w:kern w:val="20"/>
          <w:sz w:val="32"/>
          <w:szCs w:val="32"/>
        </w:rPr>
        <w:t>追蹤查核情形</w:t>
      </w:r>
    </w:p>
    <w:p w14:paraId="16D19995" w14:textId="77777777" w:rsidR="003049F3" w:rsidRPr="00D62BDE" w:rsidRDefault="003049F3" w:rsidP="0098510B">
      <w:pPr>
        <w:pStyle w:val="Normal11"/>
        <w:overflowPunct w:val="0"/>
        <w:spacing w:line="560" w:lineRule="exact"/>
        <w:ind w:firstLineChars="200" w:firstLine="480"/>
        <w:jc w:val="both"/>
        <w:rPr>
          <w:rFonts w:ascii="標楷體" w:eastAsia="標楷體" w:hAnsi="標楷體"/>
          <w:kern w:val="0"/>
        </w:rPr>
      </w:pPr>
      <w:proofErr w:type="gramStart"/>
      <w:r w:rsidRPr="00D62BDE">
        <w:rPr>
          <w:rFonts w:ascii="標楷體" w:eastAsia="標楷體" w:hAnsi="標楷體" w:hint="eastAsia"/>
        </w:rPr>
        <w:t>本室於113</w:t>
      </w:r>
      <w:proofErr w:type="gramEnd"/>
      <w:r w:rsidRPr="00D62BDE">
        <w:rPr>
          <w:rFonts w:ascii="標楷體" w:eastAsia="標楷體" w:hAnsi="標楷體" w:hint="eastAsia"/>
        </w:rPr>
        <w:t>年度審核報告內列</w:t>
      </w:r>
      <w:r w:rsidRPr="00D62BDE">
        <w:rPr>
          <w:rFonts w:ascii="標楷體" w:eastAsia="標楷體" w:hAnsi="標楷體" w:hint="eastAsia"/>
          <w:kern w:val="32"/>
        </w:rPr>
        <w:t>重要</w:t>
      </w:r>
      <w:r w:rsidRPr="00D62BDE">
        <w:rPr>
          <w:rFonts w:ascii="標楷體" w:eastAsia="標楷體" w:hAnsi="標楷體" w:hint="eastAsia"/>
        </w:rPr>
        <w:t>審核意見3項，經</w:t>
      </w:r>
      <w:proofErr w:type="gramStart"/>
      <w:r w:rsidRPr="00D62BDE">
        <w:rPr>
          <w:rFonts w:ascii="標楷體" w:eastAsia="標楷體" w:hAnsi="標楷體" w:hint="eastAsia"/>
        </w:rPr>
        <w:t>賡</w:t>
      </w:r>
      <w:proofErr w:type="gramEnd"/>
      <w:r w:rsidRPr="00D62BDE">
        <w:rPr>
          <w:rFonts w:ascii="標楷體" w:eastAsia="標楷體" w:hAnsi="標楷體" w:hint="eastAsia"/>
        </w:rPr>
        <w:t>續追蹤查核實際辦理結果，均</w:t>
      </w:r>
      <w:r w:rsidRPr="00D62BDE">
        <w:rPr>
          <w:rFonts w:ascii="標楷體" w:eastAsia="標楷體" w:hAnsi="標楷體" w:hint="eastAsia"/>
          <w:bCs/>
          <w:kern w:val="32"/>
        </w:rPr>
        <w:t>已</w:t>
      </w:r>
      <w:proofErr w:type="gramStart"/>
      <w:r w:rsidRPr="00D62BDE">
        <w:rPr>
          <w:rFonts w:ascii="標楷體" w:eastAsia="標楷體" w:hAnsi="標楷體" w:hint="eastAsia"/>
          <w:bCs/>
          <w:kern w:val="32"/>
        </w:rPr>
        <w:t>研</w:t>
      </w:r>
      <w:proofErr w:type="gramEnd"/>
      <w:r w:rsidRPr="00D62BDE">
        <w:rPr>
          <w:rFonts w:ascii="標楷體" w:eastAsia="標楷體" w:hAnsi="標楷體" w:hint="eastAsia"/>
          <w:bCs/>
          <w:kern w:val="32"/>
        </w:rPr>
        <w:t>謀改善或依改善措施持續辦理（表</w:t>
      </w:r>
      <w:r w:rsidRPr="00D62BDE">
        <w:rPr>
          <w:rFonts w:ascii="標楷體" w:eastAsia="標楷體" w:hAnsi="標楷體"/>
          <w:bCs/>
          <w:kern w:val="32"/>
        </w:rPr>
        <w:t>3</w:t>
      </w:r>
      <w:r w:rsidRPr="00D62BDE">
        <w:rPr>
          <w:rFonts w:ascii="標楷體" w:eastAsia="標楷體" w:hAnsi="標楷體" w:hint="eastAsia"/>
        </w:rPr>
        <w:t>）。</w:t>
      </w:r>
    </w:p>
    <w:p w14:paraId="01FDAD51" w14:textId="77777777" w:rsidR="003049F3" w:rsidRPr="00D62BDE" w:rsidRDefault="003049F3" w:rsidP="003049F3">
      <w:pPr>
        <w:widowControl/>
        <w:spacing w:beforeLines="50" w:before="180" w:line="0" w:lineRule="atLeast"/>
        <w:jc w:val="center"/>
        <w:rPr>
          <w:rFonts w:ascii="標楷體" w:eastAsia="標楷體" w:hAnsi="標楷體"/>
          <w:b/>
        </w:rPr>
      </w:pPr>
      <w:r w:rsidRPr="00D62BDE">
        <w:rPr>
          <w:rFonts w:ascii="標楷體" w:eastAsia="標楷體" w:hAnsi="標楷體" w:hint="eastAsia"/>
          <w:b/>
        </w:rPr>
        <w:t>表</w:t>
      </w:r>
      <w:r w:rsidRPr="00D62BDE">
        <w:rPr>
          <w:rFonts w:ascii="標楷體" w:eastAsia="標楷體" w:hAnsi="標楷體"/>
          <w:b/>
        </w:rPr>
        <w:t>3</w:t>
      </w:r>
      <w:r w:rsidRPr="00D62BDE">
        <w:rPr>
          <w:rFonts w:ascii="標楷體" w:eastAsia="標楷體" w:hAnsi="標楷體" w:hint="eastAsia"/>
          <w:b/>
        </w:rPr>
        <w:t xml:space="preserve">　 </w:t>
      </w:r>
      <w:proofErr w:type="gramStart"/>
      <w:r w:rsidRPr="00D62BDE">
        <w:rPr>
          <w:rFonts w:ascii="標楷體" w:eastAsia="標楷體" w:hAnsi="標楷體" w:hint="eastAsia"/>
          <w:b/>
        </w:rPr>
        <w:t>113</w:t>
      </w:r>
      <w:proofErr w:type="gramEnd"/>
      <w:r w:rsidRPr="00D62BDE">
        <w:rPr>
          <w:rFonts w:ascii="標楷體" w:eastAsia="標楷體" w:hAnsi="標楷體" w:hint="eastAsia"/>
          <w:b/>
        </w:rPr>
        <w:t>年度審核報告所列衛生局主管重要審核意見覆核辦理情形</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9"/>
        <w:gridCol w:w="3253"/>
      </w:tblGrid>
      <w:tr w:rsidR="003049F3" w:rsidRPr="00D62BDE" w14:paraId="39B556EC" w14:textId="77777777" w:rsidTr="004A71C5">
        <w:trPr>
          <w:trHeight w:val="369"/>
        </w:trPr>
        <w:tc>
          <w:tcPr>
            <w:tcW w:w="3359" w:type="pct"/>
            <w:tcBorders>
              <w:bottom w:val="single" w:sz="4" w:space="0" w:color="auto"/>
            </w:tcBorders>
            <w:vAlign w:val="center"/>
          </w:tcPr>
          <w:p w14:paraId="7BEEBB23" w14:textId="77777777" w:rsidR="003049F3" w:rsidRPr="00D62BDE" w:rsidRDefault="003049F3" w:rsidP="004A71C5">
            <w:pPr>
              <w:widowControl/>
              <w:spacing w:line="300" w:lineRule="exact"/>
              <w:jc w:val="center"/>
              <w:rPr>
                <w:rFonts w:ascii="標楷體" w:eastAsia="標楷體" w:hAnsi="標楷體"/>
                <w:sz w:val="20"/>
                <w:szCs w:val="20"/>
              </w:rPr>
            </w:pPr>
            <w:r w:rsidRPr="00D62BDE">
              <w:rPr>
                <w:rFonts w:ascii="標楷體" w:eastAsia="標楷體" w:hAnsi="標楷體"/>
                <w:sz w:val="20"/>
                <w:szCs w:val="20"/>
              </w:rPr>
              <w:t>重要審核意見標題</w:t>
            </w:r>
          </w:p>
        </w:tc>
        <w:tc>
          <w:tcPr>
            <w:tcW w:w="1641" w:type="pct"/>
            <w:tcBorders>
              <w:bottom w:val="single" w:sz="4" w:space="0" w:color="auto"/>
            </w:tcBorders>
            <w:vAlign w:val="center"/>
          </w:tcPr>
          <w:p w14:paraId="108E2F32" w14:textId="77777777" w:rsidR="003049F3" w:rsidRPr="00D62BDE" w:rsidRDefault="003049F3" w:rsidP="004A71C5">
            <w:pPr>
              <w:widowControl/>
              <w:spacing w:line="300" w:lineRule="exact"/>
              <w:jc w:val="center"/>
              <w:rPr>
                <w:rFonts w:ascii="標楷體" w:eastAsia="標楷體" w:hAnsi="標楷體"/>
                <w:sz w:val="20"/>
                <w:szCs w:val="20"/>
              </w:rPr>
            </w:pPr>
            <w:r w:rsidRPr="00D62BDE">
              <w:rPr>
                <w:rFonts w:ascii="標楷體" w:eastAsia="標楷體" w:hAnsi="標楷體"/>
                <w:sz w:val="20"/>
                <w:szCs w:val="20"/>
              </w:rPr>
              <w:t>說明</w:t>
            </w:r>
          </w:p>
        </w:tc>
      </w:tr>
      <w:tr w:rsidR="003049F3" w:rsidRPr="00D62BDE" w14:paraId="7E4D72F5" w14:textId="77777777" w:rsidTr="004A71C5">
        <w:trPr>
          <w:trHeight w:val="369"/>
        </w:trPr>
        <w:tc>
          <w:tcPr>
            <w:tcW w:w="5000" w:type="pct"/>
            <w:gridSpan w:val="2"/>
            <w:tcBorders>
              <w:top w:val="single" w:sz="4" w:space="0" w:color="auto"/>
              <w:bottom w:val="single" w:sz="4" w:space="0" w:color="auto"/>
            </w:tcBorders>
            <w:vAlign w:val="center"/>
          </w:tcPr>
          <w:p w14:paraId="7CD479B1" w14:textId="77777777" w:rsidR="003049F3" w:rsidRPr="00D62BDE" w:rsidRDefault="003049F3" w:rsidP="004A71C5">
            <w:pPr>
              <w:widowControl/>
              <w:spacing w:line="300" w:lineRule="exact"/>
              <w:jc w:val="both"/>
              <w:rPr>
                <w:rFonts w:ascii="標楷體" w:eastAsia="標楷體" w:hAnsi="標楷體"/>
                <w:sz w:val="20"/>
                <w:szCs w:val="20"/>
              </w:rPr>
            </w:pPr>
            <w:r w:rsidRPr="00D62BDE">
              <w:rPr>
                <w:rFonts w:ascii="標楷體" w:eastAsia="標楷體" w:hAnsi="標楷體" w:hint="eastAsia"/>
                <w:b/>
                <w:sz w:val="20"/>
                <w:szCs w:val="20"/>
              </w:rPr>
              <w:t>已</w:t>
            </w:r>
            <w:proofErr w:type="gramStart"/>
            <w:r w:rsidRPr="00D62BDE">
              <w:rPr>
                <w:rFonts w:ascii="標楷體" w:eastAsia="標楷體" w:hAnsi="標楷體" w:hint="eastAsia"/>
                <w:b/>
                <w:sz w:val="20"/>
                <w:szCs w:val="20"/>
              </w:rPr>
              <w:t>研</w:t>
            </w:r>
            <w:proofErr w:type="gramEnd"/>
            <w:r w:rsidRPr="00D62BDE">
              <w:rPr>
                <w:rFonts w:ascii="標楷體" w:eastAsia="標楷體" w:hAnsi="標楷體" w:hint="eastAsia"/>
                <w:b/>
                <w:sz w:val="20"/>
                <w:szCs w:val="20"/>
              </w:rPr>
              <w:t>謀改善或依改善措施持續辦理</w:t>
            </w:r>
          </w:p>
        </w:tc>
      </w:tr>
      <w:tr w:rsidR="003049F3" w:rsidRPr="00D62BDE" w14:paraId="23CDFFD8" w14:textId="77777777" w:rsidTr="004A71C5">
        <w:tc>
          <w:tcPr>
            <w:tcW w:w="3359" w:type="pct"/>
            <w:tcBorders>
              <w:bottom w:val="single" w:sz="4" w:space="0" w:color="auto"/>
            </w:tcBorders>
          </w:tcPr>
          <w:p w14:paraId="7C40245A" w14:textId="77777777" w:rsidR="003049F3" w:rsidRPr="00D62BDE" w:rsidRDefault="003049F3" w:rsidP="0098510B">
            <w:pPr>
              <w:widowControl/>
              <w:spacing w:afterLines="10" w:after="36" w:line="360" w:lineRule="exact"/>
              <w:ind w:leftChars="6" w:left="616" w:hangingChars="301" w:hanging="602"/>
              <w:jc w:val="both"/>
              <w:rPr>
                <w:rFonts w:ascii="標楷體" w:eastAsia="標楷體" w:hAnsi="標楷體"/>
                <w:sz w:val="20"/>
                <w:szCs w:val="20"/>
              </w:rPr>
            </w:pPr>
            <w:r w:rsidRPr="00D62BDE">
              <w:rPr>
                <w:rFonts w:ascii="標楷體" w:eastAsia="標楷體" w:hAnsi="標楷體" w:hint="eastAsia"/>
                <w:sz w:val="20"/>
                <w:szCs w:val="20"/>
              </w:rPr>
              <w:t>（一）為加強偏鄉醫療服務，於所屬衛生所辦理門診調劑業務，惟各衛生所庫存藥品之使用管理，存有未建立藥品安全庫存制度，及</w:t>
            </w:r>
            <w:proofErr w:type="gramStart"/>
            <w:r w:rsidRPr="00D62BDE">
              <w:rPr>
                <w:rFonts w:ascii="標楷體" w:eastAsia="標楷體" w:hAnsi="標楷體" w:hint="eastAsia"/>
                <w:sz w:val="20"/>
                <w:szCs w:val="20"/>
              </w:rPr>
              <w:t>113</w:t>
            </w:r>
            <w:proofErr w:type="gramEnd"/>
            <w:r w:rsidRPr="00D62BDE">
              <w:rPr>
                <w:rFonts w:ascii="標楷體" w:eastAsia="標楷體" w:hAnsi="標楷體" w:hint="eastAsia"/>
                <w:sz w:val="20"/>
                <w:szCs w:val="20"/>
              </w:rPr>
              <w:t>年度銷毀逾期藥品金額較</w:t>
            </w:r>
            <w:proofErr w:type="gramStart"/>
            <w:r w:rsidRPr="00D62BDE">
              <w:rPr>
                <w:rFonts w:ascii="標楷體" w:eastAsia="標楷體" w:hAnsi="標楷體" w:hint="eastAsia"/>
                <w:sz w:val="20"/>
                <w:szCs w:val="20"/>
              </w:rPr>
              <w:t>112</w:t>
            </w:r>
            <w:proofErr w:type="gramEnd"/>
            <w:r w:rsidRPr="00D62BDE">
              <w:rPr>
                <w:rFonts w:ascii="標楷體" w:eastAsia="標楷體" w:hAnsi="標楷體" w:hint="eastAsia"/>
                <w:sz w:val="20"/>
                <w:szCs w:val="20"/>
              </w:rPr>
              <w:t>年度增加等情，亟待</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謀改善。</w:t>
            </w:r>
          </w:p>
        </w:tc>
        <w:tc>
          <w:tcPr>
            <w:tcW w:w="1641" w:type="pct"/>
            <w:vMerge w:val="restart"/>
            <w:tcBorders>
              <w:tl2br w:val="single" w:sz="4" w:space="0" w:color="auto"/>
              <w:tr2bl w:val="nil"/>
            </w:tcBorders>
            <w:vAlign w:val="center"/>
          </w:tcPr>
          <w:p w14:paraId="43BF7A92" w14:textId="77777777" w:rsidR="003049F3" w:rsidRPr="00D62BDE" w:rsidRDefault="003049F3" w:rsidP="004A71C5">
            <w:pPr>
              <w:widowControl/>
              <w:spacing w:line="300" w:lineRule="exact"/>
              <w:jc w:val="both"/>
              <w:rPr>
                <w:rFonts w:ascii="標楷體" w:eastAsia="標楷體" w:hAnsi="標楷體"/>
                <w:sz w:val="20"/>
                <w:szCs w:val="20"/>
              </w:rPr>
            </w:pPr>
          </w:p>
        </w:tc>
      </w:tr>
      <w:tr w:rsidR="003049F3" w:rsidRPr="00D62BDE" w14:paraId="6ED7C0B6" w14:textId="77777777" w:rsidTr="004A71C5">
        <w:tc>
          <w:tcPr>
            <w:tcW w:w="3359" w:type="pct"/>
            <w:tcBorders>
              <w:bottom w:val="single" w:sz="4" w:space="0" w:color="auto"/>
            </w:tcBorders>
          </w:tcPr>
          <w:p w14:paraId="30DCBBEA" w14:textId="77777777" w:rsidR="003049F3" w:rsidRPr="00D62BDE" w:rsidRDefault="003049F3" w:rsidP="0098510B">
            <w:pPr>
              <w:widowControl/>
              <w:spacing w:afterLines="10" w:after="36" w:line="360" w:lineRule="exact"/>
              <w:ind w:leftChars="6" w:left="616" w:hangingChars="301" w:hanging="602"/>
              <w:jc w:val="both"/>
              <w:rPr>
                <w:rFonts w:ascii="標楷體" w:eastAsia="標楷體" w:hAnsi="標楷體"/>
                <w:sz w:val="20"/>
                <w:szCs w:val="20"/>
              </w:rPr>
            </w:pPr>
            <w:r w:rsidRPr="00D62BDE">
              <w:rPr>
                <w:rFonts w:ascii="標楷體" w:eastAsia="標楷體" w:hAnsi="標楷體" w:hint="eastAsia"/>
                <w:sz w:val="20"/>
                <w:szCs w:val="20"/>
              </w:rPr>
              <w:t>（二）</w:t>
            </w:r>
            <w:r w:rsidRPr="00D62BDE">
              <w:rPr>
                <w:rFonts w:ascii="標楷體" w:eastAsia="標楷體" w:hAnsi="標楷體" w:hint="eastAsia"/>
                <w:kern w:val="20"/>
                <w:sz w:val="20"/>
                <w:szCs w:val="20"/>
              </w:rPr>
              <w:t>為</w:t>
            </w:r>
            <w:r w:rsidRPr="00D62BDE">
              <w:rPr>
                <w:rFonts w:ascii="標楷體" w:eastAsia="標楷體" w:hAnsi="標楷體" w:hint="eastAsia"/>
                <w:sz w:val="20"/>
                <w:szCs w:val="20"/>
              </w:rPr>
              <w:t>有效防範結核病及性病傳播與擴散，辦理結核病及性病防治計畫，</w:t>
            </w:r>
            <w:proofErr w:type="gramStart"/>
            <w:r w:rsidRPr="00D62BDE">
              <w:rPr>
                <w:rFonts w:ascii="標楷體" w:eastAsia="標楷體" w:hAnsi="標楷體" w:hint="eastAsia"/>
                <w:sz w:val="20"/>
                <w:szCs w:val="20"/>
              </w:rPr>
              <w:t>惟間有結核病</w:t>
            </w:r>
            <w:proofErr w:type="gramEnd"/>
            <w:r w:rsidRPr="00D62BDE">
              <w:rPr>
                <w:rFonts w:ascii="標楷體" w:eastAsia="標楷體" w:hAnsi="標楷體" w:hint="eastAsia"/>
                <w:sz w:val="20"/>
                <w:szCs w:val="20"/>
              </w:rPr>
              <w:t>新案發生率高於全國平均值或治療成功率未達計畫目標，及部分性病確診人數持續上升等情，亟待</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謀改善。</w:t>
            </w:r>
          </w:p>
        </w:tc>
        <w:tc>
          <w:tcPr>
            <w:tcW w:w="1641" w:type="pct"/>
            <w:vMerge/>
            <w:tcBorders>
              <w:tl2br w:val="single" w:sz="4" w:space="0" w:color="auto"/>
              <w:tr2bl w:val="nil"/>
            </w:tcBorders>
            <w:vAlign w:val="center"/>
          </w:tcPr>
          <w:p w14:paraId="1F21CD90" w14:textId="77777777" w:rsidR="003049F3" w:rsidRPr="00D62BDE" w:rsidRDefault="003049F3" w:rsidP="004A71C5">
            <w:pPr>
              <w:widowControl/>
              <w:spacing w:line="300" w:lineRule="exact"/>
              <w:jc w:val="both"/>
              <w:rPr>
                <w:rFonts w:ascii="標楷體" w:eastAsia="標楷體" w:hAnsi="標楷體"/>
                <w:sz w:val="20"/>
                <w:szCs w:val="20"/>
              </w:rPr>
            </w:pPr>
          </w:p>
        </w:tc>
      </w:tr>
      <w:tr w:rsidR="003049F3" w:rsidRPr="00D62BDE" w14:paraId="6A365F36" w14:textId="77777777" w:rsidTr="004A71C5">
        <w:tc>
          <w:tcPr>
            <w:tcW w:w="3359" w:type="pct"/>
            <w:tcBorders>
              <w:bottom w:val="single" w:sz="4" w:space="0" w:color="auto"/>
            </w:tcBorders>
          </w:tcPr>
          <w:p w14:paraId="6608F72F" w14:textId="77777777" w:rsidR="003049F3" w:rsidRPr="00D62BDE" w:rsidRDefault="003049F3" w:rsidP="0098510B">
            <w:pPr>
              <w:widowControl/>
              <w:spacing w:afterLines="10" w:after="36" w:line="360" w:lineRule="exact"/>
              <w:ind w:leftChars="6" w:left="616" w:hangingChars="301" w:hanging="602"/>
              <w:jc w:val="both"/>
              <w:rPr>
                <w:rFonts w:ascii="標楷體" w:eastAsia="標楷體" w:hAnsi="標楷體"/>
                <w:sz w:val="20"/>
                <w:szCs w:val="20"/>
              </w:rPr>
            </w:pPr>
            <w:r w:rsidRPr="00D62BDE">
              <w:rPr>
                <w:rFonts w:ascii="標楷體" w:eastAsia="標楷體" w:hAnsi="標楷體" w:hint="eastAsia"/>
                <w:sz w:val="20"/>
                <w:szCs w:val="20"/>
              </w:rPr>
              <w:t>（三）為強化縣內緊急救援量能，積極推動公共場所設置自動體外心臟電擊</w:t>
            </w:r>
            <w:proofErr w:type="gramStart"/>
            <w:r w:rsidRPr="00D62BDE">
              <w:rPr>
                <w:rFonts w:ascii="標楷體" w:eastAsia="標楷體" w:hAnsi="標楷體" w:hint="eastAsia"/>
                <w:sz w:val="20"/>
                <w:szCs w:val="20"/>
              </w:rPr>
              <w:t>去顫器</w:t>
            </w:r>
            <w:proofErr w:type="gramEnd"/>
            <w:r w:rsidRPr="00D62BDE">
              <w:rPr>
                <w:rFonts w:ascii="標楷體" w:eastAsia="標楷體" w:hAnsi="標楷體" w:hint="eastAsia"/>
                <w:sz w:val="20"/>
                <w:szCs w:val="20"/>
              </w:rPr>
              <w:t>，</w:t>
            </w:r>
            <w:proofErr w:type="gramStart"/>
            <w:r w:rsidRPr="00D62BDE">
              <w:rPr>
                <w:rFonts w:ascii="標楷體" w:eastAsia="標楷體" w:hAnsi="標楷體" w:hint="eastAsia"/>
                <w:sz w:val="20"/>
                <w:szCs w:val="20"/>
              </w:rPr>
              <w:t>惟間有部分</w:t>
            </w:r>
            <w:proofErr w:type="gramEnd"/>
            <w:r w:rsidRPr="00D62BDE">
              <w:rPr>
                <w:rFonts w:ascii="標楷體" w:eastAsia="標楷體" w:hAnsi="標楷體" w:hint="eastAsia"/>
                <w:sz w:val="20"/>
                <w:szCs w:val="20"/>
              </w:rPr>
              <w:t>場所未依規定設置、未將相關資料登載公共場所AED急救資訊網，及管理員逾2年未參與</w:t>
            </w:r>
            <w:proofErr w:type="gramStart"/>
            <w:r w:rsidRPr="00D62BDE">
              <w:rPr>
                <w:rFonts w:ascii="標楷體" w:eastAsia="標楷體" w:hAnsi="標楷體" w:hint="eastAsia"/>
                <w:sz w:val="20"/>
                <w:szCs w:val="20"/>
              </w:rPr>
              <w:t>複</w:t>
            </w:r>
            <w:proofErr w:type="gramEnd"/>
            <w:r w:rsidRPr="00D62BDE">
              <w:rPr>
                <w:rFonts w:ascii="標楷體" w:eastAsia="標楷體" w:hAnsi="標楷體" w:hint="eastAsia"/>
                <w:sz w:val="20"/>
                <w:szCs w:val="20"/>
              </w:rPr>
              <w:t>訓等情，亟待</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謀改善。</w:t>
            </w:r>
          </w:p>
        </w:tc>
        <w:tc>
          <w:tcPr>
            <w:tcW w:w="1641" w:type="pct"/>
            <w:vMerge/>
            <w:tcBorders>
              <w:tl2br w:val="single" w:sz="4" w:space="0" w:color="auto"/>
              <w:tr2bl w:val="nil"/>
            </w:tcBorders>
            <w:vAlign w:val="center"/>
          </w:tcPr>
          <w:p w14:paraId="00FFA3AA" w14:textId="77777777" w:rsidR="003049F3" w:rsidRPr="00D62BDE" w:rsidRDefault="003049F3" w:rsidP="004A71C5">
            <w:pPr>
              <w:widowControl/>
              <w:spacing w:line="300" w:lineRule="exact"/>
              <w:jc w:val="both"/>
              <w:rPr>
                <w:rFonts w:ascii="標楷體" w:eastAsia="標楷體" w:hAnsi="標楷體"/>
                <w:sz w:val="20"/>
                <w:szCs w:val="20"/>
              </w:rPr>
            </w:pPr>
          </w:p>
        </w:tc>
      </w:tr>
    </w:tbl>
    <w:p w14:paraId="76217913" w14:textId="77777777" w:rsidR="0098510B" w:rsidRPr="00D62BDE" w:rsidRDefault="0098510B" w:rsidP="0098510B">
      <w:pPr>
        <w:overflowPunct w:val="0"/>
        <w:spacing w:beforeLines="50" w:before="180" w:line="520" w:lineRule="exact"/>
        <w:jc w:val="both"/>
        <w:textAlignment w:val="bottom"/>
        <w:rPr>
          <w:rFonts w:ascii="標楷體" w:eastAsia="標楷體" w:hAnsi="標楷體"/>
          <w:b/>
          <w:bCs/>
          <w:color w:val="000000" w:themeColor="text1"/>
          <w:kern w:val="32"/>
          <w:sz w:val="36"/>
          <w:szCs w:val="36"/>
        </w:rPr>
      </w:pPr>
      <w:r w:rsidRPr="00D62BDE">
        <w:rPr>
          <w:rFonts w:ascii="標楷體" w:eastAsia="標楷體" w:hAnsi="標楷體" w:hint="eastAsia"/>
          <w:b/>
          <w:bCs/>
          <w:color w:val="000000" w:themeColor="text1"/>
          <w:kern w:val="32"/>
          <w:sz w:val="36"/>
          <w:szCs w:val="36"/>
        </w:rPr>
        <w:t>拾、環境保護局主管</w:t>
      </w:r>
    </w:p>
    <w:p w14:paraId="7D2ECD94" w14:textId="77777777" w:rsidR="0098510B" w:rsidRPr="00D62BDE" w:rsidRDefault="0098510B" w:rsidP="00C35CF1">
      <w:pPr>
        <w:overflowPunct w:val="0"/>
        <w:spacing w:line="520" w:lineRule="exact"/>
        <w:ind w:firstLineChars="200" w:firstLine="480"/>
        <w:jc w:val="both"/>
        <w:rPr>
          <w:rFonts w:ascii="標楷體" w:eastAsia="標楷體" w:hAnsi="標楷體"/>
          <w:color w:val="000000" w:themeColor="text1"/>
          <w:kern w:val="32"/>
        </w:rPr>
      </w:pPr>
      <w:r w:rsidRPr="00D62BDE">
        <w:rPr>
          <w:rFonts w:ascii="標楷體" w:eastAsia="標楷體" w:hAnsi="標楷體" w:hint="eastAsia"/>
          <w:color w:val="000000" w:themeColor="text1"/>
          <w:kern w:val="32"/>
        </w:rPr>
        <w:t>環境保護局主管計有公務機關1個，非營業特種基金單位2個，各該單位決算及附屬單位決算非營業部分之審核情形如次（有關歲入、歲出決算之審定及各項差異之原因分析暨附屬單位決算基金單位之審核相關附表及差異說明等詳細內容，請至審計部全球資訊網/總決算審核報告/總決算審核報告查詢平台查閱）：</w:t>
      </w:r>
    </w:p>
    <w:p w14:paraId="07919464" w14:textId="77777777" w:rsidR="0098510B" w:rsidRPr="00D62BDE" w:rsidRDefault="0098510B" w:rsidP="0098510B">
      <w:pPr>
        <w:pStyle w:val="lochaf16hichaf0dbchf16cg"/>
        <w:overflowPunct w:val="0"/>
        <w:adjustRightInd/>
        <w:spacing w:beforeLines="50" w:before="180" w:line="520" w:lineRule="exact"/>
        <w:jc w:val="both"/>
        <w:textAlignment w:val="bottom"/>
        <w:rPr>
          <w:rFonts w:ascii="標楷體" w:eastAsia="標楷體" w:hAnsi="標楷體"/>
          <w:b/>
          <w:bCs/>
          <w:color w:val="000000" w:themeColor="text1"/>
          <w:kern w:val="32"/>
          <w:sz w:val="32"/>
          <w:szCs w:val="32"/>
        </w:rPr>
      </w:pPr>
      <w:r w:rsidRPr="00D62BDE">
        <w:rPr>
          <w:rFonts w:ascii="標楷體" w:eastAsia="標楷體" w:hAnsi="標楷體" w:hint="eastAsia"/>
          <w:b/>
          <w:bCs/>
          <w:color w:val="000000" w:themeColor="text1"/>
          <w:kern w:val="32"/>
          <w:sz w:val="32"/>
          <w:szCs w:val="32"/>
        </w:rPr>
        <w:t>一、單位決算部分</w:t>
      </w:r>
    </w:p>
    <w:p w14:paraId="76F669E9" w14:textId="77777777" w:rsidR="0098510B" w:rsidRPr="00D62BDE" w:rsidRDefault="0098510B" w:rsidP="00C35CF1">
      <w:pPr>
        <w:overflowPunct w:val="0"/>
        <w:spacing w:line="540" w:lineRule="exact"/>
        <w:ind w:firstLineChars="200" w:firstLine="480"/>
        <w:jc w:val="both"/>
        <w:rPr>
          <w:rFonts w:ascii="標楷體" w:eastAsia="標楷體" w:hAnsi="標楷體"/>
          <w:color w:val="000000" w:themeColor="text1"/>
          <w:kern w:val="32"/>
        </w:rPr>
      </w:pPr>
      <w:r w:rsidRPr="00D62BDE">
        <w:rPr>
          <w:rFonts w:ascii="標楷體" w:eastAsia="標楷體" w:hAnsi="標楷體" w:hint="eastAsia"/>
          <w:color w:val="000000" w:themeColor="text1"/>
          <w:kern w:val="32"/>
        </w:rPr>
        <w:t>環境保護局主管僅</w:t>
      </w:r>
      <w:proofErr w:type="gramStart"/>
      <w:r w:rsidRPr="00D62BDE">
        <w:rPr>
          <w:rFonts w:ascii="標楷體" w:eastAsia="標楷體" w:hAnsi="標楷體" w:hint="eastAsia"/>
          <w:color w:val="000000" w:themeColor="text1"/>
          <w:kern w:val="32"/>
        </w:rPr>
        <w:t>臺</w:t>
      </w:r>
      <w:proofErr w:type="gramEnd"/>
      <w:r w:rsidRPr="00D62BDE">
        <w:rPr>
          <w:rFonts w:ascii="標楷體" w:eastAsia="標楷體" w:hAnsi="標楷體" w:hint="eastAsia"/>
          <w:color w:val="000000" w:themeColor="text1"/>
          <w:kern w:val="32"/>
        </w:rPr>
        <w:t>東縣環境保護局1個機關，掌理</w:t>
      </w:r>
      <w:proofErr w:type="gramStart"/>
      <w:r w:rsidRPr="00D62BDE">
        <w:rPr>
          <w:rFonts w:ascii="標楷體" w:eastAsia="標楷體" w:hAnsi="標楷體" w:hint="eastAsia"/>
          <w:color w:val="000000" w:themeColor="text1"/>
          <w:kern w:val="32"/>
        </w:rPr>
        <w:t>臺</w:t>
      </w:r>
      <w:proofErr w:type="gramEnd"/>
      <w:r w:rsidRPr="00D62BDE">
        <w:rPr>
          <w:rFonts w:ascii="標楷體" w:eastAsia="標楷體" w:hAnsi="標楷體" w:hint="eastAsia"/>
          <w:color w:val="000000" w:themeColor="text1"/>
          <w:kern w:val="32"/>
        </w:rPr>
        <w:t>東縣空氣、噪音、水及土壤污染防治（制）、廢棄物管理、環境品質檢驗監測及稽查等環境保護業務。茲將</w:t>
      </w:r>
      <w:proofErr w:type="gramStart"/>
      <w:r w:rsidRPr="00D62BDE">
        <w:rPr>
          <w:rFonts w:ascii="標楷體" w:eastAsia="標楷體" w:hAnsi="標楷體" w:hint="eastAsia"/>
          <w:color w:val="000000" w:themeColor="text1"/>
          <w:kern w:val="32"/>
        </w:rPr>
        <w:t>114</w:t>
      </w:r>
      <w:proofErr w:type="gramEnd"/>
      <w:r w:rsidRPr="00D62BDE">
        <w:rPr>
          <w:rFonts w:ascii="標楷體" w:eastAsia="標楷體" w:hAnsi="標楷體" w:hint="eastAsia"/>
          <w:color w:val="000000" w:themeColor="text1"/>
          <w:kern w:val="32"/>
        </w:rPr>
        <w:t>年度決算審核結果說明如次：</w:t>
      </w:r>
    </w:p>
    <w:p w14:paraId="664A0894" w14:textId="77777777" w:rsidR="0098510B" w:rsidRPr="00D62BDE" w:rsidRDefault="0098510B" w:rsidP="0098510B">
      <w:pPr>
        <w:overflowPunct w:val="0"/>
        <w:spacing w:line="56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kern w:val="32"/>
          <w:sz w:val="28"/>
          <w:szCs w:val="28"/>
        </w:rPr>
        <w:lastRenderedPageBreak/>
        <w:t>（一）計畫實施之查核</w:t>
      </w:r>
    </w:p>
    <w:p w14:paraId="4137F633" w14:textId="77777777" w:rsidR="0098510B" w:rsidRPr="00D62BDE" w:rsidRDefault="0098510B" w:rsidP="00EA6727">
      <w:pPr>
        <w:overflowPunct w:val="0"/>
        <w:spacing w:line="500" w:lineRule="exact"/>
        <w:ind w:firstLineChars="200" w:firstLine="480"/>
        <w:jc w:val="both"/>
        <w:rPr>
          <w:rFonts w:ascii="標楷體" w:eastAsia="標楷體" w:hAnsi="標楷體"/>
          <w:color w:val="000000" w:themeColor="text1"/>
          <w:szCs w:val="28"/>
        </w:rPr>
      </w:pPr>
      <w:r w:rsidRPr="00D62BDE">
        <w:rPr>
          <w:rFonts w:ascii="標楷體" w:eastAsia="標楷體" w:hAnsi="標楷體" w:hint="eastAsia"/>
          <w:color w:val="000000" w:themeColor="text1"/>
          <w:kern w:val="32"/>
        </w:rPr>
        <w:t>業務計畫</w:t>
      </w:r>
      <w:r w:rsidRPr="00D62BDE">
        <w:rPr>
          <w:rFonts w:ascii="標楷體" w:eastAsia="標楷體" w:hAnsi="標楷體"/>
          <w:color w:val="000000" w:themeColor="text1"/>
          <w:kern w:val="32"/>
        </w:rPr>
        <w:t>2</w:t>
      </w:r>
      <w:r w:rsidRPr="00D62BDE">
        <w:rPr>
          <w:rFonts w:ascii="標楷體" w:eastAsia="標楷體" w:hAnsi="標楷體" w:hint="eastAsia"/>
          <w:color w:val="000000" w:themeColor="text1"/>
          <w:kern w:val="32"/>
        </w:rPr>
        <w:t>項，下分工作計畫</w:t>
      </w:r>
      <w:r w:rsidRPr="00D62BDE">
        <w:rPr>
          <w:rFonts w:ascii="標楷體" w:eastAsia="標楷體" w:hAnsi="標楷體"/>
          <w:color w:val="000000" w:themeColor="text1"/>
          <w:kern w:val="32"/>
        </w:rPr>
        <w:t>2</w:t>
      </w:r>
      <w:r w:rsidRPr="00D62BDE">
        <w:rPr>
          <w:rFonts w:ascii="標楷體" w:eastAsia="標楷體" w:hAnsi="標楷體" w:hint="eastAsia"/>
          <w:color w:val="000000" w:themeColor="text1"/>
          <w:kern w:val="32"/>
        </w:rPr>
        <w:t>項，包括加強飲用水管理</w:t>
      </w:r>
      <w:r w:rsidRPr="00D62BDE">
        <w:rPr>
          <w:rFonts w:ascii="標楷體" w:eastAsia="標楷體" w:hAnsi="標楷體" w:hint="eastAsia"/>
          <w:color w:val="000000" w:themeColor="text1"/>
          <w:szCs w:val="28"/>
        </w:rPr>
        <w:t>、水質監測、人工濕地保育及海底垃圾清除，以確保資源永續利用及防止海洋災害擴大；發展</w:t>
      </w:r>
      <w:proofErr w:type="gramStart"/>
      <w:r w:rsidRPr="00D62BDE">
        <w:rPr>
          <w:rFonts w:ascii="標楷體" w:eastAsia="標楷體" w:hAnsi="標楷體" w:hint="eastAsia"/>
          <w:color w:val="000000" w:themeColor="text1"/>
          <w:szCs w:val="28"/>
        </w:rPr>
        <w:t>在地永續</w:t>
      </w:r>
      <w:proofErr w:type="gramEnd"/>
      <w:r w:rsidRPr="00D62BDE">
        <w:rPr>
          <w:rFonts w:ascii="標楷體" w:eastAsia="標楷體" w:hAnsi="標楷體" w:hint="eastAsia"/>
          <w:color w:val="000000" w:themeColor="text1"/>
          <w:szCs w:val="28"/>
        </w:rPr>
        <w:t>發展目標，營造共生共榮生活環境，打造永續綠色城鄉；落實垃圾減量資源回收，監督管理垃圾妥善處理工作；加強環境清潔維護工作，達到環境整潔美化效果，營造鄉親在地生活及觀光旅遊之優質環境；主動執行環境</w:t>
      </w:r>
      <w:proofErr w:type="gramStart"/>
      <w:r w:rsidRPr="00D62BDE">
        <w:rPr>
          <w:rFonts w:ascii="標楷體" w:eastAsia="標楷體" w:hAnsi="標楷體" w:hint="eastAsia"/>
          <w:color w:val="000000" w:themeColor="text1"/>
          <w:szCs w:val="28"/>
        </w:rPr>
        <w:t>稽</w:t>
      </w:r>
      <w:proofErr w:type="gramEnd"/>
      <w:r w:rsidRPr="00D62BDE">
        <w:rPr>
          <w:rFonts w:ascii="標楷體" w:eastAsia="標楷體" w:hAnsi="標楷體" w:hint="eastAsia"/>
          <w:color w:val="000000" w:themeColor="text1"/>
          <w:szCs w:val="28"/>
        </w:rPr>
        <w:t>（巡）查預防及改善污染行為，並結合智慧科技設備查緝環境污染案件，守護</w:t>
      </w:r>
      <w:proofErr w:type="gramStart"/>
      <w:r w:rsidRPr="00D62BDE">
        <w:rPr>
          <w:rFonts w:ascii="標楷體" w:eastAsia="標楷體" w:hAnsi="標楷體" w:hint="eastAsia"/>
          <w:color w:val="000000" w:themeColor="text1"/>
          <w:szCs w:val="28"/>
        </w:rPr>
        <w:t>臺東好</w:t>
      </w:r>
      <w:proofErr w:type="gramEnd"/>
      <w:r w:rsidRPr="00D62BDE">
        <w:rPr>
          <w:rFonts w:ascii="標楷體" w:eastAsia="標楷體" w:hAnsi="標楷體" w:hint="eastAsia"/>
          <w:color w:val="000000" w:themeColor="text1"/>
          <w:szCs w:val="28"/>
        </w:rPr>
        <w:t>環境等重要施政項目</w:t>
      </w:r>
      <w:r w:rsidRPr="00D62BDE">
        <w:rPr>
          <w:rFonts w:ascii="標楷體" w:eastAsia="標楷體" w:hAnsi="標楷體" w:hint="eastAsia"/>
          <w:color w:val="000000" w:themeColor="text1"/>
          <w:kern w:val="32"/>
        </w:rPr>
        <w:t>，均尚在執行</w:t>
      </w:r>
      <w:r w:rsidRPr="00D62BDE">
        <w:rPr>
          <w:rFonts w:ascii="標楷體" w:eastAsia="標楷體" w:hAnsi="標楷體" w:hint="eastAsia"/>
          <w:color w:val="000000" w:themeColor="text1"/>
          <w:szCs w:val="28"/>
        </w:rPr>
        <w:t>，主要係</w:t>
      </w:r>
      <w:proofErr w:type="gramStart"/>
      <w:r w:rsidRPr="00D62BDE">
        <w:rPr>
          <w:rFonts w:ascii="標楷體" w:eastAsia="標楷體" w:hAnsi="標楷體" w:hint="eastAsia"/>
          <w:color w:val="000000" w:themeColor="text1"/>
          <w:szCs w:val="28"/>
        </w:rPr>
        <w:t>臺</w:t>
      </w:r>
      <w:proofErr w:type="gramEnd"/>
      <w:r w:rsidRPr="00D62BDE">
        <w:rPr>
          <w:rFonts w:ascii="標楷體" w:eastAsia="標楷體" w:hAnsi="標楷體" w:hint="eastAsia"/>
          <w:color w:val="000000" w:themeColor="text1"/>
          <w:szCs w:val="28"/>
        </w:rPr>
        <w:t>東縣關山鎮畜牧糞尿資源化處理計畫、延平鄉資源回收貯存場興建計畫工程及</w:t>
      </w:r>
      <w:proofErr w:type="gramStart"/>
      <w:r w:rsidRPr="00D62BDE">
        <w:rPr>
          <w:rFonts w:ascii="標楷體" w:eastAsia="標楷體" w:hAnsi="標楷體" w:hint="eastAsia"/>
          <w:color w:val="000000" w:themeColor="text1"/>
          <w:szCs w:val="28"/>
        </w:rPr>
        <w:t>臺</w:t>
      </w:r>
      <w:proofErr w:type="gramEnd"/>
      <w:r w:rsidRPr="00D62BDE">
        <w:rPr>
          <w:rFonts w:ascii="標楷體" w:eastAsia="標楷體" w:hAnsi="標楷體" w:hint="eastAsia"/>
          <w:color w:val="000000" w:themeColor="text1"/>
          <w:szCs w:val="28"/>
        </w:rPr>
        <w:t>東縣設置海域水質監測站計畫工程等尚在辦理中，須保留繼續執行。另依環境部辦理</w:t>
      </w:r>
      <w:proofErr w:type="gramStart"/>
      <w:r w:rsidRPr="00D62BDE">
        <w:rPr>
          <w:rFonts w:ascii="標楷體" w:eastAsia="標楷體" w:hAnsi="標楷體" w:hint="eastAsia"/>
          <w:color w:val="000000" w:themeColor="text1"/>
          <w:szCs w:val="28"/>
        </w:rPr>
        <w:t>11</w:t>
      </w:r>
      <w:r w:rsidRPr="00D62BDE">
        <w:rPr>
          <w:rFonts w:ascii="標楷體" w:eastAsia="標楷體" w:hAnsi="標楷體"/>
          <w:color w:val="000000" w:themeColor="text1"/>
          <w:szCs w:val="28"/>
        </w:rPr>
        <w:t>4</w:t>
      </w:r>
      <w:proofErr w:type="gramEnd"/>
      <w:r w:rsidRPr="00D62BDE">
        <w:rPr>
          <w:rFonts w:ascii="標楷體" w:eastAsia="標楷體" w:hAnsi="標楷體" w:hint="eastAsia"/>
          <w:color w:val="000000" w:themeColor="text1"/>
          <w:szCs w:val="28"/>
        </w:rPr>
        <w:t>年度直轄市及縣（市）政府環境保護績效考核，其中「環境測定及資訊業務」與「環境管理」等2項目，經評列為優等。</w:t>
      </w:r>
    </w:p>
    <w:p w14:paraId="1AECD39A" w14:textId="77777777" w:rsidR="0098510B" w:rsidRPr="00D62BDE" w:rsidRDefault="0098510B" w:rsidP="0098510B">
      <w:pPr>
        <w:overflowPunct w:val="0"/>
        <w:spacing w:beforeLines="10" w:before="36" w:line="56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kern w:val="32"/>
          <w:sz w:val="28"/>
          <w:szCs w:val="28"/>
        </w:rPr>
        <w:t>（二）預算執行之審核</w:t>
      </w:r>
    </w:p>
    <w:p w14:paraId="0A7E82F4" w14:textId="77777777" w:rsidR="0098510B" w:rsidRPr="00D62BDE" w:rsidRDefault="0098510B" w:rsidP="00EA6727">
      <w:pPr>
        <w:overflowPunct w:val="0"/>
        <w:spacing w:line="520" w:lineRule="exact"/>
        <w:ind w:firstLineChars="200" w:firstLine="484"/>
        <w:jc w:val="both"/>
        <w:rPr>
          <w:rFonts w:ascii="標楷體" w:eastAsia="標楷體" w:hAnsi="標楷體"/>
          <w:color w:val="000000" w:themeColor="text1"/>
          <w:spacing w:val="1"/>
        </w:rPr>
      </w:pPr>
      <w:r w:rsidRPr="00D62BDE">
        <w:rPr>
          <w:rFonts w:ascii="標楷體" w:eastAsia="標楷體" w:hAnsi="標楷體" w:hint="eastAsia"/>
          <w:color w:val="000000" w:themeColor="text1"/>
          <w:spacing w:val="1"/>
        </w:rPr>
        <w:t>1.　歲入原編列預算數2億</w:t>
      </w:r>
      <w:r w:rsidRPr="00D62BDE">
        <w:rPr>
          <w:rFonts w:ascii="標楷體" w:eastAsia="標楷體" w:hAnsi="標楷體"/>
          <w:color w:val="000000" w:themeColor="text1"/>
          <w:spacing w:val="1"/>
        </w:rPr>
        <w:t>3,590</w:t>
      </w:r>
      <w:r w:rsidRPr="00D62BDE">
        <w:rPr>
          <w:rFonts w:ascii="標楷體" w:eastAsia="標楷體" w:hAnsi="標楷體" w:hint="eastAsia"/>
          <w:color w:val="000000" w:themeColor="text1"/>
          <w:spacing w:val="1"/>
        </w:rPr>
        <w:t>萬餘元，經追加預算</w:t>
      </w:r>
      <w:r w:rsidRPr="00D62BDE">
        <w:rPr>
          <w:rFonts w:ascii="標楷體" w:eastAsia="標楷體" w:hAnsi="標楷體"/>
          <w:color w:val="000000" w:themeColor="text1"/>
          <w:spacing w:val="1"/>
        </w:rPr>
        <w:t>5,688</w:t>
      </w:r>
      <w:r w:rsidRPr="00D62BDE">
        <w:rPr>
          <w:rFonts w:ascii="標楷體" w:eastAsia="標楷體" w:hAnsi="標楷體" w:hint="eastAsia"/>
          <w:color w:val="000000" w:themeColor="text1"/>
          <w:spacing w:val="1"/>
        </w:rPr>
        <w:t>萬餘元，追減預算</w:t>
      </w:r>
      <w:r w:rsidRPr="00D62BDE">
        <w:rPr>
          <w:rFonts w:ascii="標楷體" w:eastAsia="標楷體" w:hAnsi="標楷體"/>
          <w:color w:val="000000" w:themeColor="text1"/>
          <w:spacing w:val="1"/>
        </w:rPr>
        <w:t>88</w:t>
      </w:r>
      <w:r w:rsidRPr="00D62BDE">
        <w:rPr>
          <w:rFonts w:ascii="標楷體" w:eastAsia="標楷體" w:hAnsi="標楷體" w:hint="eastAsia"/>
          <w:color w:val="000000" w:themeColor="text1"/>
          <w:spacing w:val="1"/>
        </w:rPr>
        <w:t>萬元，合計</w:t>
      </w:r>
      <w:r w:rsidRPr="00D62BDE">
        <w:rPr>
          <w:rFonts w:ascii="標楷體" w:eastAsia="標楷體" w:hAnsi="標楷體"/>
          <w:color w:val="000000" w:themeColor="text1"/>
          <w:spacing w:val="1"/>
        </w:rPr>
        <w:t>2</w:t>
      </w:r>
      <w:r w:rsidRPr="00D62BDE">
        <w:rPr>
          <w:rFonts w:ascii="標楷體" w:eastAsia="標楷體" w:hAnsi="標楷體" w:hint="eastAsia"/>
          <w:color w:val="000000" w:themeColor="text1"/>
          <w:spacing w:val="1"/>
        </w:rPr>
        <w:t>億</w:t>
      </w:r>
      <w:r w:rsidRPr="00D62BDE">
        <w:rPr>
          <w:rFonts w:ascii="標楷體" w:eastAsia="標楷體" w:hAnsi="標楷體"/>
          <w:color w:val="000000" w:themeColor="text1"/>
          <w:spacing w:val="1"/>
        </w:rPr>
        <w:t>9,190</w:t>
      </w:r>
      <w:r w:rsidRPr="00D62BDE">
        <w:rPr>
          <w:rFonts w:ascii="標楷體" w:eastAsia="標楷體" w:hAnsi="標楷體" w:hint="eastAsia"/>
          <w:color w:val="000000" w:themeColor="text1"/>
          <w:spacing w:val="1"/>
        </w:rPr>
        <w:t>萬餘元，決算審核結果，修正增列實現數1</w:t>
      </w:r>
      <w:r w:rsidRPr="00D62BDE">
        <w:rPr>
          <w:rFonts w:ascii="標楷體" w:eastAsia="標楷體" w:hAnsi="標楷體"/>
          <w:color w:val="000000" w:themeColor="text1"/>
          <w:spacing w:val="1"/>
        </w:rPr>
        <w:t>33</w:t>
      </w:r>
      <w:r w:rsidRPr="00D62BDE">
        <w:rPr>
          <w:rFonts w:ascii="標楷體" w:eastAsia="標楷體" w:hAnsi="標楷體" w:hint="eastAsia"/>
          <w:color w:val="000000" w:themeColor="text1"/>
          <w:spacing w:val="1"/>
        </w:rPr>
        <w:t>萬餘元及應收保留數3</w:t>
      </w:r>
      <w:r w:rsidRPr="00D62BDE">
        <w:rPr>
          <w:rFonts w:ascii="標楷體" w:eastAsia="標楷體" w:hAnsi="標楷體"/>
          <w:color w:val="000000" w:themeColor="text1"/>
          <w:spacing w:val="1"/>
        </w:rPr>
        <w:t>47</w:t>
      </w:r>
      <w:r w:rsidRPr="00D62BDE">
        <w:rPr>
          <w:rFonts w:ascii="標楷體" w:eastAsia="標楷體" w:hAnsi="標楷體" w:hint="eastAsia"/>
          <w:color w:val="000000" w:themeColor="text1"/>
          <w:spacing w:val="1"/>
        </w:rPr>
        <w:t>萬餘元，係增列</w:t>
      </w:r>
      <w:proofErr w:type="gramStart"/>
      <w:r w:rsidRPr="00D62BDE">
        <w:rPr>
          <w:rFonts w:ascii="標楷體" w:eastAsia="標楷體" w:hAnsi="標楷體" w:hint="eastAsia"/>
          <w:color w:val="000000" w:themeColor="text1"/>
          <w:spacing w:val="1"/>
        </w:rPr>
        <w:t>臺東縣廚餘</w:t>
      </w:r>
      <w:proofErr w:type="gramEnd"/>
      <w:r w:rsidRPr="00D62BDE">
        <w:rPr>
          <w:rFonts w:ascii="標楷體" w:eastAsia="標楷體" w:hAnsi="標楷體" w:hint="eastAsia"/>
          <w:color w:val="000000" w:themeColor="text1"/>
          <w:spacing w:val="1"/>
        </w:rPr>
        <w:t>回收再利用中心設置統包工程履約爭議訴訟和解已收回及待追繳溢領之工程款；審定實現數2億</w:t>
      </w:r>
      <w:r w:rsidRPr="00D62BDE">
        <w:rPr>
          <w:rFonts w:ascii="標楷體" w:eastAsia="標楷體" w:hAnsi="標楷體"/>
          <w:color w:val="000000" w:themeColor="text1"/>
          <w:spacing w:val="1"/>
        </w:rPr>
        <w:t>1,126</w:t>
      </w:r>
      <w:r w:rsidRPr="00D62BDE">
        <w:rPr>
          <w:rFonts w:ascii="標楷體" w:eastAsia="標楷體" w:hAnsi="標楷體" w:hint="eastAsia"/>
          <w:color w:val="000000" w:themeColor="text1"/>
          <w:spacing w:val="1"/>
        </w:rPr>
        <w:t>萬餘元，應收保留數</w:t>
      </w:r>
      <w:r w:rsidRPr="00D62BDE">
        <w:rPr>
          <w:rFonts w:ascii="標楷體" w:eastAsia="標楷體" w:hAnsi="標楷體"/>
          <w:color w:val="000000" w:themeColor="text1"/>
          <w:spacing w:val="1"/>
        </w:rPr>
        <w:t>9,224</w:t>
      </w:r>
      <w:r w:rsidRPr="00D62BDE">
        <w:rPr>
          <w:rFonts w:ascii="標楷體" w:eastAsia="標楷體" w:hAnsi="標楷體" w:hint="eastAsia"/>
          <w:color w:val="000000" w:themeColor="text1"/>
          <w:spacing w:val="1"/>
        </w:rPr>
        <w:t>萬餘元，主要係中央計畫型補助款依計畫或工程實際執行進度核撥，須保留繼續執行；合計決算審定數為</w:t>
      </w:r>
      <w:r w:rsidRPr="00D62BDE">
        <w:rPr>
          <w:rFonts w:ascii="標楷體" w:eastAsia="標楷體" w:hAnsi="標楷體"/>
          <w:color w:val="000000" w:themeColor="text1"/>
          <w:spacing w:val="1"/>
        </w:rPr>
        <w:t>3</w:t>
      </w:r>
      <w:r w:rsidRPr="00D62BDE">
        <w:rPr>
          <w:rFonts w:ascii="標楷體" w:eastAsia="標楷體" w:hAnsi="標楷體" w:hint="eastAsia"/>
          <w:color w:val="000000" w:themeColor="text1"/>
          <w:spacing w:val="1"/>
        </w:rPr>
        <w:t>億</w:t>
      </w:r>
      <w:r w:rsidRPr="00D62BDE">
        <w:rPr>
          <w:rFonts w:ascii="標楷體" w:eastAsia="標楷體" w:hAnsi="標楷體"/>
          <w:color w:val="000000" w:themeColor="text1"/>
          <w:spacing w:val="1"/>
        </w:rPr>
        <w:t>350</w:t>
      </w:r>
      <w:r w:rsidRPr="00D62BDE">
        <w:rPr>
          <w:rFonts w:ascii="標楷體" w:eastAsia="標楷體" w:hAnsi="標楷體" w:hint="eastAsia"/>
          <w:color w:val="000000" w:themeColor="text1"/>
          <w:spacing w:val="1"/>
        </w:rPr>
        <w:t>萬餘元，較預算增加</w:t>
      </w:r>
      <w:r w:rsidRPr="00D62BDE">
        <w:rPr>
          <w:rFonts w:ascii="標楷體" w:eastAsia="標楷體" w:hAnsi="標楷體"/>
          <w:color w:val="000000" w:themeColor="text1"/>
          <w:spacing w:val="1"/>
        </w:rPr>
        <w:t>1,160</w:t>
      </w:r>
      <w:r w:rsidRPr="00D62BDE">
        <w:rPr>
          <w:rFonts w:ascii="標楷體" w:eastAsia="標楷體" w:hAnsi="標楷體" w:hint="eastAsia"/>
          <w:color w:val="000000" w:themeColor="text1"/>
          <w:spacing w:val="1"/>
        </w:rPr>
        <w:t>萬餘元（</w:t>
      </w:r>
      <w:r w:rsidRPr="00D62BDE">
        <w:rPr>
          <w:rFonts w:ascii="標楷體" w:eastAsia="標楷體" w:hAnsi="標楷體"/>
          <w:color w:val="000000" w:themeColor="text1"/>
          <w:spacing w:val="1"/>
        </w:rPr>
        <w:t>3.97</w:t>
      </w:r>
      <w:r w:rsidRPr="00D62BDE">
        <w:rPr>
          <w:rFonts w:ascii="標楷體" w:eastAsia="標楷體" w:hAnsi="標楷體" w:hint="eastAsia"/>
          <w:color w:val="000000" w:themeColor="text1"/>
          <w:spacing w:val="1"/>
        </w:rPr>
        <w:t>％），主要係行政罰鍰收入及收回以前年度歲出款較預算增加。</w:t>
      </w:r>
    </w:p>
    <w:p w14:paraId="32729379" w14:textId="77777777" w:rsidR="0098510B" w:rsidRPr="00D62BDE" w:rsidRDefault="0098510B" w:rsidP="00EA6727">
      <w:pPr>
        <w:overflowPunct w:val="0"/>
        <w:spacing w:line="520" w:lineRule="exact"/>
        <w:ind w:firstLineChars="200" w:firstLine="480"/>
        <w:jc w:val="both"/>
        <w:rPr>
          <w:rFonts w:ascii="標楷體" w:eastAsia="標楷體" w:hAnsi="標楷體"/>
          <w:color w:val="000000" w:themeColor="text1"/>
        </w:rPr>
      </w:pPr>
      <w:r w:rsidRPr="00D62BDE">
        <w:rPr>
          <w:rFonts w:ascii="標楷體" w:eastAsia="標楷體" w:hAnsi="標楷體" w:hint="eastAsia"/>
          <w:color w:val="000000" w:themeColor="text1"/>
        </w:rPr>
        <w:t>2.　以前年度歲入轉入數計</w:t>
      </w:r>
      <w:r w:rsidRPr="00D62BDE">
        <w:rPr>
          <w:rFonts w:ascii="標楷體" w:eastAsia="標楷體" w:hAnsi="標楷體"/>
          <w:color w:val="000000" w:themeColor="text1"/>
        </w:rPr>
        <w:t>7,210</w:t>
      </w:r>
      <w:r w:rsidRPr="00D62BDE">
        <w:rPr>
          <w:rFonts w:ascii="標楷體" w:eastAsia="標楷體" w:hAnsi="標楷體" w:hint="eastAsia"/>
          <w:color w:val="000000" w:themeColor="text1"/>
        </w:rPr>
        <w:t>萬餘元，決算審核結果，審定實現數</w:t>
      </w:r>
      <w:r w:rsidRPr="00D62BDE">
        <w:rPr>
          <w:rFonts w:ascii="標楷體" w:eastAsia="標楷體" w:hAnsi="標楷體"/>
          <w:color w:val="000000" w:themeColor="text1"/>
        </w:rPr>
        <w:t>1,688</w:t>
      </w:r>
      <w:r w:rsidRPr="00D62BDE">
        <w:rPr>
          <w:rFonts w:ascii="標楷體" w:eastAsia="標楷體" w:hAnsi="標楷體" w:hint="eastAsia"/>
          <w:color w:val="000000" w:themeColor="text1"/>
        </w:rPr>
        <w:t>萬餘元（</w:t>
      </w:r>
      <w:r w:rsidRPr="00D62BDE">
        <w:rPr>
          <w:rFonts w:ascii="標楷體" w:eastAsia="標楷體" w:hAnsi="標楷體"/>
          <w:color w:val="000000" w:themeColor="text1"/>
        </w:rPr>
        <w:t>23.42</w:t>
      </w:r>
      <w:r w:rsidRPr="00D62BDE">
        <w:rPr>
          <w:rFonts w:ascii="標楷體" w:eastAsia="標楷體" w:hAnsi="標楷體" w:hint="eastAsia"/>
          <w:color w:val="000000" w:themeColor="text1"/>
        </w:rPr>
        <w:t>％）；減免（註銷）數</w:t>
      </w:r>
      <w:r w:rsidRPr="00D62BDE">
        <w:rPr>
          <w:rFonts w:ascii="標楷體" w:eastAsia="標楷體" w:hAnsi="標楷體"/>
          <w:color w:val="000000" w:themeColor="text1"/>
        </w:rPr>
        <w:t>350</w:t>
      </w:r>
      <w:r w:rsidRPr="00D62BDE">
        <w:rPr>
          <w:rFonts w:ascii="標楷體" w:eastAsia="標楷體" w:hAnsi="標楷體" w:hint="eastAsia"/>
          <w:color w:val="000000" w:themeColor="text1"/>
        </w:rPr>
        <w:t>萬餘元（</w:t>
      </w:r>
      <w:r w:rsidRPr="00D62BDE">
        <w:rPr>
          <w:rFonts w:ascii="標楷體" w:eastAsia="標楷體" w:hAnsi="標楷體"/>
          <w:color w:val="000000" w:themeColor="text1"/>
        </w:rPr>
        <w:t>4.86</w:t>
      </w:r>
      <w:r w:rsidRPr="00D62BDE">
        <w:rPr>
          <w:rFonts w:ascii="標楷體" w:eastAsia="標楷體" w:hAnsi="標楷體" w:hint="eastAsia"/>
          <w:color w:val="000000" w:themeColor="text1"/>
        </w:rPr>
        <w:t>％），主要係</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東縣卑南鄉堆置資源回收</w:t>
      </w:r>
      <w:proofErr w:type="gramStart"/>
      <w:r w:rsidRPr="00D62BDE">
        <w:rPr>
          <w:rFonts w:ascii="標楷體" w:eastAsia="標楷體" w:hAnsi="標楷體" w:hint="eastAsia"/>
          <w:color w:val="000000" w:themeColor="text1"/>
        </w:rPr>
        <w:t>物分選清</w:t>
      </w:r>
      <w:proofErr w:type="gramEnd"/>
      <w:r w:rsidRPr="00D62BDE">
        <w:rPr>
          <w:rFonts w:ascii="標楷體" w:eastAsia="標楷體" w:hAnsi="標楷體" w:hint="eastAsia"/>
          <w:color w:val="000000" w:themeColor="text1"/>
        </w:rPr>
        <w:t>運專案補助計畫，鄉公所評估無法於期程內完成計畫，辦理撤案予以註銷；應收保留數</w:t>
      </w:r>
      <w:r w:rsidRPr="00D62BDE">
        <w:rPr>
          <w:rFonts w:ascii="標楷體" w:eastAsia="標楷體" w:hAnsi="標楷體"/>
          <w:color w:val="000000" w:themeColor="text1"/>
        </w:rPr>
        <w:t>5,171</w:t>
      </w:r>
      <w:r w:rsidRPr="00D62BDE">
        <w:rPr>
          <w:rFonts w:ascii="標楷體" w:eastAsia="標楷體" w:hAnsi="標楷體" w:hint="eastAsia"/>
          <w:color w:val="000000" w:themeColor="text1"/>
        </w:rPr>
        <w:t>萬餘元（</w:t>
      </w:r>
      <w:r w:rsidRPr="00D62BDE">
        <w:rPr>
          <w:rFonts w:ascii="標楷體" w:eastAsia="標楷體" w:hAnsi="標楷體"/>
          <w:color w:val="000000" w:themeColor="text1"/>
        </w:rPr>
        <w:t>71.72</w:t>
      </w:r>
      <w:r w:rsidRPr="00D62BDE">
        <w:rPr>
          <w:rFonts w:ascii="標楷體" w:eastAsia="標楷體" w:hAnsi="標楷體" w:hint="eastAsia"/>
          <w:color w:val="000000" w:themeColor="text1"/>
        </w:rPr>
        <w:t>％），主要係應收未收行政罰鍰仍須繼續辦理催繳或移送強制執行，仍須保留繼續執行。</w:t>
      </w:r>
    </w:p>
    <w:p w14:paraId="709051B6" w14:textId="77777777" w:rsidR="0098510B" w:rsidRPr="00D62BDE" w:rsidRDefault="0098510B" w:rsidP="00EA6727">
      <w:pPr>
        <w:overflowPunct w:val="0"/>
        <w:spacing w:line="480" w:lineRule="exact"/>
        <w:ind w:firstLineChars="200" w:firstLine="480"/>
        <w:jc w:val="both"/>
        <w:rPr>
          <w:rFonts w:ascii="標楷體" w:eastAsia="標楷體" w:hAnsi="標楷體"/>
          <w:color w:val="000000" w:themeColor="text1"/>
        </w:rPr>
      </w:pPr>
      <w:r w:rsidRPr="00D62BDE">
        <w:rPr>
          <w:rFonts w:ascii="標楷體" w:eastAsia="標楷體" w:hAnsi="標楷體" w:hint="eastAsia"/>
          <w:color w:val="000000" w:themeColor="text1"/>
        </w:rPr>
        <w:t>3.　歲出原編列預算數4億</w:t>
      </w:r>
      <w:r w:rsidRPr="00D62BDE">
        <w:rPr>
          <w:rFonts w:ascii="標楷體" w:eastAsia="標楷體" w:hAnsi="標楷體"/>
          <w:color w:val="000000" w:themeColor="text1"/>
        </w:rPr>
        <w:t>4,244</w:t>
      </w:r>
      <w:r w:rsidRPr="00D62BDE">
        <w:rPr>
          <w:rFonts w:ascii="標楷體" w:eastAsia="標楷體" w:hAnsi="標楷體" w:hint="eastAsia"/>
          <w:color w:val="000000" w:themeColor="text1"/>
        </w:rPr>
        <w:t>萬元，經追加預算</w:t>
      </w:r>
      <w:r w:rsidRPr="00D62BDE">
        <w:rPr>
          <w:rFonts w:ascii="標楷體" w:eastAsia="標楷體" w:hAnsi="標楷體"/>
          <w:color w:val="000000" w:themeColor="text1"/>
        </w:rPr>
        <w:t>7,345</w:t>
      </w:r>
      <w:r w:rsidRPr="00D62BDE">
        <w:rPr>
          <w:rFonts w:ascii="標楷體" w:eastAsia="標楷體" w:hAnsi="標楷體" w:hint="eastAsia"/>
          <w:color w:val="000000" w:themeColor="text1"/>
        </w:rPr>
        <w:t>萬餘元，追減預算</w:t>
      </w:r>
      <w:r w:rsidRPr="00D62BDE">
        <w:rPr>
          <w:rFonts w:ascii="標楷體" w:eastAsia="標楷體" w:hAnsi="標楷體"/>
          <w:color w:val="000000" w:themeColor="text1"/>
        </w:rPr>
        <w:t>110</w:t>
      </w:r>
      <w:r w:rsidRPr="00D62BDE">
        <w:rPr>
          <w:rFonts w:ascii="標楷體" w:eastAsia="標楷體" w:hAnsi="標楷體" w:hint="eastAsia"/>
          <w:color w:val="000000" w:themeColor="text1"/>
        </w:rPr>
        <w:t>萬餘元，合計5億</w:t>
      </w:r>
      <w:r w:rsidRPr="00D62BDE">
        <w:rPr>
          <w:rFonts w:ascii="標楷體" w:eastAsia="標楷體" w:hAnsi="標楷體"/>
          <w:color w:val="000000" w:themeColor="text1"/>
        </w:rPr>
        <w:t>1,479</w:t>
      </w:r>
      <w:r w:rsidRPr="00D62BDE">
        <w:rPr>
          <w:rFonts w:ascii="標楷體" w:eastAsia="標楷體" w:hAnsi="標楷體" w:hint="eastAsia"/>
          <w:color w:val="000000" w:themeColor="text1"/>
        </w:rPr>
        <w:t>萬餘元，決算審核結果，審定實現數</w:t>
      </w:r>
      <w:r w:rsidRPr="00D62BDE">
        <w:rPr>
          <w:rFonts w:ascii="標楷體" w:eastAsia="標楷體" w:hAnsi="標楷體"/>
          <w:color w:val="000000" w:themeColor="text1"/>
        </w:rPr>
        <w:t>4</w:t>
      </w:r>
      <w:r w:rsidRPr="00D62BDE">
        <w:rPr>
          <w:rFonts w:ascii="標楷體" w:eastAsia="標楷體" w:hAnsi="標楷體" w:hint="eastAsia"/>
          <w:color w:val="000000" w:themeColor="text1"/>
        </w:rPr>
        <w:t>億</w:t>
      </w:r>
      <w:r w:rsidRPr="00D62BDE">
        <w:rPr>
          <w:rFonts w:ascii="標楷體" w:eastAsia="標楷體" w:hAnsi="標楷體"/>
          <w:color w:val="000000" w:themeColor="text1"/>
        </w:rPr>
        <w:t>324</w:t>
      </w:r>
      <w:r w:rsidRPr="00D62BDE">
        <w:rPr>
          <w:rFonts w:ascii="標楷體" w:eastAsia="標楷體" w:hAnsi="標楷體" w:hint="eastAsia"/>
          <w:color w:val="000000" w:themeColor="text1"/>
        </w:rPr>
        <w:t>萬餘元（</w:t>
      </w:r>
      <w:r w:rsidRPr="00D62BDE">
        <w:rPr>
          <w:rFonts w:ascii="標楷體" w:eastAsia="標楷體" w:hAnsi="標楷體"/>
          <w:color w:val="000000" w:themeColor="text1"/>
        </w:rPr>
        <w:t>78.33</w:t>
      </w:r>
      <w:r w:rsidRPr="00D62BDE">
        <w:rPr>
          <w:rFonts w:ascii="標楷體" w:eastAsia="標楷體" w:hAnsi="標楷體" w:hint="eastAsia"/>
          <w:color w:val="000000" w:themeColor="text1"/>
        </w:rPr>
        <w:t>％），應付保留數</w:t>
      </w:r>
      <w:r w:rsidRPr="00D62BDE">
        <w:rPr>
          <w:rFonts w:ascii="標楷體" w:eastAsia="標楷體" w:hAnsi="標楷體"/>
          <w:color w:val="000000" w:themeColor="text1"/>
        </w:rPr>
        <w:t>8,995</w:t>
      </w:r>
      <w:r w:rsidRPr="00D62BDE">
        <w:rPr>
          <w:rFonts w:ascii="標楷體" w:eastAsia="標楷體" w:hAnsi="標楷體" w:hint="eastAsia"/>
          <w:color w:val="000000" w:themeColor="text1"/>
        </w:rPr>
        <w:t>萬餘元（</w:t>
      </w:r>
      <w:r w:rsidRPr="00D62BDE">
        <w:rPr>
          <w:rFonts w:ascii="標楷體" w:eastAsia="標楷體" w:hAnsi="標楷體"/>
          <w:color w:val="000000" w:themeColor="text1"/>
        </w:rPr>
        <w:t>17.47</w:t>
      </w:r>
      <w:r w:rsidRPr="00D62BDE">
        <w:rPr>
          <w:rFonts w:ascii="標楷體" w:eastAsia="標楷體" w:hAnsi="標楷體" w:hint="eastAsia"/>
          <w:color w:val="000000" w:themeColor="text1"/>
        </w:rPr>
        <w:t>％），保留原因詳「（一）計畫實施之查核」說明；合計決算審定數為</w:t>
      </w:r>
      <w:r w:rsidRPr="00D62BDE">
        <w:rPr>
          <w:rFonts w:ascii="標楷體" w:eastAsia="標楷體" w:hAnsi="標楷體"/>
          <w:color w:val="000000" w:themeColor="text1"/>
        </w:rPr>
        <w:t>4</w:t>
      </w:r>
      <w:r w:rsidRPr="00D62BDE">
        <w:rPr>
          <w:rFonts w:ascii="標楷體" w:eastAsia="標楷體" w:hAnsi="標楷體" w:hint="eastAsia"/>
          <w:color w:val="000000" w:themeColor="text1"/>
        </w:rPr>
        <w:t>億</w:t>
      </w:r>
      <w:r w:rsidRPr="00D62BDE">
        <w:rPr>
          <w:rFonts w:ascii="標楷體" w:eastAsia="標楷體" w:hAnsi="標楷體"/>
          <w:color w:val="000000" w:themeColor="text1"/>
        </w:rPr>
        <w:t>9,319</w:t>
      </w:r>
      <w:r w:rsidRPr="00D62BDE">
        <w:rPr>
          <w:rFonts w:ascii="標楷體" w:eastAsia="標楷體" w:hAnsi="標楷體" w:hint="eastAsia"/>
          <w:color w:val="000000" w:themeColor="text1"/>
        </w:rPr>
        <w:t>萬餘元，預算賸餘</w:t>
      </w:r>
      <w:r w:rsidRPr="00D62BDE">
        <w:rPr>
          <w:rFonts w:ascii="標楷體" w:eastAsia="標楷體" w:hAnsi="標楷體"/>
          <w:color w:val="000000" w:themeColor="text1"/>
        </w:rPr>
        <w:t>2,159</w:t>
      </w:r>
      <w:r w:rsidRPr="00D62BDE">
        <w:rPr>
          <w:rFonts w:ascii="標楷體" w:eastAsia="標楷體" w:hAnsi="標楷體" w:hint="eastAsia"/>
          <w:color w:val="000000" w:themeColor="text1"/>
        </w:rPr>
        <w:t>萬餘元（</w:t>
      </w:r>
      <w:r w:rsidRPr="00D62BDE">
        <w:rPr>
          <w:rFonts w:ascii="標楷體" w:eastAsia="標楷體" w:hAnsi="標楷體"/>
          <w:color w:val="000000" w:themeColor="text1"/>
        </w:rPr>
        <w:t>4.20</w:t>
      </w:r>
      <w:r w:rsidRPr="00D62BDE">
        <w:rPr>
          <w:rFonts w:ascii="標楷體" w:eastAsia="標楷體" w:hAnsi="標楷體" w:hint="eastAsia"/>
          <w:color w:val="000000" w:themeColor="text1"/>
        </w:rPr>
        <w:t>％），主要係人事費實際進用員額較少、縣管公共區域環境清理維護及綠島鄉一般廢棄物跨區處理等計畫依實際業務需要支用結餘。</w:t>
      </w:r>
    </w:p>
    <w:p w14:paraId="6B9B9B44" w14:textId="77777777" w:rsidR="0098510B" w:rsidRPr="00D62BDE" w:rsidRDefault="0098510B" w:rsidP="00EA6727">
      <w:pPr>
        <w:overflowPunct w:val="0"/>
        <w:spacing w:line="480" w:lineRule="exact"/>
        <w:ind w:firstLineChars="200" w:firstLine="472"/>
        <w:jc w:val="both"/>
        <w:rPr>
          <w:rFonts w:ascii="標楷體" w:eastAsia="標楷體" w:hAnsi="標楷體"/>
          <w:color w:val="000000" w:themeColor="text1"/>
          <w:spacing w:val="-2"/>
        </w:rPr>
      </w:pPr>
      <w:r w:rsidRPr="00D62BDE">
        <w:rPr>
          <w:rFonts w:ascii="標楷體" w:eastAsia="標楷體" w:hAnsi="標楷體" w:hint="eastAsia"/>
          <w:color w:val="000000" w:themeColor="text1"/>
          <w:spacing w:val="-2"/>
        </w:rPr>
        <w:t>4.　以前年度歲出轉入數計1億</w:t>
      </w:r>
      <w:r w:rsidRPr="00D62BDE">
        <w:rPr>
          <w:rFonts w:ascii="標楷體" w:eastAsia="標楷體" w:hAnsi="標楷體"/>
          <w:color w:val="000000" w:themeColor="text1"/>
          <w:spacing w:val="-2"/>
        </w:rPr>
        <w:t>9,958</w:t>
      </w:r>
      <w:r w:rsidRPr="00D62BDE">
        <w:rPr>
          <w:rFonts w:ascii="標楷體" w:eastAsia="標楷體" w:hAnsi="標楷體" w:hint="eastAsia"/>
          <w:color w:val="000000" w:themeColor="text1"/>
          <w:spacing w:val="-2"/>
        </w:rPr>
        <w:t>萬餘元，決算審核結果，審定實現數1億</w:t>
      </w:r>
      <w:r w:rsidRPr="00D62BDE">
        <w:rPr>
          <w:rFonts w:ascii="標楷體" w:eastAsia="標楷體" w:hAnsi="標楷體"/>
          <w:color w:val="000000" w:themeColor="text1"/>
          <w:spacing w:val="-2"/>
        </w:rPr>
        <w:t>4,489</w:t>
      </w:r>
      <w:r w:rsidRPr="00D62BDE">
        <w:rPr>
          <w:rFonts w:ascii="標楷體" w:eastAsia="標楷體" w:hAnsi="標楷體" w:hint="eastAsia"/>
          <w:color w:val="000000" w:themeColor="text1"/>
          <w:spacing w:val="-2"/>
        </w:rPr>
        <w:t>萬餘</w:t>
      </w:r>
      <w:r w:rsidRPr="00D62BDE">
        <w:rPr>
          <w:rFonts w:ascii="標楷體" w:eastAsia="標楷體" w:hAnsi="標楷體" w:hint="eastAsia"/>
          <w:color w:val="000000" w:themeColor="text1"/>
          <w:spacing w:val="-2"/>
        </w:rPr>
        <w:lastRenderedPageBreak/>
        <w:t>元（</w:t>
      </w:r>
      <w:r w:rsidRPr="00D62BDE">
        <w:rPr>
          <w:rFonts w:ascii="標楷體" w:eastAsia="標楷體" w:hAnsi="標楷體"/>
          <w:color w:val="000000" w:themeColor="text1"/>
          <w:spacing w:val="-2"/>
        </w:rPr>
        <w:t>72.60</w:t>
      </w:r>
      <w:r w:rsidRPr="00D62BDE">
        <w:rPr>
          <w:rFonts w:ascii="標楷體" w:eastAsia="標楷體" w:hAnsi="標楷體" w:hint="eastAsia"/>
          <w:color w:val="000000" w:themeColor="text1"/>
          <w:spacing w:val="-2"/>
        </w:rPr>
        <w:t>％）；減免（註銷）數</w:t>
      </w:r>
      <w:r w:rsidRPr="00D62BDE">
        <w:rPr>
          <w:rFonts w:ascii="標楷體" w:eastAsia="標楷體" w:hAnsi="標楷體"/>
          <w:color w:val="000000" w:themeColor="text1"/>
          <w:spacing w:val="-2"/>
        </w:rPr>
        <w:t>4,583</w:t>
      </w:r>
      <w:r w:rsidRPr="00D62BDE">
        <w:rPr>
          <w:rFonts w:ascii="標楷體" w:eastAsia="標楷體" w:hAnsi="標楷體" w:hint="eastAsia"/>
          <w:color w:val="000000" w:themeColor="text1"/>
          <w:spacing w:val="-2"/>
        </w:rPr>
        <w:t>萬餘元（</w:t>
      </w:r>
      <w:r w:rsidRPr="00D62BDE">
        <w:rPr>
          <w:rFonts w:ascii="標楷體" w:eastAsia="標楷體" w:hAnsi="標楷體"/>
          <w:color w:val="000000" w:themeColor="text1"/>
          <w:spacing w:val="-2"/>
        </w:rPr>
        <w:t>22.97</w:t>
      </w:r>
      <w:r w:rsidRPr="00D62BDE">
        <w:rPr>
          <w:rFonts w:ascii="標楷體" w:eastAsia="標楷體" w:hAnsi="標楷體" w:hint="eastAsia"/>
          <w:color w:val="000000" w:themeColor="text1"/>
          <w:spacing w:val="-2"/>
        </w:rPr>
        <w:t>％），主要係</w:t>
      </w:r>
      <w:proofErr w:type="gramStart"/>
      <w:r w:rsidRPr="00D62BDE">
        <w:rPr>
          <w:rFonts w:ascii="標楷體" w:eastAsia="標楷體" w:hAnsi="標楷體" w:hint="eastAsia"/>
          <w:color w:val="000000" w:themeColor="text1"/>
          <w:spacing w:val="-2"/>
        </w:rPr>
        <w:t>臺</w:t>
      </w:r>
      <w:proofErr w:type="gramEnd"/>
      <w:r w:rsidRPr="00D62BDE">
        <w:rPr>
          <w:rFonts w:ascii="標楷體" w:eastAsia="標楷體" w:hAnsi="標楷體" w:hint="eastAsia"/>
          <w:color w:val="000000" w:themeColor="text1"/>
          <w:spacing w:val="-2"/>
        </w:rPr>
        <w:t>東縣廢棄物能資源中心產出</w:t>
      </w:r>
      <w:proofErr w:type="gramStart"/>
      <w:r w:rsidRPr="00D62BDE">
        <w:rPr>
          <w:rFonts w:ascii="標楷體" w:eastAsia="標楷體" w:hAnsi="標楷體" w:hint="eastAsia"/>
          <w:color w:val="000000" w:themeColor="text1"/>
          <w:spacing w:val="-2"/>
        </w:rPr>
        <w:t>之底渣委託</w:t>
      </w:r>
      <w:proofErr w:type="gramEnd"/>
      <w:r w:rsidRPr="00D62BDE">
        <w:rPr>
          <w:rFonts w:ascii="標楷體" w:eastAsia="標楷體" w:hAnsi="標楷體" w:hint="eastAsia"/>
          <w:color w:val="000000" w:themeColor="text1"/>
          <w:spacing w:val="-2"/>
        </w:rPr>
        <w:t>處理計畫及</w:t>
      </w:r>
      <w:proofErr w:type="gramStart"/>
      <w:r w:rsidRPr="00D62BDE">
        <w:rPr>
          <w:rFonts w:ascii="標楷體" w:eastAsia="標楷體" w:hAnsi="標楷體" w:hint="eastAsia"/>
          <w:color w:val="000000" w:themeColor="text1"/>
          <w:spacing w:val="-2"/>
        </w:rPr>
        <w:t>臺</w:t>
      </w:r>
      <w:proofErr w:type="gramEnd"/>
      <w:r w:rsidRPr="00D62BDE">
        <w:rPr>
          <w:rFonts w:ascii="標楷體" w:eastAsia="標楷體" w:hAnsi="標楷體" w:hint="eastAsia"/>
          <w:color w:val="000000" w:themeColor="text1"/>
          <w:spacing w:val="-2"/>
        </w:rPr>
        <w:t>東縣廢棄物能資源中心飛灰穩定化物掩埋處理計畫，按實際處理量核算無須支付，予以減免；應付保留數</w:t>
      </w:r>
      <w:r w:rsidRPr="00D62BDE">
        <w:rPr>
          <w:rFonts w:ascii="標楷體" w:eastAsia="標楷體" w:hAnsi="標楷體"/>
          <w:color w:val="000000" w:themeColor="text1"/>
          <w:spacing w:val="-2"/>
        </w:rPr>
        <w:t>884</w:t>
      </w:r>
      <w:r w:rsidRPr="00D62BDE">
        <w:rPr>
          <w:rFonts w:ascii="標楷體" w:eastAsia="標楷體" w:hAnsi="標楷體" w:hint="eastAsia"/>
          <w:color w:val="000000" w:themeColor="text1"/>
          <w:spacing w:val="-2"/>
        </w:rPr>
        <w:t>萬餘元（</w:t>
      </w:r>
      <w:r w:rsidRPr="00D62BDE">
        <w:rPr>
          <w:rFonts w:ascii="標楷體" w:eastAsia="標楷體" w:hAnsi="標楷體"/>
          <w:color w:val="000000" w:themeColor="text1"/>
          <w:spacing w:val="-2"/>
        </w:rPr>
        <w:t>4.43</w:t>
      </w:r>
      <w:r w:rsidRPr="00D62BDE">
        <w:rPr>
          <w:rFonts w:ascii="標楷體" w:eastAsia="標楷體" w:hAnsi="標楷體" w:hint="eastAsia"/>
          <w:color w:val="000000" w:themeColor="text1"/>
          <w:spacing w:val="-2"/>
        </w:rPr>
        <w:t>％），主要係</w:t>
      </w:r>
      <w:proofErr w:type="gramStart"/>
      <w:r w:rsidRPr="00D62BDE">
        <w:rPr>
          <w:rFonts w:ascii="標楷體" w:eastAsia="標楷體" w:hAnsi="標楷體" w:hint="eastAsia"/>
          <w:color w:val="000000" w:themeColor="text1"/>
          <w:spacing w:val="-2"/>
        </w:rPr>
        <w:t>臺</w:t>
      </w:r>
      <w:proofErr w:type="gramEnd"/>
      <w:r w:rsidRPr="00D62BDE">
        <w:rPr>
          <w:rFonts w:ascii="標楷體" w:eastAsia="標楷體" w:hAnsi="標楷體" w:hint="eastAsia"/>
          <w:color w:val="000000" w:themeColor="text1"/>
          <w:spacing w:val="-2"/>
        </w:rPr>
        <w:t>東縣廢棄物能資源中心效能提升計畫因廠商提送之履約內容審查後退回尚在修正中，未及於年度終了前完成驗收結算，仍須保留繼續執行。</w:t>
      </w:r>
    </w:p>
    <w:p w14:paraId="4BA06C20" w14:textId="77777777" w:rsidR="0098510B" w:rsidRPr="00D62BDE" w:rsidRDefault="0098510B" w:rsidP="0098510B">
      <w:pPr>
        <w:pStyle w:val="lochaf16hichaf0dbchf16cg"/>
        <w:overflowPunct w:val="0"/>
        <w:adjustRightInd/>
        <w:spacing w:beforeLines="40" w:before="144" w:line="540" w:lineRule="exact"/>
        <w:jc w:val="both"/>
        <w:textAlignment w:val="auto"/>
        <w:rPr>
          <w:rFonts w:ascii="標楷體" w:eastAsia="標楷體" w:hAnsi="標楷體"/>
          <w:b/>
          <w:bCs/>
          <w:color w:val="000000" w:themeColor="text1"/>
          <w:kern w:val="32"/>
          <w:sz w:val="32"/>
          <w:szCs w:val="32"/>
        </w:rPr>
      </w:pPr>
      <w:r w:rsidRPr="00D62BDE">
        <w:rPr>
          <w:rFonts w:ascii="標楷體" w:eastAsia="標楷體" w:hAnsi="標楷體" w:hint="eastAsia"/>
          <w:b/>
          <w:bCs/>
          <w:color w:val="000000" w:themeColor="text1"/>
          <w:kern w:val="32"/>
          <w:sz w:val="32"/>
          <w:szCs w:val="32"/>
        </w:rPr>
        <w:t>二、附屬單位決算非營業部分</w:t>
      </w:r>
    </w:p>
    <w:p w14:paraId="6460DB2B" w14:textId="77777777" w:rsidR="0098510B" w:rsidRPr="00D62BDE" w:rsidRDefault="0098510B" w:rsidP="00EA6727">
      <w:pPr>
        <w:overflowPunct w:val="0"/>
        <w:spacing w:line="480" w:lineRule="exact"/>
        <w:ind w:firstLineChars="200" w:firstLine="480"/>
        <w:jc w:val="both"/>
        <w:rPr>
          <w:rFonts w:ascii="標楷體" w:eastAsia="標楷體" w:hAnsi="標楷體"/>
          <w:color w:val="000000" w:themeColor="text1"/>
          <w:kern w:val="21"/>
        </w:rPr>
      </w:pPr>
      <w:r w:rsidRPr="00D62BDE">
        <w:rPr>
          <w:rFonts w:ascii="標楷體" w:eastAsia="標楷體" w:hAnsi="標楷體" w:hint="eastAsia"/>
          <w:color w:val="000000" w:themeColor="text1"/>
          <w:kern w:val="21"/>
        </w:rPr>
        <w:t>環境保護局主管</w:t>
      </w:r>
      <w:r w:rsidRPr="00D62BDE">
        <w:rPr>
          <w:rFonts w:ascii="標楷體" w:eastAsia="標楷體" w:hAnsi="標楷體" w:hint="eastAsia"/>
          <w:color w:val="000000" w:themeColor="text1"/>
        </w:rPr>
        <w:t>包括</w:t>
      </w:r>
      <w:r w:rsidRPr="00D62BDE">
        <w:rPr>
          <w:rFonts w:ascii="標楷體" w:eastAsia="標楷體" w:hAnsi="標楷體" w:hint="eastAsia"/>
          <w:noProof/>
          <w:color w:val="000000" w:themeColor="text1"/>
          <w:kern w:val="0"/>
        </w:rPr>
        <w:t>臺東縣一般</w:t>
      </w:r>
      <w:r w:rsidRPr="00D62BDE">
        <w:rPr>
          <w:rFonts w:ascii="標楷體" w:eastAsia="標楷體" w:hAnsi="標楷體" w:hint="eastAsia"/>
          <w:color w:val="000000" w:themeColor="text1"/>
        </w:rPr>
        <w:t>廢棄物</w:t>
      </w:r>
      <w:r w:rsidRPr="00D62BDE">
        <w:rPr>
          <w:rFonts w:ascii="標楷體" w:eastAsia="標楷體" w:hAnsi="標楷體" w:hint="eastAsia"/>
          <w:noProof/>
          <w:color w:val="000000" w:themeColor="text1"/>
          <w:kern w:val="0"/>
        </w:rPr>
        <w:t>清除處理基金</w:t>
      </w:r>
      <w:r w:rsidRPr="00D62BDE">
        <w:rPr>
          <w:rFonts w:ascii="標楷體" w:eastAsia="標楷體" w:hAnsi="標楷體" w:hint="eastAsia"/>
          <w:color w:val="000000" w:themeColor="text1"/>
          <w:kern w:val="21"/>
        </w:rPr>
        <w:t>及</w:t>
      </w:r>
      <w:r w:rsidRPr="00D62BDE">
        <w:rPr>
          <w:rFonts w:ascii="標楷體" w:eastAsia="標楷體" w:hAnsi="標楷體" w:hint="eastAsia"/>
          <w:noProof/>
          <w:color w:val="000000" w:themeColor="text1"/>
          <w:kern w:val="0"/>
        </w:rPr>
        <w:t>臺東縣環境保護基金</w:t>
      </w:r>
      <w:r w:rsidRPr="00D62BDE">
        <w:rPr>
          <w:rFonts w:ascii="標楷體" w:eastAsia="標楷體" w:hAnsi="標楷體" w:hint="eastAsia"/>
          <w:color w:val="000000" w:themeColor="text1"/>
        </w:rPr>
        <w:t>（含</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東縣空氣污染防制基金、</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東縣環境教育基金及</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東縣水污染防治基金等3個分基金）</w:t>
      </w:r>
      <w:r w:rsidRPr="00D62BDE">
        <w:rPr>
          <w:rFonts w:ascii="標楷體" w:eastAsia="標楷體" w:hAnsi="標楷體" w:hint="eastAsia"/>
          <w:color w:val="000000" w:themeColor="text1"/>
          <w:kern w:val="21"/>
        </w:rPr>
        <w:t>等共2個單位。茲將</w:t>
      </w:r>
      <w:proofErr w:type="gramStart"/>
      <w:r w:rsidRPr="00D62BDE">
        <w:rPr>
          <w:rFonts w:ascii="標楷體" w:eastAsia="標楷體" w:hAnsi="標楷體" w:hint="eastAsia"/>
          <w:color w:val="000000" w:themeColor="text1"/>
          <w:kern w:val="21"/>
        </w:rPr>
        <w:t>11</w:t>
      </w:r>
      <w:r w:rsidRPr="00D62BDE">
        <w:rPr>
          <w:rFonts w:ascii="標楷體" w:eastAsia="標楷體" w:hAnsi="標楷體"/>
          <w:color w:val="000000" w:themeColor="text1"/>
          <w:kern w:val="21"/>
        </w:rPr>
        <w:t>4</w:t>
      </w:r>
      <w:proofErr w:type="gramEnd"/>
      <w:r w:rsidRPr="00D62BDE">
        <w:rPr>
          <w:rFonts w:ascii="標楷體" w:eastAsia="標楷體" w:hAnsi="標楷體" w:hint="eastAsia"/>
          <w:color w:val="000000" w:themeColor="text1"/>
          <w:kern w:val="21"/>
        </w:rPr>
        <w:t>年度決算審核結果說明如次：</w:t>
      </w:r>
    </w:p>
    <w:p w14:paraId="72C4EEC3" w14:textId="77777777" w:rsidR="0098510B" w:rsidRPr="00D62BDE" w:rsidRDefault="0098510B" w:rsidP="0098510B">
      <w:pPr>
        <w:overflowPunct w:val="0"/>
        <w:spacing w:beforeLines="10" w:before="36" w:line="56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kern w:val="32"/>
          <w:sz w:val="28"/>
          <w:szCs w:val="28"/>
        </w:rPr>
        <w:t>（一）計畫</w:t>
      </w:r>
      <w:r w:rsidRPr="00D62BDE">
        <w:rPr>
          <w:rFonts w:ascii="標楷體" w:eastAsia="標楷體" w:hAnsi="標楷體" w:hint="eastAsia"/>
          <w:b/>
          <w:bCs/>
          <w:color w:val="000000" w:themeColor="text1"/>
          <w:kern w:val="20"/>
          <w:sz w:val="28"/>
          <w:szCs w:val="28"/>
        </w:rPr>
        <w:t>實施</w:t>
      </w:r>
      <w:r w:rsidRPr="00D62BDE">
        <w:rPr>
          <w:rFonts w:ascii="標楷體" w:eastAsia="標楷體" w:hAnsi="標楷體" w:hint="eastAsia"/>
          <w:b/>
          <w:color w:val="000000" w:themeColor="text1"/>
          <w:kern w:val="32"/>
          <w:sz w:val="28"/>
          <w:szCs w:val="28"/>
        </w:rPr>
        <w:t>之</w:t>
      </w:r>
      <w:r w:rsidRPr="00D62BDE">
        <w:rPr>
          <w:rFonts w:ascii="標楷體" w:eastAsia="標楷體" w:hAnsi="標楷體" w:hint="eastAsia"/>
          <w:b/>
          <w:bCs/>
          <w:color w:val="000000" w:themeColor="text1"/>
          <w:kern w:val="20"/>
          <w:sz w:val="28"/>
          <w:szCs w:val="28"/>
        </w:rPr>
        <w:t>查核</w:t>
      </w:r>
    </w:p>
    <w:p w14:paraId="0808AF7F" w14:textId="77777777" w:rsidR="0098510B" w:rsidRPr="00D62BDE" w:rsidRDefault="0098510B" w:rsidP="00EA6727">
      <w:pPr>
        <w:overflowPunct w:val="0"/>
        <w:spacing w:line="460" w:lineRule="exact"/>
        <w:ind w:firstLineChars="200" w:firstLine="480"/>
        <w:jc w:val="both"/>
        <w:rPr>
          <w:rFonts w:ascii="標楷體" w:eastAsia="標楷體" w:hAnsi="標楷體"/>
          <w:bCs/>
          <w:color w:val="000000" w:themeColor="text1"/>
          <w:kern w:val="32"/>
        </w:rPr>
      </w:pPr>
      <w:r w:rsidRPr="00D62BDE">
        <w:rPr>
          <w:rFonts w:ascii="標楷體" w:eastAsia="標楷體" w:hAnsi="標楷體" w:hint="eastAsia"/>
          <w:bCs/>
          <w:color w:val="000000" w:themeColor="text1"/>
          <w:kern w:val="32"/>
        </w:rPr>
        <w:t>業務計畫主要有</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w:t>
      </w:r>
      <w:r w:rsidRPr="00D62BDE">
        <w:rPr>
          <w:rFonts w:ascii="標楷體" w:eastAsia="標楷體" w:hAnsi="標楷體" w:hint="eastAsia"/>
          <w:noProof/>
          <w:color w:val="000000" w:themeColor="text1"/>
          <w:kern w:val="0"/>
        </w:rPr>
        <w:t>焚化</w:t>
      </w:r>
      <w:r w:rsidRPr="00D62BDE">
        <w:rPr>
          <w:rFonts w:ascii="標楷體" w:eastAsia="標楷體" w:hAnsi="標楷體" w:hint="eastAsia"/>
          <w:color w:val="000000" w:themeColor="text1"/>
        </w:rPr>
        <w:t>廠管理計畫、廢棄物清除處理計畫、</w:t>
      </w:r>
      <w:r w:rsidRPr="00D62BDE">
        <w:rPr>
          <w:rFonts w:ascii="標楷體" w:eastAsia="標楷體" w:hAnsi="標楷體" w:hint="eastAsia"/>
          <w:noProof/>
          <w:color w:val="000000" w:themeColor="text1"/>
          <w:kern w:val="0"/>
        </w:rPr>
        <w:t>償還</w:t>
      </w:r>
      <w:r w:rsidRPr="00D62BDE">
        <w:rPr>
          <w:rFonts w:ascii="標楷體" w:eastAsia="標楷體" w:hAnsi="標楷體" w:hint="eastAsia"/>
          <w:color w:val="000000" w:themeColor="text1"/>
        </w:rPr>
        <w:t>長期債務計畫、空氣污染防制計畫、環境教育計畫、水污染防治計畫、一般行政管理計畫及一般建築及設備計畫</w:t>
      </w:r>
      <w:r w:rsidRPr="00D62BDE">
        <w:rPr>
          <w:rFonts w:ascii="標楷體" w:eastAsia="標楷體" w:hAnsi="標楷體" w:hint="eastAsia"/>
          <w:bCs/>
          <w:color w:val="000000" w:themeColor="text1"/>
          <w:kern w:val="32"/>
        </w:rPr>
        <w:t>等9項，實施結果，計有</w:t>
      </w:r>
      <w:r w:rsidRPr="00D62BDE">
        <w:rPr>
          <w:rFonts w:ascii="標楷體" w:eastAsia="標楷體" w:hAnsi="標楷體" w:hint="eastAsia"/>
          <w:color w:val="000000" w:themeColor="text1"/>
        </w:rPr>
        <w:t>廢棄物清除處理計畫、</w:t>
      </w:r>
      <w:r w:rsidRPr="00D62BDE">
        <w:rPr>
          <w:rFonts w:ascii="標楷體" w:eastAsia="標楷體" w:hAnsi="標楷體" w:hint="eastAsia"/>
          <w:noProof/>
          <w:color w:val="000000" w:themeColor="text1"/>
          <w:kern w:val="0"/>
        </w:rPr>
        <w:t>償還</w:t>
      </w:r>
      <w:r w:rsidRPr="00D62BDE">
        <w:rPr>
          <w:rFonts w:ascii="標楷體" w:eastAsia="標楷體" w:hAnsi="標楷體" w:hint="eastAsia"/>
          <w:color w:val="000000" w:themeColor="text1"/>
        </w:rPr>
        <w:t>長期債務計畫、空氣污染防制計畫、環境教育計畫、</w:t>
      </w:r>
      <w:r w:rsidRPr="00D62BDE">
        <w:rPr>
          <w:rFonts w:ascii="標楷體" w:eastAsia="標楷體" w:hAnsi="標楷體" w:hint="eastAsia"/>
          <w:bCs/>
          <w:color w:val="000000" w:themeColor="text1"/>
          <w:kern w:val="32"/>
        </w:rPr>
        <w:t>水污染防治計畫</w:t>
      </w:r>
      <w:r w:rsidRPr="00D62BDE">
        <w:rPr>
          <w:rFonts w:ascii="標楷體" w:eastAsia="標楷體" w:hAnsi="標楷體" w:hint="eastAsia"/>
          <w:color w:val="000000" w:themeColor="text1"/>
        </w:rPr>
        <w:t>、一般行政管理</w:t>
      </w:r>
      <w:r w:rsidRPr="00D62BDE">
        <w:rPr>
          <w:rFonts w:ascii="標楷體" w:eastAsia="標楷體" w:hAnsi="標楷體" w:hint="eastAsia"/>
          <w:bCs/>
          <w:color w:val="000000" w:themeColor="text1"/>
          <w:kern w:val="32"/>
        </w:rPr>
        <w:t>計畫</w:t>
      </w:r>
      <w:r w:rsidRPr="00D62BDE">
        <w:rPr>
          <w:rFonts w:ascii="標楷體" w:eastAsia="標楷體" w:hAnsi="標楷體" w:hint="eastAsia"/>
          <w:color w:val="000000" w:themeColor="text1"/>
        </w:rPr>
        <w:t>等</w:t>
      </w:r>
      <w:r w:rsidRPr="00D62BDE">
        <w:rPr>
          <w:rFonts w:ascii="標楷體" w:eastAsia="標楷體" w:hAnsi="標楷體"/>
          <w:color w:val="000000" w:themeColor="text1"/>
        </w:rPr>
        <w:t>7</w:t>
      </w:r>
      <w:r w:rsidRPr="00D62BDE">
        <w:rPr>
          <w:rFonts w:ascii="標楷體" w:eastAsia="標楷體" w:hAnsi="標楷體" w:hint="eastAsia"/>
          <w:bCs/>
          <w:color w:val="000000" w:themeColor="text1"/>
          <w:kern w:val="32"/>
        </w:rPr>
        <w:t>項，因焚化廠委託代操作</w:t>
      </w:r>
      <w:proofErr w:type="gramStart"/>
      <w:r w:rsidRPr="00D62BDE">
        <w:rPr>
          <w:rFonts w:ascii="標楷體" w:eastAsia="標楷體" w:hAnsi="標楷體" w:hint="eastAsia"/>
          <w:bCs/>
          <w:color w:val="000000" w:themeColor="text1"/>
          <w:kern w:val="32"/>
        </w:rPr>
        <w:t>及底渣委託</w:t>
      </w:r>
      <w:proofErr w:type="gramEnd"/>
      <w:r w:rsidRPr="00D62BDE">
        <w:rPr>
          <w:rFonts w:ascii="標楷體" w:eastAsia="標楷體" w:hAnsi="標楷體" w:hint="eastAsia"/>
          <w:bCs/>
          <w:color w:val="000000" w:themeColor="text1"/>
          <w:kern w:val="32"/>
        </w:rPr>
        <w:t>處理等須跨年度執行，償還</w:t>
      </w:r>
      <w:proofErr w:type="gramStart"/>
      <w:r w:rsidRPr="00D62BDE">
        <w:rPr>
          <w:rFonts w:ascii="標楷體" w:eastAsia="標楷體" w:hAnsi="標楷體" w:hint="eastAsia"/>
          <w:bCs/>
          <w:color w:val="000000" w:themeColor="text1"/>
          <w:kern w:val="32"/>
        </w:rPr>
        <w:t>臺</w:t>
      </w:r>
      <w:proofErr w:type="gramEnd"/>
      <w:r w:rsidRPr="00D62BDE">
        <w:rPr>
          <w:rFonts w:ascii="標楷體" w:eastAsia="標楷體" w:hAnsi="標楷體" w:hint="eastAsia"/>
          <w:bCs/>
          <w:color w:val="000000" w:themeColor="text1"/>
          <w:kern w:val="32"/>
        </w:rPr>
        <w:t>東縣焚化廠建廠債務較預計減少，及依業務</w:t>
      </w:r>
      <w:proofErr w:type="gramStart"/>
      <w:r w:rsidRPr="00D62BDE">
        <w:rPr>
          <w:rFonts w:ascii="標楷體" w:eastAsia="標楷體" w:hAnsi="標楷體" w:hint="eastAsia"/>
          <w:bCs/>
          <w:color w:val="000000" w:themeColor="text1"/>
          <w:kern w:val="32"/>
        </w:rPr>
        <w:t>需要減支等</w:t>
      </w:r>
      <w:proofErr w:type="gramEnd"/>
      <w:r w:rsidRPr="00D62BDE">
        <w:rPr>
          <w:rFonts w:ascii="標楷體" w:eastAsia="標楷體" w:hAnsi="標楷體" w:hint="eastAsia"/>
          <w:bCs/>
          <w:color w:val="000000" w:themeColor="text1"/>
          <w:kern w:val="32"/>
        </w:rPr>
        <w:t>，致未達預計目標。</w:t>
      </w:r>
    </w:p>
    <w:p w14:paraId="504149F7" w14:textId="77777777" w:rsidR="0098510B" w:rsidRPr="00D62BDE" w:rsidRDefault="0098510B" w:rsidP="0098510B">
      <w:pPr>
        <w:overflowPunct w:val="0"/>
        <w:spacing w:beforeLines="10" w:before="36" w:line="560" w:lineRule="exact"/>
        <w:ind w:firstLineChars="100" w:firstLine="280"/>
        <w:jc w:val="both"/>
        <w:outlineLvl w:val="0"/>
        <w:rPr>
          <w:rFonts w:ascii="標楷體" w:eastAsia="標楷體" w:hAnsi="標楷體"/>
          <w:b/>
          <w:color w:val="000000" w:themeColor="text1"/>
          <w:kern w:val="32"/>
          <w:sz w:val="28"/>
          <w:szCs w:val="28"/>
        </w:rPr>
      </w:pPr>
      <w:r w:rsidRPr="00D62BDE">
        <w:rPr>
          <w:rFonts w:ascii="標楷體" w:eastAsia="標楷體" w:hAnsi="標楷體" w:hint="eastAsia"/>
          <w:b/>
          <w:color w:val="000000" w:themeColor="text1"/>
          <w:kern w:val="32"/>
          <w:sz w:val="28"/>
          <w:szCs w:val="28"/>
        </w:rPr>
        <w:t>（二）餘</w:t>
      </w:r>
      <w:proofErr w:type="gramStart"/>
      <w:r w:rsidRPr="00D62BDE">
        <w:rPr>
          <w:rFonts w:ascii="標楷體" w:eastAsia="標楷體" w:hAnsi="標楷體" w:hint="eastAsia"/>
          <w:b/>
          <w:color w:val="000000" w:themeColor="text1"/>
          <w:kern w:val="32"/>
          <w:sz w:val="28"/>
          <w:szCs w:val="28"/>
        </w:rPr>
        <w:t>絀</w:t>
      </w:r>
      <w:proofErr w:type="gramEnd"/>
      <w:r w:rsidRPr="00D62BDE">
        <w:rPr>
          <w:rFonts w:ascii="標楷體" w:eastAsia="標楷體" w:hAnsi="標楷體" w:hint="eastAsia"/>
          <w:b/>
          <w:color w:val="000000" w:themeColor="text1"/>
          <w:kern w:val="32"/>
          <w:sz w:val="28"/>
          <w:szCs w:val="28"/>
        </w:rPr>
        <w:t>之審定</w:t>
      </w:r>
    </w:p>
    <w:p w14:paraId="73BF76B9" w14:textId="77777777" w:rsidR="0098510B" w:rsidRPr="00D62BDE" w:rsidRDefault="0098510B" w:rsidP="00C35CF1">
      <w:pPr>
        <w:overflowPunct w:val="0"/>
        <w:spacing w:line="500" w:lineRule="exact"/>
        <w:ind w:firstLineChars="200" w:firstLine="472"/>
        <w:jc w:val="both"/>
        <w:rPr>
          <w:rFonts w:ascii="標楷體" w:eastAsia="標楷體" w:hAnsi="標楷體"/>
          <w:color w:val="000000" w:themeColor="text1"/>
          <w:spacing w:val="-2"/>
        </w:rPr>
      </w:pPr>
      <w:r w:rsidRPr="00D62BDE">
        <w:rPr>
          <w:rFonts w:ascii="標楷體" w:eastAsia="標楷體" w:hAnsi="標楷體" w:hint="eastAsia"/>
          <w:color w:val="000000" w:themeColor="text1"/>
          <w:spacing w:val="-2"/>
        </w:rPr>
        <w:t>決算審核結果，審定賸餘</w:t>
      </w:r>
      <w:r w:rsidRPr="00D62BDE">
        <w:rPr>
          <w:rFonts w:ascii="標楷體" w:eastAsia="標楷體" w:hAnsi="標楷體"/>
          <w:color w:val="000000" w:themeColor="text1"/>
          <w:spacing w:val="-2"/>
        </w:rPr>
        <w:t>294</w:t>
      </w:r>
      <w:r w:rsidRPr="00D62BDE">
        <w:rPr>
          <w:rFonts w:ascii="標楷體" w:eastAsia="標楷體" w:hAnsi="標楷體" w:hint="eastAsia"/>
          <w:color w:val="000000" w:themeColor="text1"/>
          <w:spacing w:val="-2"/>
        </w:rPr>
        <w:t>萬餘元，與</w:t>
      </w:r>
      <w:r w:rsidRPr="00D62BDE">
        <w:rPr>
          <w:rFonts w:ascii="標楷體" w:eastAsia="標楷體" w:hAnsi="標楷體" w:hint="eastAsia"/>
          <w:noProof/>
          <w:color w:val="000000" w:themeColor="text1"/>
          <w:kern w:val="0"/>
        </w:rPr>
        <w:t>預算</w:t>
      </w:r>
      <w:r w:rsidRPr="00D62BDE">
        <w:rPr>
          <w:rFonts w:ascii="標楷體" w:eastAsia="標楷體" w:hAnsi="標楷體" w:hint="eastAsia"/>
          <w:color w:val="000000" w:themeColor="text1"/>
          <w:spacing w:val="-2"/>
        </w:rPr>
        <w:t>短</w:t>
      </w:r>
      <w:proofErr w:type="gramStart"/>
      <w:r w:rsidRPr="00D62BDE">
        <w:rPr>
          <w:rFonts w:ascii="標楷體" w:eastAsia="標楷體" w:hAnsi="標楷體" w:hint="eastAsia"/>
          <w:color w:val="000000" w:themeColor="text1"/>
          <w:spacing w:val="-2"/>
        </w:rPr>
        <w:t>絀</w:t>
      </w:r>
      <w:proofErr w:type="gramEnd"/>
      <w:r w:rsidRPr="00D62BDE">
        <w:rPr>
          <w:rFonts w:ascii="標楷體" w:eastAsia="標楷體" w:hAnsi="標楷體"/>
          <w:color w:val="000000" w:themeColor="text1"/>
          <w:spacing w:val="-2"/>
        </w:rPr>
        <w:t>1,403</w:t>
      </w:r>
      <w:r w:rsidRPr="00D62BDE">
        <w:rPr>
          <w:rFonts w:ascii="標楷體" w:eastAsia="標楷體" w:hAnsi="標楷體" w:hint="eastAsia"/>
          <w:color w:val="000000" w:themeColor="text1"/>
        </w:rPr>
        <w:t>萬</w:t>
      </w:r>
      <w:r w:rsidRPr="00D62BDE">
        <w:rPr>
          <w:rFonts w:ascii="標楷體" w:eastAsia="標楷體" w:hAnsi="標楷體" w:hint="eastAsia"/>
          <w:color w:val="000000" w:themeColor="text1"/>
          <w:spacing w:val="-2"/>
        </w:rPr>
        <w:t>元，相距</w:t>
      </w:r>
      <w:r w:rsidRPr="00D62BDE">
        <w:rPr>
          <w:rFonts w:ascii="標楷體" w:eastAsia="標楷體" w:hAnsi="標楷體"/>
          <w:color w:val="000000" w:themeColor="text1"/>
          <w:spacing w:val="-2"/>
        </w:rPr>
        <w:t>1,698</w:t>
      </w:r>
      <w:r w:rsidRPr="00D62BDE">
        <w:rPr>
          <w:rFonts w:ascii="標楷體" w:eastAsia="標楷體" w:hAnsi="標楷體" w:hint="eastAsia"/>
          <w:color w:val="000000" w:themeColor="text1"/>
          <w:spacing w:val="-2"/>
        </w:rPr>
        <w:t>萬餘元，主要係廢棄物清除處理計畫及償還長期債務計畫支出較預計減少所致。</w:t>
      </w:r>
    </w:p>
    <w:p w14:paraId="133A89ED" w14:textId="77777777" w:rsidR="0098510B" w:rsidRPr="00D62BDE" w:rsidRDefault="0098510B" w:rsidP="005C6732">
      <w:pPr>
        <w:pStyle w:val="lochaf16hichaf0dbchf16cg"/>
        <w:overflowPunct w:val="0"/>
        <w:adjustRightInd/>
        <w:spacing w:beforeLines="30" w:before="108" w:line="580" w:lineRule="exact"/>
        <w:jc w:val="both"/>
        <w:textAlignment w:val="auto"/>
        <w:rPr>
          <w:rFonts w:ascii="標楷體" w:eastAsia="標楷體" w:hAnsi="標楷體"/>
          <w:b/>
          <w:bCs/>
          <w:color w:val="000000" w:themeColor="text1"/>
          <w:kern w:val="32"/>
          <w:sz w:val="32"/>
          <w:szCs w:val="32"/>
        </w:rPr>
      </w:pPr>
      <w:bookmarkStart w:id="41" w:name="_Hlk170387858"/>
      <w:r w:rsidRPr="00D62BDE">
        <w:rPr>
          <w:rFonts w:ascii="標楷體" w:eastAsia="標楷體" w:hAnsi="標楷體" w:hint="eastAsia"/>
          <w:b/>
          <w:bCs/>
          <w:color w:val="000000" w:themeColor="text1"/>
          <w:kern w:val="32"/>
          <w:sz w:val="32"/>
          <w:szCs w:val="32"/>
        </w:rPr>
        <w:t>三、重要審核意見</w:t>
      </w:r>
    </w:p>
    <w:p w14:paraId="47CA002B" w14:textId="03F3166A" w:rsidR="0098510B" w:rsidRPr="00D62BDE" w:rsidRDefault="0098510B" w:rsidP="00EA6727">
      <w:pPr>
        <w:overflowPunct w:val="0"/>
        <w:spacing w:beforeLines="10" w:before="36" w:line="460" w:lineRule="exact"/>
        <w:ind w:firstLineChars="100" w:firstLine="280"/>
        <w:jc w:val="both"/>
        <w:outlineLvl w:val="0"/>
        <w:rPr>
          <w:rFonts w:ascii="標楷體" w:eastAsia="標楷體" w:hAnsi="標楷體"/>
          <w:b/>
          <w:color w:val="000000" w:themeColor="text1"/>
          <w:sz w:val="28"/>
          <w:szCs w:val="28"/>
        </w:rPr>
      </w:pPr>
      <w:r w:rsidRPr="00D62BDE">
        <w:rPr>
          <w:rFonts w:ascii="標楷體" w:eastAsia="標楷體" w:hAnsi="標楷體" w:hint="eastAsia"/>
          <w:b/>
          <w:color w:val="000000" w:themeColor="text1"/>
          <w:sz w:val="28"/>
          <w:szCs w:val="28"/>
        </w:rPr>
        <w:t>（一）</w:t>
      </w:r>
      <w:bookmarkEnd w:id="41"/>
      <w:r w:rsidRPr="00D62BDE">
        <w:rPr>
          <w:rFonts w:ascii="標楷體" w:eastAsia="標楷體" w:hAnsi="標楷體" w:hint="eastAsia"/>
          <w:b/>
          <w:color w:val="000000" w:themeColor="text1"/>
          <w:sz w:val="28"/>
          <w:szCs w:val="28"/>
        </w:rPr>
        <w:t>辦理</w:t>
      </w:r>
      <w:proofErr w:type="gramStart"/>
      <w:r w:rsidRPr="00D62BDE">
        <w:rPr>
          <w:rFonts w:ascii="標楷體" w:eastAsia="標楷體" w:hAnsi="標楷體" w:hint="eastAsia"/>
          <w:b/>
          <w:color w:val="000000" w:themeColor="text1"/>
          <w:sz w:val="28"/>
          <w:szCs w:val="28"/>
        </w:rPr>
        <w:t>卑</w:t>
      </w:r>
      <w:proofErr w:type="gramEnd"/>
      <w:r w:rsidRPr="00D62BDE">
        <w:rPr>
          <w:rFonts w:ascii="標楷體" w:eastAsia="標楷體" w:hAnsi="標楷體" w:hint="eastAsia"/>
          <w:b/>
          <w:color w:val="000000" w:themeColor="text1"/>
          <w:sz w:val="28"/>
          <w:szCs w:val="28"/>
        </w:rPr>
        <w:t>南溪河川揚塵防制及改善推動計畫，透過水覆蓋工法有效抑制揚塵，</w:t>
      </w:r>
      <w:proofErr w:type="gramStart"/>
      <w:r w:rsidRPr="00D62BDE">
        <w:rPr>
          <w:rFonts w:ascii="標楷體" w:eastAsia="標楷體" w:hAnsi="標楷體" w:hint="eastAsia"/>
          <w:b/>
          <w:color w:val="000000" w:themeColor="text1"/>
          <w:sz w:val="28"/>
          <w:szCs w:val="28"/>
        </w:rPr>
        <w:t>惟</w:t>
      </w:r>
      <w:r w:rsidR="004E5DB6">
        <w:rPr>
          <w:rFonts w:ascii="標楷體" w:eastAsia="標楷體" w:hAnsi="標楷體" w:hint="eastAsia"/>
          <w:b/>
          <w:color w:val="000000" w:themeColor="text1"/>
          <w:sz w:val="28"/>
          <w:szCs w:val="28"/>
        </w:rPr>
        <w:t>水覆蓋防制</w:t>
      </w:r>
      <w:r w:rsidR="00E81106">
        <w:rPr>
          <w:rFonts w:ascii="標楷體" w:eastAsia="標楷體" w:hAnsi="標楷體" w:hint="eastAsia"/>
          <w:b/>
          <w:color w:val="000000" w:themeColor="text1"/>
          <w:sz w:val="28"/>
          <w:szCs w:val="28"/>
        </w:rPr>
        <w:t>工法</w:t>
      </w:r>
      <w:proofErr w:type="gramEnd"/>
      <w:r w:rsidRPr="00D62BDE">
        <w:rPr>
          <w:rFonts w:ascii="標楷體" w:eastAsia="標楷體" w:hAnsi="標楷體" w:hint="eastAsia"/>
          <w:b/>
          <w:color w:val="000000" w:themeColor="text1"/>
          <w:sz w:val="28"/>
          <w:szCs w:val="28"/>
        </w:rPr>
        <w:t>，於颱風豪雨致設施受損期間仍有揚塵事件，又揚塵預警觸及率尚有不足，允宜檢討改善，以提升整體防制及應變效能。</w:t>
      </w:r>
    </w:p>
    <w:p w14:paraId="5CAE6225" w14:textId="77777777" w:rsidR="00587344" w:rsidRDefault="0098510B" w:rsidP="001008D5">
      <w:pPr>
        <w:overflowPunct w:val="0"/>
        <w:spacing w:line="480" w:lineRule="exact"/>
        <w:ind w:firstLineChars="200" w:firstLine="480"/>
        <w:jc w:val="distribute"/>
        <w:outlineLvl w:val="0"/>
        <w:rPr>
          <w:rFonts w:ascii="標楷體" w:eastAsia="標楷體" w:hAnsi="標楷體"/>
          <w:noProof/>
          <w:color w:val="000000" w:themeColor="text1"/>
        </w:rPr>
      </w:pPr>
      <w:r w:rsidRPr="00D62BDE">
        <w:rPr>
          <w:rFonts w:ascii="標楷體" w:eastAsia="標楷體" w:hAnsi="標楷體" w:hint="eastAsia"/>
          <w:noProof/>
          <w:color w:val="000000" w:themeColor="text1"/>
        </w:rPr>
        <w:t>臺灣永續發展目標核心目標3、11列有減少空氣污染對健康的危害；減少都市環境所造成的有害影響等具體目標。依臺東縣自願檢視報告</w:t>
      </w:r>
      <w:r w:rsidR="00BE65D7" w:rsidRPr="00D62BDE">
        <w:rPr>
          <w:rFonts w:ascii="標楷體" w:eastAsia="標楷體" w:hAnsi="標楷體" w:hint="eastAsia"/>
          <w:color w:val="000000" w:themeColor="text1"/>
        </w:rPr>
        <w:t>（</w:t>
      </w:r>
      <w:r w:rsidRPr="00D62BDE">
        <w:rPr>
          <w:rFonts w:ascii="標楷體" w:eastAsia="標楷體" w:hAnsi="標楷體" w:hint="eastAsia"/>
          <w:noProof/>
          <w:color w:val="000000" w:themeColor="text1"/>
        </w:rPr>
        <w:t>2024</w:t>
      </w:r>
      <w:r w:rsidR="00033946" w:rsidRPr="00D62BDE">
        <w:rPr>
          <w:rFonts w:ascii="標楷體" w:eastAsia="標楷體" w:hAnsi="標楷體" w:hint="eastAsia"/>
          <w:noProof/>
          <w:color w:val="000000" w:themeColor="text1"/>
        </w:rPr>
        <w:t>）</w:t>
      </w:r>
      <w:r w:rsidRPr="00D62BDE">
        <w:rPr>
          <w:rFonts w:ascii="標楷體" w:eastAsia="標楷體" w:hAnsi="標楷體" w:hint="eastAsia"/>
          <w:noProof/>
          <w:color w:val="000000" w:themeColor="text1"/>
        </w:rPr>
        <w:t>「臺東風飛砂防制黃金十年」載述，臺東市長年受卑南溪河川揚塵影響，遇東北季風或颱風外圍環流時，常發生嚴重「風飛砂」災害，對居民交通安全與生活品質造成重大影響，環境保護局爰自100年度起辦理「卑南溪河川揚塵防制及改善推動計畫」，並與經濟部水利署第八河川分署共同透過建立河床蓄水功能保持河床濕潤之水覆蓋工法，抑制懸浮微粒物質</w:t>
      </w:r>
      <w:r w:rsidR="00BE65D7" w:rsidRPr="00D62BDE">
        <w:rPr>
          <w:rFonts w:ascii="標楷體" w:eastAsia="標楷體" w:hAnsi="標楷體" w:hint="eastAsia"/>
          <w:color w:val="000000" w:themeColor="text1"/>
        </w:rPr>
        <w:t>（</w:t>
      </w:r>
      <w:r w:rsidRPr="00D62BDE">
        <w:rPr>
          <w:rFonts w:ascii="標楷體" w:eastAsia="標楷體" w:hAnsi="標楷體" w:hint="eastAsia"/>
          <w:noProof/>
          <w:color w:val="000000" w:themeColor="text1"/>
        </w:rPr>
        <w:t>PM</w:t>
      </w:r>
      <w:r w:rsidRPr="00D62BDE">
        <w:rPr>
          <w:rFonts w:ascii="標楷體" w:eastAsia="標楷體" w:hAnsi="標楷體" w:hint="eastAsia"/>
          <w:noProof/>
          <w:color w:val="000000" w:themeColor="text1"/>
          <w:vertAlign w:val="subscript"/>
        </w:rPr>
        <w:t>10</w:t>
      </w:r>
      <w:r w:rsidR="00033946" w:rsidRPr="00D62BDE">
        <w:rPr>
          <w:rFonts w:ascii="標楷體" w:eastAsia="標楷體" w:hAnsi="標楷體" w:hint="eastAsia"/>
          <w:noProof/>
          <w:color w:val="000000" w:themeColor="text1"/>
        </w:rPr>
        <w:t>）</w:t>
      </w:r>
      <w:r w:rsidRPr="00D62BDE">
        <w:rPr>
          <w:rFonts w:ascii="標楷體" w:eastAsia="標楷體" w:hAnsi="標楷體" w:hint="eastAsia"/>
          <w:noProof/>
          <w:color w:val="000000" w:themeColor="text1"/>
        </w:rPr>
        <w:t>。該局110至114年度於空氣污染防制基金卑南溪</w:t>
      </w:r>
    </w:p>
    <w:p w14:paraId="55F75139" w14:textId="4FE730B3" w:rsidR="00587344" w:rsidRDefault="00056922" w:rsidP="001008D5">
      <w:pPr>
        <w:overflowPunct w:val="0"/>
        <w:spacing w:line="480" w:lineRule="exact"/>
        <w:jc w:val="distribute"/>
        <w:outlineLvl w:val="0"/>
        <w:rPr>
          <w:rFonts w:ascii="標楷體" w:eastAsia="標楷體" w:hAnsi="標楷體"/>
          <w:noProof/>
          <w:color w:val="000000" w:themeColor="text1"/>
        </w:rPr>
      </w:pPr>
      <w:r w:rsidRPr="00AD0A72">
        <w:rPr>
          <w:noProof/>
          <w:color w:val="000000" w:themeColor="text1"/>
        </w:rPr>
        <w:lastRenderedPageBreak/>
        <mc:AlternateContent>
          <mc:Choice Requires="wps">
            <w:drawing>
              <wp:anchor distT="0" distB="0" distL="114300" distR="114300" simplePos="0" relativeHeight="252054528" behindDoc="0" locked="0" layoutInCell="1" allowOverlap="1" wp14:anchorId="03B5883B" wp14:editId="5A597DC7">
                <wp:simplePos x="0" y="0"/>
                <wp:positionH relativeFrom="column">
                  <wp:posOffset>2397760</wp:posOffset>
                </wp:positionH>
                <wp:positionV relativeFrom="paragraph">
                  <wp:posOffset>86265</wp:posOffset>
                </wp:positionV>
                <wp:extent cx="4000500" cy="3148330"/>
                <wp:effectExtent l="0" t="0" r="0" b="0"/>
                <wp:wrapSquare wrapText="bothSides"/>
                <wp:docPr id="50" name="文字方塊 50"/>
                <wp:cNvGraphicFramePr/>
                <a:graphic xmlns:a="http://schemas.openxmlformats.org/drawingml/2006/main">
                  <a:graphicData uri="http://schemas.microsoft.com/office/word/2010/wordprocessingShape">
                    <wps:wsp>
                      <wps:cNvSpPr txBox="1"/>
                      <wps:spPr>
                        <a:xfrm>
                          <a:off x="0" y="0"/>
                          <a:ext cx="4000500" cy="3148330"/>
                        </a:xfrm>
                        <a:prstGeom prst="rect">
                          <a:avLst/>
                        </a:prstGeom>
                        <a:noFill/>
                        <a:ln w="6350">
                          <a:noFill/>
                        </a:ln>
                      </wps:spPr>
                      <wps:txbx>
                        <w:txbxContent>
                          <w:p w14:paraId="3787BA3D" w14:textId="77777777" w:rsidR="00587344" w:rsidRPr="00BF268A" w:rsidRDefault="00587344" w:rsidP="00587344">
                            <w:pPr>
                              <w:ind w:leftChars="-59" w:left="-142" w:rightChars="-15" w:right="-36"/>
                              <w:jc w:val="center"/>
                              <w:rPr>
                                <w:rFonts w:ascii="標楷體" w:eastAsia="標楷體" w:hAnsi="標楷體"/>
                              </w:rPr>
                            </w:pPr>
                            <w:r w:rsidRPr="00BF268A">
                              <w:rPr>
                                <w:rFonts w:ascii="標楷體" w:eastAsia="標楷體" w:hAnsi="標楷體" w:hint="eastAsia"/>
                                <w:b/>
                                <w:bCs/>
                              </w:rPr>
                              <w:t>圖</w:t>
                            </w:r>
                            <w:r>
                              <w:rPr>
                                <w:rFonts w:ascii="標楷體" w:eastAsia="標楷體" w:hAnsi="標楷體" w:hint="eastAsia"/>
                                <w:b/>
                                <w:bCs/>
                              </w:rPr>
                              <w:t xml:space="preserve">1　</w:t>
                            </w:r>
                            <w:r w:rsidRPr="00BF268A">
                              <w:rPr>
                                <w:rFonts w:ascii="標楷體" w:eastAsia="標楷體" w:hAnsi="標楷體" w:hint="eastAsia"/>
                                <w:b/>
                                <w:bCs/>
                              </w:rPr>
                              <w:t>臺東空氣品質測站PM</w:t>
                            </w:r>
                            <w:r w:rsidRPr="00BF268A">
                              <w:rPr>
                                <w:rFonts w:ascii="標楷體" w:eastAsia="標楷體" w:hAnsi="標楷體" w:hint="eastAsia"/>
                                <w:b/>
                                <w:bCs/>
                                <w:vertAlign w:val="subscript"/>
                              </w:rPr>
                              <w:t>10</w:t>
                            </w:r>
                            <w:r w:rsidRPr="00BF268A">
                              <w:rPr>
                                <w:rFonts w:ascii="標楷體" w:eastAsia="標楷體" w:hAnsi="標楷體" w:hint="eastAsia"/>
                                <w:b/>
                                <w:bCs/>
                              </w:rPr>
                              <w:t>濃度與揚塵事件日數情形</w:t>
                            </w:r>
                          </w:p>
                          <w:p w14:paraId="6D008C7A" w14:textId="77777777" w:rsidR="00587344" w:rsidRDefault="00587344" w:rsidP="00587344">
                            <w:pPr>
                              <w:ind w:rightChars="103" w:right="247"/>
                              <w:jc w:val="both"/>
                            </w:pPr>
                            <w:r>
                              <w:rPr>
                                <w:noProof/>
                                <w14:ligatures w14:val="standardContextual"/>
                              </w:rPr>
                              <w:drawing>
                                <wp:inline distT="0" distB="0" distL="0" distR="0" wp14:anchorId="7CB031F0" wp14:editId="62B4C754">
                                  <wp:extent cx="3714750" cy="2156604"/>
                                  <wp:effectExtent l="0" t="0" r="0" b="15240"/>
                                  <wp:docPr id="51" name="圖表 51">
                                    <a:extLst xmlns:a="http://schemas.openxmlformats.org/drawingml/2006/main">
                                      <a:ext uri="{FF2B5EF4-FFF2-40B4-BE49-F238E27FC236}">
                                        <a16:creationId xmlns:a16="http://schemas.microsoft.com/office/drawing/2014/main" id="{580CFA29-8841-4085-8A1B-6BF0318EC2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91A07C0" w14:textId="258DC0B0" w:rsidR="00587344" w:rsidRPr="00F90B56" w:rsidRDefault="00587344" w:rsidP="00587344">
                            <w:pPr>
                              <w:spacing w:line="240" w:lineRule="exact"/>
                              <w:ind w:leftChars="23" w:left="523" w:rightChars="137" w:right="329" w:hangingChars="260" w:hanging="468"/>
                              <w:jc w:val="both"/>
                              <w:rPr>
                                <w:rFonts w:ascii="標楷體" w:eastAsia="標楷體" w:hAnsi="標楷體"/>
                                <w:sz w:val="18"/>
                                <w:szCs w:val="18"/>
                              </w:rPr>
                            </w:pPr>
                            <w:r w:rsidRPr="00F90B56">
                              <w:rPr>
                                <w:rFonts w:ascii="標楷體" w:eastAsia="標楷體" w:hAnsi="標楷體" w:hint="eastAsia"/>
                                <w:sz w:val="18"/>
                                <w:szCs w:val="18"/>
                              </w:rPr>
                              <w:t>註：</w:t>
                            </w:r>
                            <w:r w:rsidRPr="00F90B56">
                              <w:rPr>
                                <w:rFonts w:ascii="標楷體" w:eastAsia="標楷體" w:hAnsi="標楷體"/>
                                <w:sz w:val="18"/>
                                <w:szCs w:val="18"/>
                              </w:rPr>
                              <w:t>1.</w:t>
                            </w:r>
                            <w:r w:rsidRPr="00F90B56">
                              <w:rPr>
                                <w:rFonts w:ascii="標楷體" w:eastAsia="標楷體" w:hAnsi="標楷體" w:hint="eastAsia"/>
                                <w:sz w:val="18"/>
                                <w:szCs w:val="18"/>
                              </w:rPr>
                              <w:t>揚塵事件日係指環境部空氣品質測站測得PM</w:t>
                            </w:r>
                            <w:r w:rsidRPr="00F90B56">
                              <w:rPr>
                                <w:rFonts w:ascii="標楷體" w:eastAsia="標楷體" w:hAnsi="標楷體" w:hint="eastAsia"/>
                                <w:sz w:val="18"/>
                                <w:szCs w:val="18"/>
                                <w:vertAlign w:val="subscript"/>
                              </w:rPr>
                              <w:t>10</w:t>
                            </w:r>
                            <w:r w:rsidRPr="00F90B56">
                              <w:rPr>
                                <w:rFonts w:ascii="標楷體" w:eastAsia="標楷體" w:hAnsi="標楷體" w:hint="eastAsia"/>
                                <w:sz w:val="18"/>
                                <w:szCs w:val="18"/>
                              </w:rPr>
                              <w:t>濃度達到150</w:t>
                            </w:r>
                            <w:r w:rsidRPr="00F90B56">
                              <w:rPr>
                                <w:rFonts w:ascii="標楷體" w:eastAsia="標楷體" w:hAnsi="標楷體"/>
                                <w:sz w:val="18"/>
                                <w:szCs w:val="18"/>
                              </w:rPr>
                              <w:t>μg/m³</w:t>
                            </w:r>
                            <w:r w:rsidRPr="00F90B56">
                              <w:rPr>
                                <w:rFonts w:ascii="標楷體" w:eastAsia="標楷體" w:hAnsi="標楷體" w:hint="eastAsia"/>
                                <w:sz w:val="18"/>
                                <w:szCs w:val="18"/>
                              </w:rPr>
                              <w:t>以上，代表當天空氣品質達到對所有族群不健康等級。</w:t>
                            </w:r>
                          </w:p>
                          <w:p w14:paraId="06A82C17" w14:textId="77777777" w:rsidR="00587344" w:rsidRPr="00F90B56" w:rsidRDefault="00587344" w:rsidP="00587344">
                            <w:pPr>
                              <w:spacing w:line="240" w:lineRule="exact"/>
                              <w:ind w:leftChars="139" w:left="543" w:hangingChars="116" w:hanging="209"/>
                            </w:pPr>
                            <w:r w:rsidRPr="00F90B56">
                              <w:rPr>
                                <w:rFonts w:ascii="標楷體" w:eastAsia="標楷體" w:hAnsi="標楷體"/>
                                <w:sz w:val="18"/>
                                <w:szCs w:val="18"/>
                              </w:rPr>
                              <w:t>2.資料來源</w:t>
                            </w:r>
                            <w:r w:rsidRPr="00F90B56">
                              <w:rPr>
                                <w:rFonts w:ascii="標楷體" w:eastAsia="標楷體" w:hAnsi="標楷體" w:hint="eastAsia"/>
                                <w:sz w:val="18"/>
                                <w:szCs w:val="18"/>
                              </w:rPr>
                              <w:t>：</w:t>
                            </w:r>
                            <w:r w:rsidRPr="00F90B56">
                              <w:rPr>
                                <w:rFonts w:ascii="標楷體" w:eastAsia="標楷體" w:hAnsi="標楷體"/>
                                <w:sz w:val="18"/>
                                <w:szCs w:val="18"/>
                              </w:rPr>
                              <w:t>整理自環</w:t>
                            </w:r>
                            <w:r w:rsidRPr="00F90B56">
                              <w:rPr>
                                <w:rFonts w:ascii="標楷體" w:eastAsia="標楷體" w:hAnsi="標楷體" w:hint="eastAsia"/>
                                <w:sz w:val="18"/>
                                <w:szCs w:val="18"/>
                              </w:rPr>
                              <w:t>境</w:t>
                            </w:r>
                            <w:r w:rsidRPr="00F90B56">
                              <w:rPr>
                                <w:rFonts w:ascii="標楷體" w:eastAsia="標楷體" w:hAnsi="標楷體"/>
                                <w:sz w:val="18"/>
                                <w:szCs w:val="18"/>
                              </w:rPr>
                              <w:t>保</w:t>
                            </w:r>
                            <w:r w:rsidRPr="00F90B56">
                              <w:rPr>
                                <w:rFonts w:ascii="標楷體" w:eastAsia="標楷體" w:hAnsi="標楷體" w:hint="eastAsia"/>
                                <w:sz w:val="18"/>
                                <w:szCs w:val="18"/>
                              </w:rPr>
                              <w:t>護</w:t>
                            </w:r>
                            <w:r w:rsidRPr="00F90B56">
                              <w:rPr>
                                <w:rFonts w:ascii="標楷體" w:eastAsia="標楷體" w:hAnsi="標楷體"/>
                                <w:sz w:val="18"/>
                                <w:szCs w:val="18"/>
                              </w:rPr>
                              <w:t>局提供資料</w:t>
                            </w:r>
                            <w:r w:rsidRPr="00F90B56">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B5883B" id="文字方塊 50" o:spid="_x0000_s1072" type="#_x0000_t202" style="position:absolute;left:0;text-align:left;margin-left:188.8pt;margin-top:6.8pt;width:315pt;height:247.9pt;z-index:252054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" filled="f" stroked="f" strokeweight=".5pt">
                <v:textbox>
                  <w:txbxContent>
                    <w:p w14:paraId="3787BA3D" w14:textId="77777777" w:rsidR="00587344" w:rsidRPr="00BF268A" w:rsidRDefault="00587344" w:rsidP="00587344">
                      <w:pPr>
                        <w:ind w:leftChars="-59" w:left="-142" w:rightChars="-15" w:right="-36"/>
                        <w:jc w:val="center"/>
                        <w:rPr>
                          <w:rFonts w:ascii="標楷體" w:eastAsia="標楷體" w:hAnsi="標楷體"/>
                        </w:rPr>
                      </w:pPr>
                      <w:r w:rsidRPr="00BF268A">
                        <w:rPr>
                          <w:rFonts w:ascii="標楷體" w:eastAsia="標楷體" w:hAnsi="標楷體" w:hint="eastAsia"/>
                          <w:b/>
                          <w:bCs/>
                        </w:rPr>
                        <w:t>圖</w:t>
                      </w:r>
                      <w:r>
                        <w:rPr>
                          <w:rFonts w:ascii="標楷體" w:eastAsia="標楷體" w:hAnsi="標楷體" w:hint="eastAsia"/>
                          <w:b/>
                          <w:bCs/>
                        </w:rPr>
                        <w:t xml:space="preserve">1　</w:t>
                      </w:r>
                      <w:r w:rsidRPr="00BF268A">
                        <w:rPr>
                          <w:rFonts w:ascii="標楷體" w:eastAsia="標楷體" w:hAnsi="標楷體" w:hint="eastAsia"/>
                          <w:b/>
                          <w:bCs/>
                        </w:rPr>
                        <w:t>臺東空氣品質測站PM</w:t>
                      </w:r>
                      <w:r w:rsidRPr="00BF268A">
                        <w:rPr>
                          <w:rFonts w:ascii="標楷體" w:eastAsia="標楷體" w:hAnsi="標楷體" w:hint="eastAsia"/>
                          <w:b/>
                          <w:bCs/>
                          <w:vertAlign w:val="subscript"/>
                        </w:rPr>
                        <w:t>10</w:t>
                      </w:r>
                      <w:r w:rsidRPr="00BF268A">
                        <w:rPr>
                          <w:rFonts w:ascii="標楷體" w:eastAsia="標楷體" w:hAnsi="標楷體" w:hint="eastAsia"/>
                          <w:b/>
                          <w:bCs/>
                        </w:rPr>
                        <w:t>濃度與揚塵事件日數情形</w:t>
                      </w:r>
                    </w:p>
                    <w:p w14:paraId="6D008C7A" w14:textId="77777777" w:rsidR="00587344" w:rsidRDefault="00587344" w:rsidP="00587344">
                      <w:pPr>
                        <w:ind w:rightChars="103" w:right="247"/>
                        <w:jc w:val="both"/>
                      </w:pPr>
                      <w:r>
                        <w:rPr>
                          <w:noProof/>
                          <w14:ligatures w14:val="standardContextual"/>
                        </w:rPr>
                        <w:drawing>
                          <wp:inline distT="0" distB="0" distL="0" distR="0" wp14:anchorId="7CB031F0" wp14:editId="62B4C754">
                            <wp:extent cx="3714750" cy="2156604"/>
                            <wp:effectExtent l="0" t="0" r="0" b="15240"/>
                            <wp:docPr id="51" name="圖表 51">
                              <a:extLst xmlns:a="http://schemas.openxmlformats.org/drawingml/2006/main">
                                <a:ext uri="{FF2B5EF4-FFF2-40B4-BE49-F238E27FC236}">
                                  <a16:creationId xmlns:a16="http://schemas.microsoft.com/office/drawing/2014/main" id="{580CFA29-8841-4085-8A1B-6BF0318EC22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inline>
                        </w:drawing>
                      </w:r>
                    </w:p>
                    <w:p w14:paraId="491A07C0" w14:textId="258DC0B0" w:rsidR="00587344" w:rsidRPr="00F90B56" w:rsidRDefault="00587344" w:rsidP="00587344">
                      <w:pPr>
                        <w:spacing w:line="240" w:lineRule="exact"/>
                        <w:ind w:leftChars="23" w:left="523" w:rightChars="137" w:right="329" w:hangingChars="260" w:hanging="468"/>
                        <w:jc w:val="both"/>
                        <w:rPr>
                          <w:rFonts w:ascii="標楷體" w:eastAsia="標楷體" w:hAnsi="標楷體"/>
                          <w:sz w:val="18"/>
                          <w:szCs w:val="18"/>
                        </w:rPr>
                      </w:pPr>
                      <w:r w:rsidRPr="00F90B56">
                        <w:rPr>
                          <w:rFonts w:ascii="標楷體" w:eastAsia="標楷體" w:hAnsi="標楷體" w:hint="eastAsia"/>
                          <w:sz w:val="18"/>
                          <w:szCs w:val="18"/>
                        </w:rPr>
                        <w:t>註：</w:t>
                      </w:r>
                      <w:r w:rsidRPr="00F90B56">
                        <w:rPr>
                          <w:rFonts w:ascii="標楷體" w:eastAsia="標楷體" w:hAnsi="標楷體"/>
                          <w:sz w:val="18"/>
                          <w:szCs w:val="18"/>
                        </w:rPr>
                        <w:t>1.</w:t>
                      </w:r>
                      <w:r w:rsidRPr="00F90B56">
                        <w:rPr>
                          <w:rFonts w:ascii="標楷體" w:eastAsia="標楷體" w:hAnsi="標楷體" w:hint="eastAsia"/>
                          <w:sz w:val="18"/>
                          <w:szCs w:val="18"/>
                        </w:rPr>
                        <w:t>揚塵事件日係指環境部空氣品質測站測得PM</w:t>
                      </w:r>
                      <w:r w:rsidRPr="00F90B56">
                        <w:rPr>
                          <w:rFonts w:ascii="標楷體" w:eastAsia="標楷體" w:hAnsi="標楷體" w:hint="eastAsia"/>
                          <w:sz w:val="18"/>
                          <w:szCs w:val="18"/>
                          <w:vertAlign w:val="subscript"/>
                        </w:rPr>
                        <w:t>10</w:t>
                      </w:r>
                      <w:r w:rsidRPr="00F90B56">
                        <w:rPr>
                          <w:rFonts w:ascii="標楷體" w:eastAsia="標楷體" w:hAnsi="標楷體" w:hint="eastAsia"/>
                          <w:sz w:val="18"/>
                          <w:szCs w:val="18"/>
                        </w:rPr>
                        <w:t>濃度達到150</w:t>
                      </w:r>
                      <w:r w:rsidRPr="00F90B56">
                        <w:rPr>
                          <w:rFonts w:ascii="標楷體" w:eastAsia="標楷體" w:hAnsi="標楷體"/>
                          <w:sz w:val="18"/>
                          <w:szCs w:val="18"/>
                        </w:rPr>
                        <w:t>μg/m³</w:t>
                      </w:r>
                      <w:r w:rsidRPr="00F90B56">
                        <w:rPr>
                          <w:rFonts w:ascii="標楷體" w:eastAsia="標楷體" w:hAnsi="標楷體" w:hint="eastAsia"/>
                          <w:sz w:val="18"/>
                          <w:szCs w:val="18"/>
                        </w:rPr>
                        <w:t>以上，代表當天空氣品質達到對所有族群不健康等級。</w:t>
                      </w:r>
                    </w:p>
                    <w:p w14:paraId="06A82C17" w14:textId="77777777" w:rsidR="00587344" w:rsidRPr="00F90B56" w:rsidRDefault="00587344" w:rsidP="00587344">
                      <w:pPr>
                        <w:spacing w:line="240" w:lineRule="exact"/>
                        <w:ind w:leftChars="139" w:left="543" w:hangingChars="116" w:hanging="209"/>
                      </w:pPr>
                      <w:r w:rsidRPr="00F90B56">
                        <w:rPr>
                          <w:rFonts w:ascii="標楷體" w:eastAsia="標楷體" w:hAnsi="標楷體"/>
                          <w:sz w:val="18"/>
                          <w:szCs w:val="18"/>
                        </w:rPr>
                        <w:t>2.資料來源</w:t>
                      </w:r>
                      <w:r w:rsidRPr="00F90B56">
                        <w:rPr>
                          <w:rFonts w:ascii="標楷體" w:eastAsia="標楷體" w:hAnsi="標楷體" w:hint="eastAsia"/>
                          <w:sz w:val="18"/>
                          <w:szCs w:val="18"/>
                        </w:rPr>
                        <w:t>：</w:t>
                      </w:r>
                      <w:r w:rsidRPr="00F90B56">
                        <w:rPr>
                          <w:rFonts w:ascii="標楷體" w:eastAsia="標楷體" w:hAnsi="標楷體"/>
                          <w:sz w:val="18"/>
                          <w:szCs w:val="18"/>
                        </w:rPr>
                        <w:t>整理自環</w:t>
                      </w:r>
                      <w:r w:rsidRPr="00F90B56">
                        <w:rPr>
                          <w:rFonts w:ascii="標楷體" w:eastAsia="標楷體" w:hAnsi="標楷體" w:hint="eastAsia"/>
                          <w:sz w:val="18"/>
                          <w:szCs w:val="18"/>
                        </w:rPr>
                        <w:t>境</w:t>
                      </w:r>
                      <w:r w:rsidRPr="00F90B56">
                        <w:rPr>
                          <w:rFonts w:ascii="標楷體" w:eastAsia="標楷體" w:hAnsi="標楷體"/>
                          <w:sz w:val="18"/>
                          <w:szCs w:val="18"/>
                        </w:rPr>
                        <w:t>保</w:t>
                      </w:r>
                      <w:r w:rsidRPr="00F90B56">
                        <w:rPr>
                          <w:rFonts w:ascii="標楷體" w:eastAsia="標楷體" w:hAnsi="標楷體" w:hint="eastAsia"/>
                          <w:sz w:val="18"/>
                          <w:szCs w:val="18"/>
                        </w:rPr>
                        <w:t>護</w:t>
                      </w:r>
                      <w:r w:rsidRPr="00F90B56">
                        <w:rPr>
                          <w:rFonts w:ascii="標楷體" w:eastAsia="標楷體" w:hAnsi="標楷體"/>
                          <w:sz w:val="18"/>
                          <w:szCs w:val="18"/>
                        </w:rPr>
                        <w:t>局提供資料</w:t>
                      </w:r>
                      <w:r w:rsidRPr="00F90B56">
                        <w:rPr>
                          <w:rFonts w:ascii="標楷體" w:eastAsia="標楷體" w:hAnsi="標楷體" w:hint="eastAsia"/>
                          <w:sz w:val="18"/>
                          <w:szCs w:val="18"/>
                        </w:rPr>
                        <w:t>。</w:t>
                      </w:r>
                    </w:p>
                  </w:txbxContent>
                </v:textbox>
                <w10:wrap type="square"/>
              </v:shape>
            </w:pict>
          </mc:Fallback>
        </mc:AlternateContent>
      </w:r>
      <w:r w:rsidRPr="00D62BDE">
        <w:rPr>
          <w:noProof/>
          <w:color w:val="000000" w:themeColor="text1"/>
        </w:rPr>
        <mc:AlternateContent>
          <mc:Choice Requires="wps">
            <w:drawing>
              <wp:anchor distT="71755" distB="0" distL="144145" distR="114300" simplePos="0" relativeHeight="252019712" behindDoc="1" locked="0" layoutInCell="1" allowOverlap="1" wp14:anchorId="36CDF89F" wp14:editId="7CD8569A">
                <wp:simplePos x="0" y="0"/>
                <wp:positionH relativeFrom="column">
                  <wp:posOffset>2395855</wp:posOffset>
                </wp:positionH>
                <wp:positionV relativeFrom="paragraph">
                  <wp:posOffset>4370681</wp:posOffset>
                </wp:positionV>
                <wp:extent cx="3963035" cy="3138805"/>
                <wp:effectExtent l="0" t="0" r="0" b="4445"/>
                <wp:wrapSquare wrapText="bothSides"/>
                <wp:docPr id="39"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963035" cy="3138805"/>
                        </a:xfrm>
                        <a:prstGeom prst="rect">
                          <a:avLst/>
                        </a:prstGeom>
                        <a:noFill/>
                        <a:ln w="6350">
                          <a:noFill/>
                        </a:ln>
                      </wps:spPr>
                      <wps:txbx>
                        <w:txbxContent>
                          <w:p w14:paraId="33348AB4" w14:textId="77777777" w:rsidR="0098510B" w:rsidRPr="00C048C0" w:rsidRDefault="0098510B" w:rsidP="0098510B">
                            <w:pPr>
                              <w:spacing w:line="300" w:lineRule="exact"/>
                              <w:ind w:left="560" w:rightChars="-18" w:right="-43" w:hangingChars="233" w:hanging="560"/>
                              <w:jc w:val="both"/>
                              <w:rPr>
                                <w:rFonts w:ascii="標楷體" w:eastAsia="標楷體" w:hAnsi="標楷體" w:cs="新細明體"/>
                                <w:b/>
                                <w:bCs/>
                                <w:kern w:val="0"/>
                              </w:rPr>
                            </w:pPr>
                            <w:r w:rsidRPr="00C048C0">
                              <w:rPr>
                                <w:rFonts w:ascii="標楷體" w:eastAsia="標楷體" w:hAnsi="標楷體"/>
                                <w:b/>
                                <w:bCs/>
                              </w:rPr>
                              <w:t>表</w:t>
                            </w:r>
                            <w:r w:rsidRPr="00C048C0">
                              <w:rPr>
                                <w:rFonts w:ascii="標楷體" w:eastAsia="標楷體" w:hAnsi="標楷體" w:hint="eastAsia"/>
                                <w:b/>
                                <w:bCs/>
                              </w:rPr>
                              <w:t>1</w:t>
                            </w:r>
                            <w:r w:rsidRPr="00C048C0">
                              <w:rPr>
                                <w:rFonts w:ascii="標楷體" w:eastAsia="標楷體" w:hAnsi="標楷體"/>
                                <w:b/>
                                <w:bCs/>
                              </w:rPr>
                              <w:t xml:space="preserve"> 臺東市</w:t>
                            </w:r>
                            <w:r w:rsidRPr="00C048C0">
                              <w:rPr>
                                <w:rFonts w:ascii="標楷體" w:eastAsia="標楷體" w:hAnsi="標楷體" w:cs="新細明體" w:hint="eastAsia"/>
                                <w:b/>
                                <w:bCs/>
                                <w:kern w:val="0"/>
                              </w:rPr>
                              <w:t>平（假）日及日（夜）間停留（活動）</w:t>
                            </w:r>
                            <w:r w:rsidRPr="00C048C0">
                              <w:rPr>
                                <w:rFonts w:ascii="標楷體" w:eastAsia="標楷體" w:hAnsi="標楷體" w:hint="eastAsia"/>
                                <w:b/>
                                <w:bCs/>
                              </w:rPr>
                              <w:t>人數</w:t>
                            </w:r>
                            <w:r w:rsidRPr="00C048C0">
                              <w:rPr>
                                <w:rFonts w:ascii="標楷體" w:eastAsia="標楷體" w:hAnsi="標楷體" w:cs="新細明體" w:hint="eastAsia"/>
                                <w:b/>
                                <w:bCs/>
                                <w:kern w:val="0"/>
                              </w:rPr>
                              <w:t>逾3</w:t>
                            </w:r>
                            <w:r w:rsidRPr="00C048C0">
                              <w:rPr>
                                <w:rFonts w:ascii="標楷體" w:eastAsia="標楷體" w:hAnsi="標楷體" w:cs="新細明體"/>
                                <w:b/>
                                <w:bCs/>
                                <w:kern w:val="0"/>
                              </w:rPr>
                              <w:t>,000人</w:t>
                            </w:r>
                            <w:r w:rsidRPr="00C048C0">
                              <w:rPr>
                                <w:rFonts w:ascii="標楷體" w:eastAsia="標楷體" w:hAnsi="標楷體" w:hint="eastAsia"/>
                                <w:b/>
                                <w:bCs/>
                              </w:rPr>
                              <w:t>村里</w:t>
                            </w:r>
                            <w:r w:rsidRPr="00C048C0">
                              <w:rPr>
                                <w:rFonts w:ascii="標楷體" w:eastAsia="標楷體" w:hAnsi="標楷體" w:cs="新細明體" w:hint="eastAsia"/>
                                <w:b/>
                                <w:bCs/>
                                <w:kern w:val="0"/>
                              </w:rPr>
                              <w:t>與揚塵託播據點</w:t>
                            </w:r>
                            <w:r w:rsidRPr="00C048C0">
                              <w:rPr>
                                <w:rFonts w:ascii="標楷體" w:eastAsia="標楷體" w:hAnsi="標楷體" w:cs="新細明體"/>
                                <w:b/>
                                <w:bCs/>
                                <w:kern w:val="0"/>
                              </w:rPr>
                              <w:t>情形</w:t>
                            </w:r>
                          </w:p>
                          <w:p w14:paraId="01B9F71B" w14:textId="77777777" w:rsidR="0098510B" w:rsidRPr="00911A0B" w:rsidRDefault="0098510B" w:rsidP="0098510B">
                            <w:pPr>
                              <w:spacing w:line="280" w:lineRule="exact"/>
                              <w:jc w:val="right"/>
                              <w:rPr>
                                <w:rFonts w:ascii="標楷體" w:eastAsia="標楷體" w:hAnsi="標楷體"/>
                                <w:sz w:val="20"/>
                                <w:szCs w:val="20"/>
                              </w:rPr>
                            </w:pPr>
                            <w:r w:rsidRPr="00911A0B">
                              <w:rPr>
                                <w:rFonts w:ascii="標楷體" w:eastAsia="標楷體" w:hAnsi="標楷體" w:cs="新細明體" w:hint="eastAsia"/>
                                <w:kern w:val="0"/>
                                <w:sz w:val="20"/>
                                <w:szCs w:val="20"/>
                              </w:rPr>
                              <w:t>單位：人</w:t>
                            </w:r>
                          </w:p>
                          <w:tbl>
                            <w:tblPr>
                              <w:tblW w:w="5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0"/>
                              <w:gridCol w:w="742"/>
                              <w:gridCol w:w="812"/>
                              <w:gridCol w:w="896"/>
                              <w:gridCol w:w="826"/>
                              <w:gridCol w:w="826"/>
                              <w:gridCol w:w="1341"/>
                            </w:tblGrid>
                            <w:tr w:rsidR="0098510B" w:rsidRPr="00911A0B" w14:paraId="536DDD1E" w14:textId="77777777" w:rsidTr="00A85DF1">
                              <w:trPr>
                                <w:trHeight w:val="284"/>
                                <w:jc w:val="center"/>
                              </w:trPr>
                              <w:tc>
                                <w:tcPr>
                                  <w:tcW w:w="420" w:type="dxa"/>
                                  <w:vMerge w:val="restart"/>
                                  <w:vAlign w:val="center"/>
                                </w:tcPr>
                                <w:p w14:paraId="564986DF" w14:textId="77777777" w:rsidR="0098510B" w:rsidRDefault="0098510B" w:rsidP="009E0471">
                                  <w:pPr>
                                    <w:spacing w:line="240" w:lineRule="exac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序</w:t>
                                  </w:r>
                                  <w:r>
                                    <w:rPr>
                                      <w:rFonts w:ascii="標楷體" w:eastAsia="標楷體" w:hAnsi="標楷體" w:cs="新細明體" w:hint="eastAsia"/>
                                      <w:color w:val="000000"/>
                                      <w:kern w:val="0"/>
                                      <w:sz w:val="20"/>
                                      <w:szCs w:val="20"/>
                                    </w:rPr>
                                    <w:t>號</w:t>
                                  </w:r>
                                </w:p>
                              </w:tc>
                              <w:tc>
                                <w:tcPr>
                                  <w:tcW w:w="742" w:type="dxa"/>
                                  <w:vMerge w:val="restart"/>
                                  <w:vAlign w:val="center"/>
                                </w:tcPr>
                                <w:p w14:paraId="5DC7FE77" w14:textId="77777777" w:rsidR="0098510B" w:rsidRPr="00911A0B" w:rsidRDefault="0098510B" w:rsidP="002759F1">
                                  <w:pPr>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村里</w:t>
                                  </w:r>
                                </w:p>
                              </w:tc>
                              <w:tc>
                                <w:tcPr>
                                  <w:tcW w:w="3360" w:type="dxa"/>
                                  <w:gridSpan w:val="4"/>
                                  <w:vAlign w:val="center"/>
                                </w:tcPr>
                                <w:p w14:paraId="5C7A09D3" w14:textId="77777777" w:rsidR="0098510B" w:rsidRPr="00F04C68" w:rsidRDefault="0098510B" w:rsidP="009E0471">
                                  <w:pPr>
                                    <w:widowControl/>
                                    <w:spacing w:line="240" w:lineRule="exact"/>
                                    <w:jc w:val="center"/>
                                    <w:rPr>
                                      <w:rFonts w:ascii="標楷體" w:eastAsia="標楷體" w:hAnsi="標楷體" w:cs="新細明體"/>
                                      <w:color w:val="000000"/>
                                      <w:kern w:val="0"/>
                                      <w:sz w:val="20"/>
                                      <w:szCs w:val="20"/>
                                    </w:rPr>
                                  </w:pPr>
                                  <w:r w:rsidRPr="00B67133">
                                    <w:rPr>
                                      <w:rFonts w:ascii="標楷體" w:eastAsia="標楷體" w:hAnsi="標楷體" w:hint="eastAsia"/>
                                      <w:spacing w:val="-4"/>
                                      <w:sz w:val="20"/>
                                      <w:szCs w:val="20"/>
                                    </w:rPr>
                                    <w:t>112年11月</w:t>
                                  </w:r>
                                  <w:r w:rsidRPr="00B67133">
                                    <w:rPr>
                                      <w:rFonts w:ascii="標楷體" w:eastAsia="標楷體" w:hAnsi="標楷體" w:hint="eastAsia"/>
                                      <w:sz w:val="20"/>
                                      <w:szCs w:val="20"/>
                                    </w:rPr>
                                    <w:t>電信信令</w:t>
                                  </w:r>
                                  <w:r w:rsidRPr="007C67E8">
                                    <w:rPr>
                                      <w:rFonts w:ascii="標楷體" w:eastAsia="標楷體" w:hAnsi="標楷體" w:hint="eastAsia"/>
                                      <w:sz w:val="20"/>
                                      <w:szCs w:val="20"/>
                                    </w:rPr>
                                    <w:t>人口統計</w:t>
                                  </w:r>
                                </w:p>
                              </w:tc>
                              <w:tc>
                                <w:tcPr>
                                  <w:tcW w:w="1341" w:type="dxa"/>
                                  <w:vMerge w:val="restart"/>
                                  <w:vAlign w:val="center"/>
                                </w:tcPr>
                                <w:p w14:paraId="50D7C163" w14:textId="77777777" w:rsidR="0098510B" w:rsidRDefault="0098510B" w:rsidP="009E0471">
                                  <w:pPr>
                                    <w:widowControl/>
                                    <w:spacing w:line="240" w:lineRule="exact"/>
                                    <w:jc w:val="center"/>
                                    <w:rPr>
                                      <w:rFonts w:ascii="標楷體" w:eastAsia="標楷體" w:hAnsi="標楷體" w:cs="新細明體"/>
                                      <w:color w:val="000000"/>
                                      <w:kern w:val="0"/>
                                      <w:sz w:val="20"/>
                                      <w:szCs w:val="20"/>
                                    </w:rPr>
                                  </w:pPr>
                                  <w:r w:rsidRPr="00F04C68">
                                    <w:rPr>
                                      <w:rFonts w:ascii="標楷體" w:eastAsia="標楷體" w:hAnsi="標楷體" w:cs="新細明體" w:hint="eastAsia"/>
                                      <w:color w:val="000000"/>
                                      <w:kern w:val="0"/>
                                      <w:sz w:val="20"/>
                                      <w:szCs w:val="20"/>
                                    </w:rPr>
                                    <w:t>揚塵預報</w:t>
                                  </w:r>
                                </w:p>
                                <w:p w14:paraId="0022D5B9" w14:textId="77777777" w:rsidR="0098510B" w:rsidRPr="00F04C68" w:rsidRDefault="0098510B" w:rsidP="009E0471">
                                  <w:pPr>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託播據點</w:t>
                                  </w:r>
                                </w:p>
                              </w:tc>
                            </w:tr>
                            <w:tr w:rsidR="0098510B" w:rsidRPr="00911A0B" w14:paraId="5440E64B" w14:textId="77777777" w:rsidTr="00A85DF1">
                              <w:trPr>
                                <w:trHeight w:val="284"/>
                                <w:jc w:val="center"/>
                              </w:trPr>
                              <w:tc>
                                <w:tcPr>
                                  <w:tcW w:w="420" w:type="dxa"/>
                                  <w:vMerge/>
                                  <w:vAlign w:val="center"/>
                                </w:tcPr>
                                <w:p w14:paraId="38C8A99B"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p>
                              </w:tc>
                              <w:tc>
                                <w:tcPr>
                                  <w:tcW w:w="742" w:type="dxa"/>
                                  <w:vMerge/>
                                  <w:vAlign w:val="center"/>
                                </w:tcPr>
                                <w:p w14:paraId="051F8225" w14:textId="77777777" w:rsidR="0098510B" w:rsidRPr="00911A0B" w:rsidRDefault="0098510B" w:rsidP="00FF121B">
                                  <w:pPr>
                                    <w:widowControl/>
                                    <w:spacing w:line="240" w:lineRule="exact"/>
                                    <w:jc w:val="center"/>
                                    <w:rPr>
                                      <w:rFonts w:ascii="標楷體" w:eastAsia="標楷體" w:hAnsi="標楷體" w:cs="新細明體"/>
                                      <w:kern w:val="0"/>
                                      <w:sz w:val="20"/>
                                      <w:szCs w:val="20"/>
                                    </w:rPr>
                                  </w:pPr>
                                </w:p>
                              </w:tc>
                              <w:tc>
                                <w:tcPr>
                                  <w:tcW w:w="812" w:type="dxa"/>
                                  <w:vAlign w:val="center"/>
                                  <w:hideMark/>
                                </w:tcPr>
                                <w:p w14:paraId="24D068F6" w14:textId="77777777" w:rsidR="0098510B" w:rsidRPr="008C19BA" w:rsidRDefault="0098510B" w:rsidP="00FF121B">
                                  <w:pPr>
                                    <w:widowControl/>
                                    <w:spacing w:line="240" w:lineRule="exact"/>
                                    <w:jc w:val="center"/>
                                    <w:rPr>
                                      <w:rFonts w:ascii="標楷體" w:eastAsia="標楷體" w:hAnsi="標楷體" w:cs="新細明體"/>
                                      <w:spacing w:val="-10"/>
                                      <w:kern w:val="0"/>
                                      <w:sz w:val="20"/>
                                      <w:szCs w:val="20"/>
                                    </w:rPr>
                                  </w:pPr>
                                  <w:r w:rsidRPr="008C19BA">
                                    <w:rPr>
                                      <w:rFonts w:ascii="標楷體" w:eastAsia="標楷體" w:hAnsi="標楷體" w:cs="新細明體" w:hint="eastAsia"/>
                                      <w:spacing w:val="-10"/>
                                      <w:kern w:val="0"/>
                                      <w:sz w:val="20"/>
                                      <w:szCs w:val="20"/>
                                    </w:rPr>
                                    <w:t>平日夜間停留人數</w:t>
                                  </w:r>
                                </w:p>
                              </w:tc>
                              <w:tc>
                                <w:tcPr>
                                  <w:tcW w:w="896" w:type="dxa"/>
                                  <w:vAlign w:val="center"/>
                                  <w:hideMark/>
                                </w:tcPr>
                                <w:p w14:paraId="6A575C96" w14:textId="77777777" w:rsidR="0098510B" w:rsidRPr="008C19BA" w:rsidRDefault="0098510B" w:rsidP="00FF121B">
                                  <w:pPr>
                                    <w:widowControl/>
                                    <w:spacing w:line="240" w:lineRule="exact"/>
                                    <w:jc w:val="center"/>
                                    <w:rPr>
                                      <w:rFonts w:ascii="標楷體" w:eastAsia="標楷體" w:hAnsi="標楷體" w:cs="新細明體"/>
                                      <w:spacing w:val="-10"/>
                                      <w:kern w:val="0"/>
                                      <w:sz w:val="20"/>
                                      <w:szCs w:val="20"/>
                                    </w:rPr>
                                  </w:pPr>
                                  <w:r w:rsidRPr="008C19BA">
                                    <w:rPr>
                                      <w:rFonts w:ascii="標楷體" w:eastAsia="標楷體" w:hAnsi="標楷體" w:cs="新細明體" w:hint="eastAsia"/>
                                      <w:spacing w:val="-10"/>
                                      <w:kern w:val="0"/>
                                      <w:sz w:val="20"/>
                                      <w:szCs w:val="20"/>
                                    </w:rPr>
                                    <w:t>平日日間活動人數</w:t>
                                  </w:r>
                                </w:p>
                              </w:tc>
                              <w:tc>
                                <w:tcPr>
                                  <w:tcW w:w="826" w:type="dxa"/>
                                  <w:vAlign w:val="center"/>
                                  <w:hideMark/>
                                </w:tcPr>
                                <w:p w14:paraId="3487E1AD" w14:textId="77777777" w:rsidR="0098510B" w:rsidRPr="008C19BA" w:rsidRDefault="0098510B" w:rsidP="00FF121B">
                                  <w:pPr>
                                    <w:widowControl/>
                                    <w:spacing w:line="240" w:lineRule="exact"/>
                                    <w:jc w:val="center"/>
                                    <w:rPr>
                                      <w:rFonts w:ascii="標楷體" w:eastAsia="標楷體" w:hAnsi="標楷體" w:cs="新細明體"/>
                                      <w:spacing w:val="-10"/>
                                      <w:kern w:val="0"/>
                                      <w:sz w:val="20"/>
                                      <w:szCs w:val="20"/>
                                    </w:rPr>
                                  </w:pPr>
                                  <w:r w:rsidRPr="008C19BA">
                                    <w:rPr>
                                      <w:rFonts w:ascii="標楷體" w:eastAsia="標楷體" w:hAnsi="標楷體" w:cs="新細明體" w:hint="eastAsia"/>
                                      <w:spacing w:val="-10"/>
                                      <w:kern w:val="0"/>
                                      <w:sz w:val="20"/>
                                      <w:szCs w:val="20"/>
                                    </w:rPr>
                                    <w:t>假日夜間停留人數</w:t>
                                  </w:r>
                                </w:p>
                              </w:tc>
                              <w:tc>
                                <w:tcPr>
                                  <w:tcW w:w="826" w:type="dxa"/>
                                  <w:vAlign w:val="center"/>
                                </w:tcPr>
                                <w:p w14:paraId="5BE97500" w14:textId="77777777" w:rsidR="0098510B" w:rsidRPr="008C19BA" w:rsidRDefault="0098510B" w:rsidP="00FF121B">
                                  <w:pPr>
                                    <w:widowControl/>
                                    <w:spacing w:line="240" w:lineRule="exact"/>
                                    <w:jc w:val="center"/>
                                    <w:rPr>
                                      <w:rFonts w:ascii="標楷體" w:eastAsia="標楷體" w:hAnsi="標楷體" w:cs="新細明體"/>
                                      <w:spacing w:val="-10"/>
                                      <w:kern w:val="0"/>
                                      <w:sz w:val="20"/>
                                      <w:szCs w:val="20"/>
                                    </w:rPr>
                                  </w:pPr>
                                  <w:r w:rsidRPr="008C19BA">
                                    <w:rPr>
                                      <w:rFonts w:ascii="標楷體" w:eastAsia="標楷體" w:hAnsi="標楷體" w:cs="新細明體" w:hint="eastAsia"/>
                                      <w:spacing w:val="-10"/>
                                      <w:kern w:val="0"/>
                                      <w:sz w:val="20"/>
                                      <w:szCs w:val="20"/>
                                    </w:rPr>
                                    <w:t>假日日間</w:t>
                                  </w:r>
                                </w:p>
                                <w:p w14:paraId="263A61F6" w14:textId="77777777" w:rsidR="0098510B" w:rsidRPr="008C19BA" w:rsidRDefault="0098510B" w:rsidP="00FF121B">
                                  <w:pPr>
                                    <w:widowControl/>
                                    <w:spacing w:line="240" w:lineRule="exact"/>
                                    <w:jc w:val="center"/>
                                    <w:rPr>
                                      <w:rFonts w:ascii="標楷體" w:eastAsia="標楷體" w:hAnsi="標楷體" w:cs="新細明體"/>
                                      <w:color w:val="000000"/>
                                      <w:spacing w:val="-10"/>
                                      <w:kern w:val="0"/>
                                      <w:sz w:val="20"/>
                                      <w:szCs w:val="20"/>
                                    </w:rPr>
                                  </w:pPr>
                                  <w:r w:rsidRPr="008C19BA">
                                    <w:rPr>
                                      <w:rFonts w:ascii="標楷體" w:eastAsia="標楷體" w:hAnsi="標楷體" w:cs="新細明體" w:hint="eastAsia"/>
                                      <w:spacing w:val="-10"/>
                                      <w:kern w:val="0"/>
                                      <w:sz w:val="20"/>
                                      <w:szCs w:val="20"/>
                                    </w:rPr>
                                    <w:t>活動人數</w:t>
                                  </w:r>
                                </w:p>
                              </w:tc>
                              <w:tc>
                                <w:tcPr>
                                  <w:tcW w:w="1341" w:type="dxa"/>
                                  <w:vMerge/>
                                  <w:vAlign w:val="center"/>
                                  <w:hideMark/>
                                </w:tcPr>
                                <w:p w14:paraId="28CCCF7E"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p>
                              </w:tc>
                            </w:tr>
                            <w:tr w:rsidR="0098510B" w:rsidRPr="00911A0B" w14:paraId="1B82A99B" w14:textId="77777777" w:rsidTr="00A85DF1">
                              <w:trPr>
                                <w:trHeight w:val="284"/>
                                <w:jc w:val="center"/>
                              </w:trPr>
                              <w:tc>
                                <w:tcPr>
                                  <w:tcW w:w="420" w:type="dxa"/>
                                  <w:noWrap/>
                                  <w:vAlign w:val="center"/>
                                </w:tcPr>
                                <w:p w14:paraId="58CFBD10"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742" w:type="dxa"/>
                                  <w:vAlign w:val="center"/>
                                </w:tcPr>
                                <w:p w14:paraId="3494E548"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富岡里</w:t>
                                  </w:r>
                                </w:p>
                              </w:tc>
                              <w:tc>
                                <w:tcPr>
                                  <w:tcW w:w="812" w:type="dxa"/>
                                  <w:noWrap/>
                                  <w:vAlign w:val="center"/>
                                  <w:hideMark/>
                                </w:tcPr>
                                <w:p w14:paraId="4F2CC629"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3,711</w:t>
                                  </w:r>
                                </w:p>
                              </w:tc>
                              <w:tc>
                                <w:tcPr>
                                  <w:tcW w:w="896" w:type="dxa"/>
                                  <w:noWrap/>
                                  <w:vAlign w:val="center"/>
                                  <w:hideMark/>
                                </w:tcPr>
                                <w:p w14:paraId="03BAE5EB"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4,678</w:t>
                                  </w:r>
                                </w:p>
                              </w:tc>
                              <w:tc>
                                <w:tcPr>
                                  <w:tcW w:w="826" w:type="dxa"/>
                                  <w:noWrap/>
                                  <w:vAlign w:val="center"/>
                                  <w:hideMark/>
                                </w:tcPr>
                                <w:p w14:paraId="341325BD"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3,537</w:t>
                                  </w:r>
                                </w:p>
                              </w:tc>
                              <w:tc>
                                <w:tcPr>
                                  <w:tcW w:w="826" w:type="dxa"/>
                                  <w:vAlign w:val="center"/>
                                </w:tcPr>
                                <w:p w14:paraId="5D9B946E"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4,047</w:t>
                                  </w:r>
                                </w:p>
                              </w:tc>
                              <w:tc>
                                <w:tcPr>
                                  <w:tcW w:w="1341" w:type="dxa"/>
                                  <w:noWrap/>
                                  <w:vAlign w:val="center"/>
                                  <w:hideMark/>
                                </w:tcPr>
                                <w:p w14:paraId="349A38D2"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0C1FAFC7" w14:textId="77777777" w:rsidTr="00A85DF1">
                              <w:trPr>
                                <w:trHeight w:val="284"/>
                                <w:jc w:val="center"/>
                              </w:trPr>
                              <w:tc>
                                <w:tcPr>
                                  <w:tcW w:w="420" w:type="dxa"/>
                                  <w:noWrap/>
                                  <w:vAlign w:val="center"/>
                                </w:tcPr>
                                <w:p w14:paraId="7EB16690"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742" w:type="dxa"/>
                                  <w:vAlign w:val="center"/>
                                </w:tcPr>
                                <w:p w14:paraId="76B8988C"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岩灣里</w:t>
                                  </w:r>
                                </w:p>
                              </w:tc>
                              <w:tc>
                                <w:tcPr>
                                  <w:tcW w:w="812" w:type="dxa"/>
                                  <w:noWrap/>
                                  <w:vAlign w:val="center"/>
                                  <w:hideMark/>
                                </w:tcPr>
                                <w:p w14:paraId="22C124FA"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3,552</w:t>
                                  </w:r>
                                </w:p>
                              </w:tc>
                              <w:tc>
                                <w:tcPr>
                                  <w:tcW w:w="896" w:type="dxa"/>
                                  <w:noWrap/>
                                  <w:vAlign w:val="center"/>
                                  <w:hideMark/>
                                </w:tcPr>
                                <w:p w14:paraId="66B456DF"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3,511</w:t>
                                  </w:r>
                                </w:p>
                              </w:tc>
                              <w:tc>
                                <w:tcPr>
                                  <w:tcW w:w="826" w:type="dxa"/>
                                  <w:noWrap/>
                                  <w:vAlign w:val="center"/>
                                  <w:hideMark/>
                                </w:tcPr>
                                <w:p w14:paraId="2F7590DD"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4,155</w:t>
                                  </w:r>
                                </w:p>
                              </w:tc>
                              <w:tc>
                                <w:tcPr>
                                  <w:tcW w:w="826" w:type="dxa"/>
                                  <w:vAlign w:val="center"/>
                                </w:tcPr>
                                <w:p w14:paraId="4C433EAF"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3,785</w:t>
                                  </w:r>
                                </w:p>
                              </w:tc>
                              <w:tc>
                                <w:tcPr>
                                  <w:tcW w:w="1341" w:type="dxa"/>
                                  <w:noWrap/>
                                  <w:vAlign w:val="center"/>
                                  <w:hideMark/>
                                </w:tcPr>
                                <w:p w14:paraId="4AC89597"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696C712F" w14:textId="77777777" w:rsidTr="00A85DF1">
                              <w:trPr>
                                <w:trHeight w:val="284"/>
                                <w:jc w:val="center"/>
                              </w:trPr>
                              <w:tc>
                                <w:tcPr>
                                  <w:tcW w:w="420" w:type="dxa"/>
                                  <w:noWrap/>
                                  <w:vAlign w:val="center"/>
                                </w:tcPr>
                                <w:p w14:paraId="36A72AAD"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742" w:type="dxa"/>
                                  <w:vAlign w:val="center"/>
                                </w:tcPr>
                                <w:p w14:paraId="461D1054"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南榮里</w:t>
                                  </w:r>
                                </w:p>
                              </w:tc>
                              <w:tc>
                                <w:tcPr>
                                  <w:tcW w:w="812" w:type="dxa"/>
                                  <w:noWrap/>
                                  <w:vAlign w:val="center"/>
                                  <w:hideMark/>
                                </w:tcPr>
                                <w:p w14:paraId="64084C6B"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3,523</w:t>
                                  </w:r>
                                </w:p>
                              </w:tc>
                              <w:tc>
                                <w:tcPr>
                                  <w:tcW w:w="896" w:type="dxa"/>
                                  <w:noWrap/>
                                  <w:vAlign w:val="center"/>
                                  <w:hideMark/>
                                </w:tcPr>
                                <w:p w14:paraId="2D687FE9"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3,426</w:t>
                                  </w:r>
                                </w:p>
                              </w:tc>
                              <w:tc>
                                <w:tcPr>
                                  <w:tcW w:w="826" w:type="dxa"/>
                                  <w:noWrap/>
                                  <w:vAlign w:val="center"/>
                                  <w:hideMark/>
                                </w:tcPr>
                                <w:p w14:paraId="1CFFDBB9"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3,707</w:t>
                                  </w:r>
                                </w:p>
                              </w:tc>
                              <w:tc>
                                <w:tcPr>
                                  <w:tcW w:w="826" w:type="dxa"/>
                                  <w:vAlign w:val="center"/>
                                </w:tcPr>
                                <w:p w14:paraId="1E9D0606"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3,603</w:t>
                                  </w:r>
                                </w:p>
                              </w:tc>
                              <w:tc>
                                <w:tcPr>
                                  <w:tcW w:w="1341" w:type="dxa"/>
                                  <w:vAlign w:val="center"/>
                                  <w:hideMark/>
                                </w:tcPr>
                                <w:p w14:paraId="08FCE867"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臺東榮民醫院</w:t>
                                  </w:r>
                                </w:p>
                              </w:tc>
                            </w:tr>
                            <w:tr w:rsidR="0098510B" w:rsidRPr="00911A0B" w14:paraId="6B0E88F0" w14:textId="77777777" w:rsidTr="00A85DF1">
                              <w:trPr>
                                <w:trHeight w:val="284"/>
                                <w:jc w:val="center"/>
                              </w:trPr>
                              <w:tc>
                                <w:tcPr>
                                  <w:tcW w:w="420" w:type="dxa"/>
                                  <w:noWrap/>
                                  <w:vAlign w:val="center"/>
                                </w:tcPr>
                                <w:p w14:paraId="003F1A01"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742" w:type="dxa"/>
                                  <w:vAlign w:val="center"/>
                                </w:tcPr>
                                <w:p w14:paraId="0FD54A7E"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新生里</w:t>
                                  </w:r>
                                </w:p>
                              </w:tc>
                              <w:tc>
                                <w:tcPr>
                                  <w:tcW w:w="812" w:type="dxa"/>
                                  <w:noWrap/>
                                  <w:vAlign w:val="center"/>
                                  <w:hideMark/>
                                </w:tcPr>
                                <w:p w14:paraId="04978B1C"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5,911</w:t>
                                  </w:r>
                                </w:p>
                              </w:tc>
                              <w:tc>
                                <w:tcPr>
                                  <w:tcW w:w="896" w:type="dxa"/>
                                  <w:noWrap/>
                                  <w:vAlign w:val="center"/>
                                  <w:hideMark/>
                                </w:tcPr>
                                <w:p w14:paraId="44C07005"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5,641</w:t>
                                  </w:r>
                                </w:p>
                              </w:tc>
                              <w:tc>
                                <w:tcPr>
                                  <w:tcW w:w="826" w:type="dxa"/>
                                  <w:noWrap/>
                                  <w:vAlign w:val="center"/>
                                  <w:hideMark/>
                                </w:tcPr>
                                <w:p w14:paraId="25963A5A"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5,901</w:t>
                                  </w:r>
                                </w:p>
                              </w:tc>
                              <w:tc>
                                <w:tcPr>
                                  <w:tcW w:w="826" w:type="dxa"/>
                                  <w:vAlign w:val="center"/>
                                </w:tcPr>
                                <w:p w14:paraId="0F496624"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5,493</w:t>
                                  </w:r>
                                </w:p>
                              </w:tc>
                              <w:tc>
                                <w:tcPr>
                                  <w:tcW w:w="1341" w:type="dxa"/>
                                  <w:noWrap/>
                                  <w:vAlign w:val="center"/>
                                  <w:hideMark/>
                                </w:tcPr>
                                <w:p w14:paraId="0DE02595"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7727C491" w14:textId="77777777" w:rsidTr="00A85DF1">
                              <w:trPr>
                                <w:trHeight w:val="284"/>
                                <w:jc w:val="center"/>
                              </w:trPr>
                              <w:tc>
                                <w:tcPr>
                                  <w:tcW w:w="420" w:type="dxa"/>
                                  <w:noWrap/>
                                  <w:vAlign w:val="center"/>
                                </w:tcPr>
                                <w:p w14:paraId="27A847CA"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742" w:type="dxa"/>
                                  <w:vAlign w:val="center"/>
                                </w:tcPr>
                                <w:p w14:paraId="7DD6D9BC"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豐年里</w:t>
                                  </w:r>
                                </w:p>
                              </w:tc>
                              <w:tc>
                                <w:tcPr>
                                  <w:tcW w:w="812" w:type="dxa"/>
                                  <w:noWrap/>
                                  <w:vAlign w:val="center"/>
                                  <w:hideMark/>
                                </w:tcPr>
                                <w:p w14:paraId="366BFAD5"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4,072</w:t>
                                  </w:r>
                                </w:p>
                              </w:tc>
                              <w:tc>
                                <w:tcPr>
                                  <w:tcW w:w="896" w:type="dxa"/>
                                  <w:noWrap/>
                                  <w:vAlign w:val="center"/>
                                  <w:hideMark/>
                                </w:tcPr>
                                <w:p w14:paraId="678288D4"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3,897</w:t>
                                  </w:r>
                                </w:p>
                              </w:tc>
                              <w:tc>
                                <w:tcPr>
                                  <w:tcW w:w="826" w:type="dxa"/>
                                  <w:noWrap/>
                                  <w:vAlign w:val="center"/>
                                  <w:hideMark/>
                                </w:tcPr>
                                <w:p w14:paraId="15C829D9"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4,061</w:t>
                                  </w:r>
                                </w:p>
                              </w:tc>
                              <w:tc>
                                <w:tcPr>
                                  <w:tcW w:w="826" w:type="dxa"/>
                                  <w:vAlign w:val="center"/>
                                </w:tcPr>
                                <w:p w14:paraId="3AFA34D6"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4,021</w:t>
                                  </w:r>
                                </w:p>
                              </w:tc>
                              <w:tc>
                                <w:tcPr>
                                  <w:tcW w:w="1341" w:type="dxa"/>
                                  <w:noWrap/>
                                  <w:vAlign w:val="center"/>
                                  <w:hideMark/>
                                </w:tcPr>
                                <w:p w14:paraId="2BC9C8C4"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656449AD" w14:textId="77777777" w:rsidTr="00A85DF1">
                              <w:trPr>
                                <w:trHeight w:val="284"/>
                                <w:jc w:val="center"/>
                              </w:trPr>
                              <w:tc>
                                <w:tcPr>
                                  <w:tcW w:w="420" w:type="dxa"/>
                                  <w:noWrap/>
                                  <w:vAlign w:val="center"/>
                                </w:tcPr>
                                <w:p w14:paraId="4BACE5D0"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742" w:type="dxa"/>
                                  <w:vAlign w:val="center"/>
                                </w:tcPr>
                                <w:p w14:paraId="42F92F35"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豐樂里</w:t>
                                  </w:r>
                                </w:p>
                              </w:tc>
                              <w:tc>
                                <w:tcPr>
                                  <w:tcW w:w="812" w:type="dxa"/>
                                  <w:noWrap/>
                                  <w:vAlign w:val="center"/>
                                  <w:hideMark/>
                                </w:tcPr>
                                <w:p w14:paraId="6C94EB81"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3,086</w:t>
                                  </w:r>
                                </w:p>
                              </w:tc>
                              <w:tc>
                                <w:tcPr>
                                  <w:tcW w:w="896" w:type="dxa"/>
                                  <w:noWrap/>
                                  <w:vAlign w:val="center"/>
                                  <w:hideMark/>
                                </w:tcPr>
                                <w:p w14:paraId="281B993E"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4,068</w:t>
                                  </w:r>
                                </w:p>
                              </w:tc>
                              <w:tc>
                                <w:tcPr>
                                  <w:tcW w:w="826" w:type="dxa"/>
                                  <w:noWrap/>
                                  <w:vAlign w:val="center"/>
                                  <w:hideMark/>
                                </w:tcPr>
                                <w:p w14:paraId="45D2B039"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3,074</w:t>
                                  </w:r>
                                </w:p>
                              </w:tc>
                              <w:tc>
                                <w:tcPr>
                                  <w:tcW w:w="826" w:type="dxa"/>
                                  <w:vAlign w:val="center"/>
                                </w:tcPr>
                                <w:p w14:paraId="3EBF463C"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3,468</w:t>
                                  </w:r>
                                </w:p>
                              </w:tc>
                              <w:tc>
                                <w:tcPr>
                                  <w:tcW w:w="1341" w:type="dxa"/>
                                  <w:noWrap/>
                                  <w:vAlign w:val="center"/>
                                  <w:hideMark/>
                                </w:tcPr>
                                <w:p w14:paraId="4AF6493B"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44C71491" w14:textId="77777777" w:rsidTr="00A85DF1">
                              <w:trPr>
                                <w:trHeight w:val="284"/>
                                <w:jc w:val="center"/>
                              </w:trPr>
                              <w:tc>
                                <w:tcPr>
                                  <w:tcW w:w="420" w:type="dxa"/>
                                  <w:noWrap/>
                                  <w:vAlign w:val="center"/>
                                </w:tcPr>
                                <w:p w14:paraId="536B6B9B"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742" w:type="dxa"/>
                                  <w:vAlign w:val="center"/>
                                </w:tcPr>
                                <w:p w14:paraId="5B0BF984"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東海里</w:t>
                                  </w:r>
                                </w:p>
                              </w:tc>
                              <w:tc>
                                <w:tcPr>
                                  <w:tcW w:w="812" w:type="dxa"/>
                                  <w:noWrap/>
                                  <w:vAlign w:val="center"/>
                                  <w:hideMark/>
                                </w:tcPr>
                                <w:p w14:paraId="75701F7B"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3,472</w:t>
                                  </w:r>
                                </w:p>
                              </w:tc>
                              <w:tc>
                                <w:tcPr>
                                  <w:tcW w:w="896" w:type="dxa"/>
                                  <w:noWrap/>
                                  <w:vAlign w:val="center"/>
                                  <w:hideMark/>
                                </w:tcPr>
                                <w:p w14:paraId="6974AC6A"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4,146</w:t>
                                  </w:r>
                                </w:p>
                              </w:tc>
                              <w:tc>
                                <w:tcPr>
                                  <w:tcW w:w="826" w:type="dxa"/>
                                  <w:noWrap/>
                                  <w:vAlign w:val="center"/>
                                  <w:hideMark/>
                                </w:tcPr>
                                <w:p w14:paraId="3C074CBA"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3,387</w:t>
                                  </w:r>
                                </w:p>
                              </w:tc>
                              <w:tc>
                                <w:tcPr>
                                  <w:tcW w:w="826" w:type="dxa"/>
                                  <w:vAlign w:val="center"/>
                                </w:tcPr>
                                <w:p w14:paraId="7F175CD3"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3,624</w:t>
                                  </w:r>
                                </w:p>
                              </w:tc>
                              <w:tc>
                                <w:tcPr>
                                  <w:tcW w:w="1341" w:type="dxa"/>
                                  <w:noWrap/>
                                  <w:vAlign w:val="center"/>
                                  <w:hideMark/>
                                </w:tcPr>
                                <w:p w14:paraId="3E510203"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3719FE0C" w14:textId="77777777" w:rsidTr="00A85DF1">
                              <w:trPr>
                                <w:trHeight w:val="284"/>
                                <w:jc w:val="center"/>
                              </w:trPr>
                              <w:tc>
                                <w:tcPr>
                                  <w:tcW w:w="420" w:type="dxa"/>
                                  <w:noWrap/>
                                  <w:vAlign w:val="center"/>
                                </w:tcPr>
                                <w:p w14:paraId="246CD299"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742" w:type="dxa"/>
                                  <w:vAlign w:val="center"/>
                                </w:tcPr>
                                <w:p w14:paraId="7DD7FBD7"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豐榮里</w:t>
                                  </w:r>
                                </w:p>
                              </w:tc>
                              <w:tc>
                                <w:tcPr>
                                  <w:tcW w:w="812" w:type="dxa"/>
                                  <w:noWrap/>
                                  <w:vAlign w:val="center"/>
                                  <w:hideMark/>
                                </w:tcPr>
                                <w:p w14:paraId="61E55326"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4,376</w:t>
                                  </w:r>
                                </w:p>
                              </w:tc>
                              <w:tc>
                                <w:tcPr>
                                  <w:tcW w:w="896" w:type="dxa"/>
                                  <w:noWrap/>
                                  <w:vAlign w:val="center"/>
                                  <w:hideMark/>
                                </w:tcPr>
                                <w:p w14:paraId="35B3D64F"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3,068</w:t>
                                  </w:r>
                                </w:p>
                              </w:tc>
                              <w:tc>
                                <w:tcPr>
                                  <w:tcW w:w="826" w:type="dxa"/>
                                  <w:noWrap/>
                                  <w:vAlign w:val="center"/>
                                  <w:hideMark/>
                                </w:tcPr>
                                <w:p w14:paraId="4F31780E"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4,393</w:t>
                                  </w:r>
                                </w:p>
                              </w:tc>
                              <w:tc>
                                <w:tcPr>
                                  <w:tcW w:w="826" w:type="dxa"/>
                                  <w:vAlign w:val="center"/>
                                </w:tcPr>
                                <w:p w14:paraId="37D78562"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3,840</w:t>
                                  </w:r>
                                </w:p>
                              </w:tc>
                              <w:tc>
                                <w:tcPr>
                                  <w:tcW w:w="1341" w:type="dxa"/>
                                  <w:noWrap/>
                                  <w:vAlign w:val="center"/>
                                  <w:hideMark/>
                                </w:tcPr>
                                <w:p w14:paraId="6224C156"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3830C57F" w14:textId="77777777" w:rsidTr="00A85DF1">
                              <w:trPr>
                                <w:trHeight w:val="284"/>
                                <w:jc w:val="center"/>
                              </w:trPr>
                              <w:tc>
                                <w:tcPr>
                                  <w:tcW w:w="420" w:type="dxa"/>
                                  <w:noWrap/>
                                  <w:vAlign w:val="center"/>
                                </w:tcPr>
                                <w:p w14:paraId="7B33EB39"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742" w:type="dxa"/>
                                  <w:vAlign w:val="center"/>
                                </w:tcPr>
                                <w:p w14:paraId="11D3D3E2"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建農里</w:t>
                                  </w:r>
                                </w:p>
                              </w:tc>
                              <w:tc>
                                <w:tcPr>
                                  <w:tcW w:w="812" w:type="dxa"/>
                                  <w:noWrap/>
                                  <w:vAlign w:val="center"/>
                                  <w:hideMark/>
                                </w:tcPr>
                                <w:p w14:paraId="0674476B"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3,485</w:t>
                                  </w:r>
                                </w:p>
                              </w:tc>
                              <w:tc>
                                <w:tcPr>
                                  <w:tcW w:w="896" w:type="dxa"/>
                                  <w:noWrap/>
                                  <w:vAlign w:val="center"/>
                                  <w:hideMark/>
                                </w:tcPr>
                                <w:p w14:paraId="35E47DD5"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4,690</w:t>
                                  </w:r>
                                </w:p>
                              </w:tc>
                              <w:tc>
                                <w:tcPr>
                                  <w:tcW w:w="826" w:type="dxa"/>
                                  <w:noWrap/>
                                  <w:vAlign w:val="center"/>
                                  <w:hideMark/>
                                </w:tcPr>
                                <w:p w14:paraId="19BC236E"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3,448</w:t>
                                  </w:r>
                                </w:p>
                              </w:tc>
                              <w:tc>
                                <w:tcPr>
                                  <w:tcW w:w="826" w:type="dxa"/>
                                  <w:vAlign w:val="center"/>
                                </w:tcPr>
                                <w:p w14:paraId="61A7FEA3"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3,632</w:t>
                                  </w:r>
                                </w:p>
                              </w:tc>
                              <w:tc>
                                <w:tcPr>
                                  <w:tcW w:w="1341" w:type="dxa"/>
                                  <w:noWrap/>
                                  <w:vAlign w:val="center"/>
                                  <w:hideMark/>
                                </w:tcPr>
                                <w:p w14:paraId="04E09E97"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bl>
                          <w:p w14:paraId="42156D48" w14:textId="77777777" w:rsidR="0098510B" w:rsidRPr="00B67133" w:rsidRDefault="0098510B" w:rsidP="0098510B">
                            <w:pPr>
                              <w:spacing w:line="240" w:lineRule="exact"/>
                              <w:ind w:left="937" w:hangingChars="545" w:hanging="937"/>
                              <w:rPr>
                                <w:rFonts w:ascii="標楷體" w:eastAsia="標楷體" w:hAnsi="標楷體"/>
                                <w:spacing w:val="-4"/>
                                <w:sz w:val="18"/>
                                <w:szCs w:val="18"/>
                              </w:rPr>
                            </w:pPr>
                            <w:r w:rsidRPr="00B67133">
                              <w:rPr>
                                <w:rFonts w:ascii="標楷體" w:eastAsia="標楷體" w:hAnsi="標楷體" w:hint="eastAsia"/>
                                <w:spacing w:val="-4"/>
                                <w:sz w:val="18"/>
                                <w:szCs w:val="18"/>
                              </w:rPr>
                              <w:t>註：1</w:t>
                            </w:r>
                            <w:r w:rsidRPr="00B67133">
                              <w:rPr>
                                <w:rFonts w:ascii="標楷體" w:eastAsia="標楷體" w:hAnsi="標楷體"/>
                                <w:spacing w:val="-4"/>
                                <w:sz w:val="18"/>
                                <w:szCs w:val="18"/>
                              </w:rPr>
                              <w:t>.</w:t>
                            </w:r>
                            <w:r w:rsidRPr="00B67133">
                              <w:rPr>
                                <w:rFonts w:ascii="標楷體" w:eastAsia="標楷體" w:hAnsi="標楷體" w:hint="eastAsia"/>
                                <w:spacing w:val="-4"/>
                                <w:sz w:val="18"/>
                                <w:szCs w:val="18"/>
                              </w:rPr>
                              <w:t>內政部電信信令人口統計最新資料為112年11月。</w:t>
                            </w:r>
                          </w:p>
                          <w:p w14:paraId="4B0E3C52" w14:textId="77777777" w:rsidR="0098510B" w:rsidRPr="00B67133" w:rsidRDefault="0098510B" w:rsidP="0098510B">
                            <w:pPr>
                              <w:spacing w:line="240" w:lineRule="exact"/>
                              <w:ind w:leftChars="150" w:left="625" w:hangingChars="147" w:hanging="265"/>
                              <w:rPr>
                                <w:rFonts w:ascii="標楷體" w:eastAsia="標楷體" w:hAnsi="標楷體"/>
                                <w:sz w:val="18"/>
                                <w:szCs w:val="18"/>
                              </w:rPr>
                            </w:pPr>
                            <w:r w:rsidRPr="00B67133">
                              <w:rPr>
                                <w:rFonts w:ascii="標楷體" w:eastAsia="標楷體" w:hAnsi="標楷體"/>
                                <w:sz w:val="18"/>
                                <w:szCs w:val="18"/>
                              </w:rPr>
                              <w:t>2.資料來源</w:t>
                            </w:r>
                            <w:r w:rsidRPr="00B67133">
                              <w:rPr>
                                <w:rFonts w:ascii="標楷體" w:eastAsia="標楷體" w:hAnsi="標楷體" w:hint="eastAsia"/>
                                <w:sz w:val="18"/>
                                <w:szCs w:val="18"/>
                              </w:rPr>
                              <w:t>：整理自內政部及</w:t>
                            </w:r>
                            <w:r w:rsidRPr="00C04E8A">
                              <w:rPr>
                                <w:rFonts w:ascii="標楷體" w:eastAsia="標楷體" w:hAnsi="標楷體"/>
                                <w:color w:val="000000" w:themeColor="text1"/>
                                <w:sz w:val="18"/>
                                <w:szCs w:val="18"/>
                              </w:rPr>
                              <w:t>環</w:t>
                            </w:r>
                            <w:r w:rsidRPr="00C04E8A">
                              <w:rPr>
                                <w:rFonts w:ascii="標楷體" w:eastAsia="標楷體" w:hAnsi="標楷體" w:hint="eastAsia"/>
                                <w:color w:val="000000" w:themeColor="text1"/>
                                <w:sz w:val="18"/>
                                <w:szCs w:val="18"/>
                              </w:rPr>
                              <w:t>境</w:t>
                            </w:r>
                            <w:r w:rsidRPr="00C04E8A">
                              <w:rPr>
                                <w:rFonts w:ascii="標楷體" w:eastAsia="標楷體" w:hAnsi="標楷體"/>
                                <w:color w:val="000000" w:themeColor="text1"/>
                                <w:sz w:val="18"/>
                                <w:szCs w:val="18"/>
                              </w:rPr>
                              <w:t>保</w:t>
                            </w:r>
                            <w:r w:rsidRPr="00C04E8A">
                              <w:rPr>
                                <w:rFonts w:ascii="標楷體" w:eastAsia="標楷體" w:hAnsi="標楷體" w:hint="eastAsia"/>
                                <w:color w:val="000000" w:themeColor="text1"/>
                                <w:sz w:val="18"/>
                                <w:szCs w:val="18"/>
                              </w:rPr>
                              <w:t>護</w:t>
                            </w:r>
                            <w:r w:rsidRPr="00C04E8A">
                              <w:rPr>
                                <w:rFonts w:ascii="標楷體" w:eastAsia="標楷體" w:hAnsi="標楷體"/>
                                <w:color w:val="000000" w:themeColor="text1"/>
                                <w:sz w:val="18"/>
                                <w:szCs w:val="18"/>
                              </w:rPr>
                              <w:t>局</w:t>
                            </w:r>
                            <w:r w:rsidRPr="00B67133">
                              <w:rPr>
                                <w:rFonts w:ascii="標楷體" w:eastAsia="標楷體" w:hAnsi="標楷體" w:hint="eastAsia"/>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CDF89F" id="文字方塊 4" o:spid="_x0000_s1073" type="#_x0000_t202" style="position:absolute;left:0;text-align:left;margin-left:188.65pt;margin-top:344.15pt;width:312.05pt;height:247.15pt;z-index:-251296768;visibility:visible;mso-wrap-style:square;mso-width-percent:0;mso-height-percent:0;mso-wrap-distance-left:11.35pt;mso-wrap-distance-top:5.65pt;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" filled="f" stroked="f" strokeweight=".5pt">
                <v:textbox>
                  <w:txbxContent>
                    <w:p w14:paraId="33348AB4" w14:textId="77777777" w:rsidR="0098510B" w:rsidRPr="00C048C0" w:rsidRDefault="0098510B" w:rsidP="0098510B">
                      <w:pPr>
                        <w:spacing w:line="300" w:lineRule="exact"/>
                        <w:ind w:left="560" w:rightChars="-18" w:right="-43" w:hangingChars="233" w:hanging="560"/>
                        <w:jc w:val="both"/>
                        <w:rPr>
                          <w:rFonts w:ascii="標楷體" w:eastAsia="標楷體" w:hAnsi="標楷體" w:cs="新細明體"/>
                          <w:b/>
                          <w:bCs/>
                          <w:kern w:val="0"/>
                        </w:rPr>
                      </w:pPr>
                      <w:r w:rsidRPr="00C048C0">
                        <w:rPr>
                          <w:rFonts w:ascii="標楷體" w:eastAsia="標楷體" w:hAnsi="標楷體"/>
                          <w:b/>
                          <w:bCs/>
                        </w:rPr>
                        <w:t>表</w:t>
                      </w:r>
                      <w:r w:rsidRPr="00C048C0">
                        <w:rPr>
                          <w:rFonts w:ascii="標楷體" w:eastAsia="標楷體" w:hAnsi="標楷體" w:hint="eastAsia"/>
                          <w:b/>
                          <w:bCs/>
                        </w:rPr>
                        <w:t>1</w:t>
                      </w:r>
                      <w:r w:rsidRPr="00C048C0">
                        <w:rPr>
                          <w:rFonts w:ascii="標楷體" w:eastAsia="標楷體" w:hAnsi="標楷體"/>
                          <w:b/>
                          <w:bCs/>
                        </w:rPr>
                        <w:t xml:space="preserve"> 臺東市</w:t>
                      </w:r>
                      <w:r w:rsidRPr="00C048C0">
                        <w:rPr>
                          <w:rFonts w:ascii="標楷體" w:eastAsia="標楷體" w:hAnsi="標楷體" w:cs="新細明體" w:hint="eastAsia"/>
                          <w:b/>
                          <w:bCs/>
                          <w:kern w:val="0"/>
                        </w:rPr>
                        <w:t>平（假）日及日（夜）間停留（活動）</w:t>
                      </w:r>
                      <w:r w:rsidRPr="00C048C0">
                        <w:rPr>
                          <w:rFonts w:ascii="標楷體" w:eastAsia="標楷體" w:hAnsi="標楷體" w:hint="eastAsia"/>
                          <w:b/>
                          <w:bCs/>
                        </w:rPr>
                        <w:t>人數</w:t>
                      </w:r>
                      <w:r w:rsidRPr="00C048C0">
                        <w:rPr>
                          <w:rFonts w:ascii="標楷體" w:eastAsia="標楷體" w:hAnsi="標楷體" w:cs="新細明體" w:hint="eastAsia"/>
                          <w:b/>
                          <w:bCs/>
                          <w:kern w:val="0"/>
                        </w:rPr>
                        <w:t>逾3</w:t>
                      </w:r>
                      <w:r w:rsidRPr="00C048C0">
                        <w:rPr>
                          <w:rFonts w:ascii="標楷體" w:eastAsia="標楷體" w:hAnsi="標楷體" w:cs="新細明體"/>
                          <w:b/>
                          <w:bCs/>
                          <w:kern w:val="0"/>
                        </w:rPr>
                        <w:t>,000人</w:t>
                      </w:r>
                      <w:r w:rsidRPr="00C048C0">
                        <w:rPr>
                          <w:rFonts w:ascii="標楷體" w:eastAsia="標楷體" w:hAnsi="標楷體" w:hint="eastAsia"/>
                          <w:b/>
                          <w:bCs/>
                        </w:rPr>
                        <w:t>村里</w:t>
                      </w:r>
                      <w:r w:rsidRPr="00C048C0">
                        <w:rPr>
                          <w:rFonts w:ascii="標楷體" w:eastAsia="標楷體" w:hAnsi="標楷體" w:cs="新細明體" w:hint="eastAsia"/>
                          <w:b/>
                          <w:bCs/>
                          <w:kern w:val="0"/>
                        </w:rPr>
                        <w:t>與揚塵託播據點</w:t>
                      </w:r>
                      <w:r w:rsidRPr="00C048C0">
                        <w:rPr>
                          <w:rFonts w:ascii="標楷體" w:eastAsia="標楷體" w:hAnsi="標楷體" w:cs="新細明體"/>
                          <w:b/>
                          <w:bCs/>
                          <w:kern w:val="0"/>
                        </w:rPr>
                        <w:t>情形</w:t>
                      </w:r>
                    </w:p>
                    <w:p w14:paraId="01B9F71B" w14:textId="77777777" w:rsidR="0098510B" w:rsidRPr="00911A0B" w:rsidRDefault="0098510B" w:rsidP="0098510B">
                      <w:pPr>
                        <w:spacing w:line="280" w:lineRule="exact"/>
                        <w:jc w:val="right"/>
                        <w:rPr>
                          <w:rFonts w:ascii="標楷體" w:eastAsia="標楷體" w:hAnsi="標楷體"/>
                          <w:sz w:val="20"/>
                          <w:szCs w:val="20"/>
                        </w:rPr>
                      </w:pPr>
                      <w:r w:rsidRPr="00911A0B">
                        <w:rPr>
                          <w:rFonts w:ascii="標楷體" w:eastAsia="標楷體" w:hAnsi="標楷體" w:cs="新細明體" w:hint="eastAsia"/>
                          <w:kern w:val="0"/>
                          <w:sz w:val="20"/>
                          <w:szCs w:val="20"/>
                        </w:rPr>
                        <w:t>單位：人</w:t>
                      </w:r>
                    </w:p>
                    <w:tbl>
                      <w:tblPr>
                        <w:tblW w:w="58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20"/>
                        <w:gridCol w:w="742"/>
                        <w:gridCol w:w="812"/>
                        <w:gridCol w:w="896"/>
                        <w:gridCol w:w="826"/>
                        <w:gridCol w:w="826"/>
                        <w:gridCol w:w="1341"/>
                      </w:tblGrid>
                      <w:tr w:rsidR="0098510B" w:rsidRPr="00911A0B" w14:paraId="536DDD1E" w14:textId="77777777" w:rsidTr="00A85DF1">
                        <w:trPr>
                          <w:trHeight w:val="284"/>
                          <w:jc w:val="center"/>
                        </w:trPr>
                        <w:tc>
                          <w:tcPr>
                            <w:tcW w:w="420" w:type="dxa"/>
                            <w:vMerge w:val="restart"/>
                            <w:vAlign w:val="center"/>
                          </w:tcPr>
                          <w:p w14:paraId="564986DF" w14:textId="77777777" w:rsidR="0098510B" w:rsidRDefault="0098510B" w:rsidP="009E0471">
                            <w:pPr>
                              <w:spacing w:line="240" w:lineRule="exact"/>
                              <w:jc w:val="center"/>
                              <w:rPr>
                                <w:rFonts w:ascii="標楷體" w:eastAsia="標楷體" w:hAnsi="標楷體" w:cs="新細明體"/>
                                <w:color w:val="000000"/>
                                <w:kern w:val="0"/>
                                <w:sz w:val="20"/>
                                <w:szCs w:val="20"/>
                              </w:rPr>
                            </w:pPr>
                            <w:r>
                              <w:rPr>
                                <w:rFonts w:ascii="標楷體" w:eastAsia="標楷體" w:hAnsi="標楷體" w:cs="新細明體"/>
                                <w:color w:val="000000"/>
                                <w:kern w:val="0"/>
                                <w:sz w:val="20"/>
                                <w:szCs w:val="20"/>
                              </w:rPr>
                              <w:t>序</w:t>
                            </w:r>
                            <w:r>
                              <w:rPr>
                                <w:rFonts w:ascii="標楷體" w:eastAsia="標楷體" w:hAnsi="標楷體" w:cs="新細明體" w:hint="eastAsia"/>
                                <w:color w:val="000000"/>
                                <w:kern w:val="0"/>
                                <w:sz w:val="20"/>
                                <w:szCs w:val="20"/>
                              </w:rPr>
                              <w:t>號</w:t>
                            </w:r>
                          </w:p>
                        </w:tc>
                        <w:tc>
                          <w:tcPr>
                            <w:tcW w:w="742" w:type="dxa"/>
                            <w:vMerge w:val="restart"/>
                            <w:vAlign w:val="center"/>
                          </w:tcPr>
                          <w:p w14:paraId="5DC7FE77" w14:textId="77777777" w:rsidR="0098510B" w:rsidRPr="00911A0B" w:rsidRDefault="0098510B" w:rsidP="002759F1">
                            <w:pPr>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村里</w:t>
                            </w:r>
                          </w:p>
                        </w:tc>
                        <w:tc>
                          <w:tcPr>
                            <w:tcW w:w="3360" w:type="dxa"/>
                            <w:gridSpan w:val="4"/>
                            <w:vAlign w:val="center"/>
                          </w:tcPr>
                          <w:p w14:paraId="5C7A09D3" w14:textId="77777777" w:rsidR="0098510B" w:rsidRPr="00F04C68" w:rsidRDefault="0098510B" w:rsidP="009E0471">
                            <w:pPr>
                              <w:widowControl/>
                              <w:spacing w:line="240" w:lineRule="exact"/>
                              <w:jc w:val="center"/>
                              <w:rPr>
                                <w:rFonts w:ascii="標楷體" w:eastAsia="標楷體" w:hAnsi="標楷體" w:cs="新細明體"/>
                                <w:color w:val="000000"/>
                                <w:kern w:val="0"/>
                                <w:sz w:val="20"/>
                                <w:szCs w:val="20"/>
                              </w:rPr>
                            </w:pPr>
                            <w:r w:rsidRPr="00B67133">
                              <w:rPr>
                                <w:rFonts w:ascii="標楷體" w:eastAsia="標楷體" w:hAnsi="標楷體" w:hint="eastAsia"/>
                                <w:spacing w:val="-4"/>
                                <w:sz w:val="20"/>
                                <w:szCs w:val="20"/>
                              </w:rPr>
                              <w:t>112年11月</w:t>
                            </w:r>
                            <w:r w:rsidRPr="00B67133">
                              <w:rPr>
                                <w:rFonts w:ascii="標楷體" w:eastAsia="標楷體" w:hAnsi="標楷體" w:hint="eastAsia"/>
                                <w:sz w:val="20"/>
                                <w:szCs w:val="20"/>
                              </w:rPr>
                              <w:t>電信信令</w:t>
                            </w:r>
                            <w:r w:rsidRPr="007C67E8">
                              <w:rPr>
                                <w:rFonts w:ascii="標楷體" w:eastAsia="標楷體" w:hAnsi="標楷體" w:hint="eastAsia"/>
                                <w:sz w:val="20"/>
                                <w:szCs w:val="20"/>
                              </w:rPr>
                              <w:t>人口統計</w:t>
                            </w:r>
                          </w:p>
                        </w:tc>
                        <w:tc>
                          <w:tcPr>
                            <w:tcW w:w="1341" w:type="dxa"/>
                            <w:vMerge w:val="restart"/>
                            <w:vAlign w:val="center"/>
                          </w:tcPr>
                          <w:p w14:paraId="50D7C163" w14:textId="77777777" w:rsidR="0098510B" w:rsidRDefault="0098510B" w:rsidP="009E0471">
                            <w:pPr>
                              <w:widowControl/>
                              <w:spacing w:line="240" w:lineRule="exact"/>
                              <w:jc w:val="center"/>
                              <w:rPr>
                                <w:rFonts w:ascii="標楷體" w:eastAsia="標楷體" w:hAnsi="標楷體" w:cs="新細明體"/>
                                <w:color w:val="000000"/>
                                <w:kern w:val="0"/>
                                <w:sz w:val="20"/>
                                <w:szCs w:val="20"/>
                              </w:rPr>
                            </w:pPr>
                            <w:r w:rsidRPr="00F04C68">
                              <w:rPr>
                                <w:rFonts w:ascii="標楷體" w:eastAsia="標楷體" w:hAnsi="標楷體" w:cs="新細明體" w:hint="eastAsia"/>
                                <w:color w:val="000000"/>
                                <w:kern w:val="0"/>
                                <w:sz w:val="20"/>
                                <w:szCs w:val="20"/>
                              </w:rPr>
                              <w:t>揚塵預報</w:t>
                            </w:r>
                          </w:p>
                          <w:p w14:paraId="0022D5B9" w14:textId="77777777" w:rsidR="0098510B" w:rsidRPr="00F04C68" w:rsidRDefault="0098510B" w:rsidP="009E0471">
                            <w:pPr>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託播據點</w:t>
                            </w:r>
                          </w:p>
                        </w:tc>
                      </w:tr>
                      <w:tr w:rsidR="0098510B" w:rsidRPr="00911A0B" w14:paraId="5440E64B" w14:textId="77777777" w:rsidTr="00A85DF1">
                        <w:trPr>
                          <w:trHeight w:val="284"/>
                          <w:jc w:val="center"/>
                        </w:trPr>
                        <w:tc>
                          <w:tcPr>
                            <w:tcW w:w="420" w:type="dxa"/>
                            <w:vMerge/>
                            <w:vAlign w:val="center"/>
                          </w:tcPr>
                          <w:p w14:paraId="38C8A99B"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p>
                        </w:tc>
                        <w:tc>
                          <w:tcPr>
                            <w:tcW w:w="742" w:type="dxa"/>
                            <w:vMerge/>
                            <w:vAlign w:val="center"/>
                          </w:tcPr>
                          <w:p w14:paraId="051F8225" w14:textId="77777777" w:rsidR="0098510B" w:rsidRPr="00911A0B" w:rsidRDefault="0098510B" w:rsidP="00FF121B">
                            <w:pPr>
                              <w:widowControl/>
                              <w:spacing w:line="240" w:lineRule="exact"/>
                              <w:jc w:val="center"/>
                              <w:rPr>
                                <w:rFonts w:ascii="標楷體" w:eastAsia="標楷體" w:hAnsi="標楷體" w:cs="新細明體"/>
                                <w:kern w:val="0"/>
                                <w:sz w:val="20"/>
                                <w:szCs w:val="20"/>
                              </w:rPr>
                            </w:pPr>
                          </w:p>
                        </w:tc>
                        <w:tc>
                          <w:tcPr>
                            <w:tcW w:w="812" w:type="dxa"/>
                            <w:vAlign w:val="center"/>
                            <w:hideMark/>
                          </w:tcPr>
                          <w:p w14:paraId="24D068F6" w14:textId="77777777" w:rsidR="0098510B" w:rsidRPr="008C19BA" w:rsidRDefault="0098510B" w:rsidP="00FF121B">
                            <w:pPr>
                              <w:widowControl/>
                              <w:spacing w:line="240" w:lineRule="exact"/>
                              <w:jc w:val="center"/>
                              <w:rPr>
                                <w:rFonts w:ascii="標楷體" w:eastAsia="標楷體" w:hAnsi="標楷體" w:cs="新細明體"/>
                                <w:spacing w:val="-10"/>
                                <w:kern w:val="0"/>
                                <w:sz w:val="20"/>
                                <w:szCs w:val="20"/>
                              </w:rPr>
                            </w:pPr>
                            <w:r w:rsidRPr="008C19BA">
                              <w:rPr>
                                <w:rFonts w:ascii="標楷體" w:eastAsia="標楷體" w:hAnsi="標楷體" w:cs="新細明體" w:hint="eastAsia"/>
                                <w:spacing w:val="-10"/>
                                <w:kern w:val="0"/>
                                <w:sz w:val="20"/>
                                <w:szCs w:val="20"/>
                              </w:rPr>
                              <w:t>平日夜間停留人數</w:t>
                            </w:r>
                          </w:p>
                        </w:tc>
                        <w:tc>
                          <w:tcPr>
                            <w:tcW w:w="896" w:type="dxa"/>
                            <w:vAlign w:val="center"/>
                            <w:hideMark/>
                          </w:tcPr>
                          <w:p w14:paraId="6A575C96" w14:textId="77777777" w:rsidR="0098510B" w:rsidRPr="008C19BA" w:rsidRDefault="0098510B" w:rsidP="00FF121B">
                            <w:pPr>
                              <w:widowControl/>
                              <w:spacing w:line="240" w:lineRule="exact"/>
                              <w:jc w:val="center"/>
                              <w:rPr>
                                <w:rFonts w:ascii="標楷體" w:eastAsia="標楷體" w:hAnsi="標楷體" w:cs="新細明體"/>
                                <w:spacing w:val="-10"/>
                                <w:kern w:val="0"/>
                                <w:sz w:val="20"/>
                                <w:szCs w:val="20"/>
                              </w:rPr>
                            </w:pPr>
                            <w:r w:rsidRPr="008C19BA">
                              <w:rPr>
                                <w:rFonts w:ascii="標楷體" w:eastAsia="標楷體" w:hAnsi="標楷體" w:cs="新細明體" w:hint="eastAsia"/>
                                <w:spacing w:val="-10"/>
                                <w:kern w:val="0"/>
                                <w:sz w:val="20"/>
                                <w:szCs w:val="20"/>
                              </w:rPr>
                              <w:t>平日日間活動人數</w:t>
                            </w:r>
                          </w:p>
                        </w:tc>
                        <w:tc>
                          <w:tcPr>
                            <w:tcW w:w="826" w:type="dxa"/>
                            <w:vAlign w:val="center"/>
                            <w:hideMark/>
                          </w:tcPr>
                          <w:p w14:paraId="3487E1AD" w14:textId="77777777" w:rsidR="0098510B" w:rsidRPr="008C19BA" w:rsidRDefault="0098510B" w:rsidP="00FF121B">
                            <w:pPr>
                              <w:widowControl/>
                              <w:spacing w:line="240" w:lineRule="exact"/>
                              <w:jc w:val="center"/>
                              <w:rPr>
                                <w:rFonts w:ascii="標楷體" w:eastAsia="標楷體" w:hAnsi="標楷體" w:cs="新細明體"/>
                                <w:spacing w:val="-10"/>
                                <w:kern w:val="0"/>
                                <w:sz w:val="20"/>
                                <w:szCs w:val="20"/>
                              </w:rPr>
                            </w:pPr>
                            <w:r w:rsidRPr="008C19BA">
                              <w:rPr>
                                <w:rFonts w:ascii="標楷體" w:eastAsia="標楷體" w:hAnsi="標楷體" w:cs="新細明體" w:hint="eastAsia"/>
                                <w:spacing w:val="-10"/>
                                <w:kern w:val="0"/>
                                <w:sz w:val="20"/>
                                <w:szCs w:val="20"/>
                              </w:rPr>
                              <w:t>假日夜間停留人數</w:t>
                            </w:r>
                          </w:p>
                        </w:tc>
                        <w:tc>
                          <w:tcPr>
                            <w:tcW w:w="826" w:type="dxa"/>
                            <w:vAlign w:val="center"/>
                          </w:tcPr>
                          <w:p w14:paraId="5BE97500" w14:textId="77777777" w:rsidR="0098510B" w:rsidRPr="008C19BA" w:rsidRDefault="0098510B" w:rsidP="00FF121B">
                            <w:pPr>
                              <w:widowControl/>
                              <w:spacing w:line="240" w:lineRule="exact"/>
                              <w:jc w:val="center"/>
                              <w:rPr>
                                <w:rFonts w:ascii="標楷體" w:eastAsia="標楷體" w:hAnsi="標楷體" w:cs="新細明體"/>
                                <w:spacing w:val="-10"/>
                                <w:kern w:val="0"/>
                                <w:sz w:val="20"/>
                                <w:szCs w:val="20"/>
                              </w:rPr>
                            </w:pPr>
                            <w:r w:rsidRPr="008C19BA">
                              <w:rPr>
                                <w:rFonts w:ascii="標楷體" w:eastAsia="標楷體" w:hAnsi="標楷體" w:cs="新細明體" w:hint="eastAsia"/>
                                <w:spacing w:val="-10"/>
                                <w:kern w:val="0"/>
                                <w:sz w:val="20"/>
                                <w:szCs w:val="20"/>
                              </w:rPr>
                              <w:t>假日日間</w:t>
                            </w:r>
                          </w:p>
                          <w:p w14:paraId="263A61F6" w14:textId="77777777" w:rsidR="0098510B" w:rsidRPr="008C19BA" w:rsidRDefault="0098510B" w:rsidP="00FF121B">
                            <w:pPr>
                              <w:widowControl/>
                              <w:spacing w:line="240" w:lineRule="exact"/>
                              <w:jc w:val="center"/>
                              <w:rPr>
                                <w:rFonts w:ascii="標楷體" w:eastAsia="標楷體" w:hAnsi="標楷體" w:cs="新細明體"/>
                                <w:color w:val="000000"/>
                                <w:spacing w:val="-10"/>
                                <w:kern w:val="0"/>
                                <w:sz w:val="20"/>
                                <w:szCs w:val="20"/>
                              </w:rPr>
                            </w:pPr>
                            <w:r w:rsidRPr="008C19BA">
                              <w:rPr>
                                <w:rFonts w:ascii="標楷體" w:eastAsia="標楷體" w:hAnsi="標楷體" w:cs="新細明體" w:hint="eastAsia"/>
                                <w:spacing w:val="-10"/>
                                <w:kern w:val="0"/>
                                <w:sz w:val="20"/>
                                <w:szCs w:val="20"/>
                              </w:rPr>
                              <w:t>活動人數</w:t>
                            </w:r>
                          </w:p>
                        </w:tc>
                        <w:tc>
                          <w:tcPr>
                            <w:tcW w:w="1341" w:type="dxa"/>
                            <w:vMerge/>
                            <w:vAlign w:val="center"/>
                            <w:hideMark/>
                          </w:tcPr>
                          <w:p w14:paraId="28CCCF7E"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p>
                        </w:tc>
                      </w:tr>
                      <w:tr w:rsidR="0098510B" w:rsidRPr="00911A0B" w14:paraId="1B82A99B" w14:textId="77777777" w:rsidTr="00A85DF1">
                        <w:trPr>
                          <w:trHeight w:val="284"/>
                          <w:jc w:val="center"/>
                        </w:trPr>
                        <w:tc>
                          <w:tcPr>
                            <w:tcW w:w="420" w:type="dxa"/>
                            <w:noWrap/>
                            <w:vAlign w:val="center"/>
                          </w:tcPr>
                          <w:p w14:paraId="58CFBD10"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1</w:t>
                            </w:r>
                          </w:p>
                        </w:tc>
                        <w:tc>
                          <w:tcPr>
                            <w:tcW w:w="742" w:type="dxa"/>
                            <w:vAlign w:val="center"/>
                          </w:tcPr>
                          <w:p w14:paraId="3494E548"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富岡里</w:t>
                            </w:r>
                          </w:p>
                        </w:tc>
                        <w:tc>
                          <w:tcPr>
                            <w:tcW w:w="812" w:type="dxa"/>
                            <w:noWrap/>
                            <w:vAlign w:val="center"/>
                            <w:hideMark/>
                          </w:tcPr>
                          <w:p w14:paraId="4F2CC629"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3,711</w:t>
                            </w:r>
                          </w:p>
                        </w:tc>
                        <w:tc>
                          <w:tcPr>
                            <w:tcW w:w="896" w:type="dxa"/>
                            <w:noWrap/>
                            <w:vAlign w:val="center"/>
                            <w:hideMark/>
                          </w:tcPr>
                          <w:p w14:paraId="03BAE5EB"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4,678</w:t>
                            </w:r>
                          </w:p>
                        </w:tc>
                        <w:tc>
                          <w:tcPr>
                            <w:tcW w:w="826" w:type="dxa"/>
                            <w:noWrap/>
                            <w:vAlign w:val="center"/>
                            <w:hideMark/>
                          </w:tcPr>
                          <w:p w14:paraId="341325BD"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3,537</w:t>
                            </w:r>
                          </w:p>
                        </w:tc>
                        <w:tc>
                          <w:tcPr>
                            <w:tcW w:w="826" w:type="dxa"/>
                            <w:vAlign w:val="center"/>
                          </w:tcPr>
                          <w:p w14:paraId="5D9B946E"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4,047</w:t>
                            </w:r>
                          </w:p>
                        </w:tc>
                        <w:tc>
                          <w:tcPr>
                            <w:tcW w:w="1341" w:type="dxa"/>
                            <w:noWrap/>
                            <w:vAlign w:val="center"/>
                            <w:hideMark/>
                          </w:tcPr>
                          <w:p w14:paraId="349A38D2"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0C1FAFC7" w14:textId="77777777" w:rsidTr="00A85DF1">
                        <w:trPr>
                          <w:trHeight w:val="284"/>
                          <w:jc w:val="center"/>
                        </w:trPr>
                        <w:tc>
                          <w:tcPr>
                            <w:tcW w:w="420" w:type="dxa"/>
                            <w:noWrap/>
                            <w:vAlign w:val="center"/>
                          </w:tcPr>
                          <w:p w14:paraId="7EB16690"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2</w:t>
                            </w:r>
                          </w:p>
                        </w:tc>
                        <w:tc>
                          <w:tcPr>
                            <w:tcW w:w="742" w:type="dxa"/>
                            <w:vAlign w:val="center"/>
                          </w:tcPr>
                          <w:p w14:paraId="76B8988C"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岩灣里</w:t>
                            </w:r>
                          </w:p>
                        </w:tc>
                        <w:tc>
                          <w:tcPr>
                            <w:tcW w:w="812" w:type="dxa"/>
                            <w:noWrap/>
                            <w:vAlign w:val="center"/>
                            <w:hideMark/>
                          </w:tcPr>
                          <w:p w14:paraId="22C124FA"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3,552</w:t>
                            </w:r>
                          </w:p>
                        </w:tc>
                        <w:tc>
                          <w:tcPr>
                            <w:tcW w:w="896" w:type="dxa"/>
                            <w:noWrap/>
                            <w:vAlign w:val="center"/>
                            <w:hideMark/>
                          </w:tcPr>
                          <w:p w14:paraId="66B456DF"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3,511</w:t>
                            </w:r>
                          </w:p>
                        </w:tc>
                        <w:tc>
                          <w:tcPr>
                            <w:tcW w:w="826" w:type="dxa"/>
                            <w:noWrap/>
                            <w:vAlign w:val="center"/>
                            <w:hideMark/>
                          </w:tcPr>
                          <w:p w14:paraId="2F7590DD"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4,155</w:t>
                            </w:r>
                          </w:p>
                        </w:tc>
                        <w:tc>
                          <w:tcPr>
                            <w:tcW w:w="826" w:type="dxa"/>
                            <w:vAlign w:val="center"/>
                          </w:tcPr>
                          <w:p w14:paraId="4C433EAF"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3,785</w:t>
                            </w:r>
                          </w:p>
                        </w:tc>
                        <w:tc>
                          <w:tcPr>
                            <w:tcW w:w="1341" w:type="dxa"/>
                            <w:noWrap/>
                            <w:vAlign w:val="center"/>
                            <w:hideMark/>
                          </w:tcPr>
                          <w:p w14:paraId="4AC89597"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696C712F" w14:textId="77777777" w:rsidTr="00A85DF1">
                        <w:trPr>
                          <w:trHeight w:val="284"/>
                          <w:jc w:val="center"/>
                        </w:trPr>
                        <w:tc>
                          <w:tcPr>
                            <w:tcW w:w="420" w:type="dxa"/>
                            <w:noWrap/>
                            <w:vAlign w:val="center"/>
                          </w:tcPr>
                          <w:p w14:paraId="36A72AAD"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3</w:t>
                            </w:r>
                          </w:p>
                        </w:tc>
                        <w:tc>
                          <w:tcPr>
                            <w:tcW w:w="742" w:type="dxa"/>
                            <w:vAlign w:val="center"/>
                          </w:tcPr>
                          <w:p w14:paraId="461D1054"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南榮里</w:t>
                            </w:r>
                          </w:p>
                        </w:tc>
                        <w:tc>
                          <w:tcPr>
                            <w:tcW w:w="812" w:type="dxa"/>
                            <w:noWrap/>
                            <w:vAlign w:val="center"/>
                            <w:hideMark/>
                          </w:tcPr>
                          <w:p w14:paraId="64084C6B"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3,523</w:t>
                            </w:r>
                          </w:p>
                        </w:tc>
                        <w:tc>
                          <w:tcPr>
                            <w:tcW w:w="896" w:type="dxa"/>
                            <w:noWrap/>
                            <w:vAlign w:val="center"/>
                            <w:hideMark/>
                          </w:tcPr>
                          <w:p w14:paraId="2D687FE9"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3,426</w:t>
                            </w:r>
                          </w:p>
                        </w:tc>
                        <w:tc>
                          <w:tcPr>
                            <w:tcW w:w="826" w:type="dxa"/>
                            <w:noWrap/>
                            <w:vAlign w:val="center"/>
                            <w:hideMark/>
                          </w:tcPr>
                          <w:p w14:paraId="1CFFDBB9"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3,707</w:t>
                            </w:r>
                          </w:p>
                        </w:tc>
                        <w:tc>
                          <w:tcPr>
                            <w:tcW w:w="826" w:type="dxa"/>
                            <w:vAlign w:val="center"/>
                          </w:tcPr>
                          <w:p w14:paraId="1E9D0606"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3,603</w:t>
                            </w:r>
                          </w:p>
                        </w:tc>
                        <w:tc>
                          <w:tcPr>
                            <w:tcW w:w="1341" w:type="dxa"/>
                            <w:vAlign w:val="center"/>
                            <w:hideMark/>
                          </w:tcPr>
                          <w:p w14:paraId="08FCE867"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臺東榮民醫院</w:t>
                            </w:r>
                          </w:p>
                        </w:tc>
                      </w:tr>
                      <w:tr w:rsidR="0098510B" w:rsidRPr="00911A0B" w14:paraId="6B0E88F0" w14:textId="77777777" w:rsidTr="00A85DF1">
                        <w:trPr>
                          <w:trHeight w:val="284"/>
                          <w:jc w:val="center"/>
                        </w:trPr>
                        <w:tc>
                          <w:tcPr>
                            <w:tcW w:w="420" w:type="dxa"/>
                            <w:noWrap/>
                            <w:vAlign w:val="center"/>
                          </w:tcPr>
                          <w:p w14:paraId="003F1A01"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4</w:t>
                            </w:r>
                          </w:p>
                        </w:tc>
                        <w:tc>
                          <w:tcPr>
                            <w:tcW w:w="742" w:type="dxa"/>
                            <w:vAlign w:val="center"/>
                          </w:tcPr>
                          <w:p w14:paraId="0FD54A7E"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新生里</w:t>
                            </w:r>
                          </w:p>
                        </w:tc>
                        <w:tc>
                          <w:tcPr>
                            <w:tcW w:w="812" w:type="dxa"/>
                            <w:noWrap/>
                            <w:vAlign w:val="center"/>
                            <w:hideMark/>
                          </w:tcPr>
                          <w:p w14:paraId="04978B1C"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5,911</w:t>
                            </w:r>
                          </w:p>
                        </w:tc>
                        <w:tc>
                          <w:tcPr>
                            <w:tcW w:w="896" w:type="dxa"/>
                            <w:noWrap/>
                            <w:vAlign w:val="center"/>
                            <w:hideMark/>
                          </w:tcPr>
                          <w:p w14:paraId="44C07005"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5,641</w:t>
                            </w:r>
                          </w:p>
                        </w:tc>
                        <w:tc>
                          <w:tcPr>
                            <w:tcW w:w="826" w:type="dxa"/>
                            <w:noWrap/>
                            <w:vAlign w:val="center"/>
                            <w:hideMark/>
                          </w:tcPr>
                          <w:p w14:paraId="25963A5A"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5,901</w:t>
                            </w:r>
                          </w:p>
                        </w:tc>
                        <w:tc>
                          <w:tcPr>
                            <w:tcW w:w="826" w:type="dxa"/>
                            <w:vAlign w:val="center"/>
                          </w:tcPr>
                          <w:p w14:paraId="0F496624"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5,493</w:t>
                            </w:r>
                          </w:p>
                        </w:tc>
                        <w:tc>
                          <w:tcPr>
                            <w:tcW w:w="1341" w:type="dxa"/>
                            <w:noWrap/>
                            <w:vAlign w:val="center"/>
                            <w:hideMark/>
                          </w:tcPr>
                          <w:p w14:paraId="0DE02595"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7727C491" w14:textId="77777777" w:rsidTr="00A85DF1">
                        <w:trPr>
                          <w:trHeight w:val="284"/>
                          <w:jc w:val="center"/>
                        </w:trPr>
                        <w:tc>
                          <w:tcPr>
                            <w:tcW w:w="420" w:type="dxa"/>
                            <w:noWrap/>
                            <w:vAlign w:val="center"/>
                          </w:tcPr>
                          <w:p w14:paraId="27A847CA"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5</w:t>
                            </w:r>
                          </w:p>
                        </w:tc>
                        <w:tc>
                          <w:tcPr>
                            <w:tcW w:w="742" w:type="dxa"/>
                            <w:vAlign w:val="center"/>
                          </w:tcPr>
                          <w:p w14:paraId="7DD6D9BC"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豐年里</w:t>
                            </w:r>
                          </w:p>
                        </w:tc>
                        <w:tc>
                          <w:tcPr>
                            <w:tcW w:w="812" w:type="dxa"/>
                            <w:noWrap/>
                            <w:vAlign w:val="center"/>
                            <w:hideMark/>
                          </w:tcPr>
                          <w:p w14:paraId="366BFAD5"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4,072</w:t>
                            </w:r>
                          </w:p>
                        </w:tc>
                        <w:tc>
                          <w:tcPr>
                            <w:tcW w:w="896" w:type="dxa"/>
                            <w:noWrap/>
                            <w:vAlign w:val="center"/>
                            <w:hideMark/>
                          </w:tcPr>
                          <w:p w14:paraId="678288D4"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3,897</w:t>
                            </w:r>
                          </w:p>
                        </w:tc>
                        <w:tc>
                          <w:tcPr>
                            <w:tcW w:w="826" w:type="dxa"/>
                            <w:noWrap/>
                            <w:vAlign w:val="center"/>
                            <w:hideMark/>
                          </w:tcPr>
                          <w:p w14:paraId="15C829D9"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4,061</w:t>
                            </w:r>
                          </w:p>
                        </w:tc>
                        <w:tc>
                          <w:tcPr>
                            <w:tcW w:w="826" w:type="dxa"/>
                            <w:vAlign w:val="center"/>
                          </w:tcPr>
                          <w:p w14:paraId="3AFA34D6"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4,021</w:t>
                            </w:r>
                          </w:p>
                        </w:tc>
                        <w:tc>
                          <w:tcPr>
                            <w:tcW w:w="1341" w:type="dxa"/>
                            <w:noWrap/>
                            <w:vAlign w:val="center"/>
                            <w:hideMark/>
                          </w:tcPr>
                          <w:p w14:paraId="2BC9C8C4"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656449AD" w14:textId="77777777" w:rsidTr="00A85DF1">
                        <w:trPr>
                          <w:trHeight w:val="284"/>
                          <w:jc w:val="center"/>
                        </w:trPr>
                        <w:tc>
                          <w:tcPr>
                            <w:tcW w:w="420" w:type="dxa"/>
                            <w:noWrap/>
                            <w:vAlign w:val="center"/>
                          </w:tcPr>
                          <w:p w14:paraId="4BACE5D0"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6</w:t>
                            </w:r>
                          </w:p>
                        </w:tc>
                        <w:tc>
                          <w:tcPr>
                            <w:tcW w:w="742" w:type="dxa"/>
                            <w:vAlign w:val="center"/>
                          </w:tcPr>
                          <w:p w14:paraId="42F92F35"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豐樂里</w:t>
                            </w:r>
                          </w:p>
                        </w:tc>
                        <w:tc>
                          <w:tcPr>
                            <w:tcW w:w="812" w:type="dxa"/>
                            <w:noWrap/>
                            <w:vAlign w:val="center"/>
                            <w:hideMark/>
                          </w:tcPr>
                          <w:p w14:paraId="6C94EB81"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3,086</w:t>
                            </w:r>
                          </w:p>
                        </w:tc>
                        <w:tc>
                          <w:tcPr>
                            <w:tcW w:w="896" w:type="dxa"/>
                            <w:noWrap/>
                            <w:vAlign w:val="center"/>
                            <w:hideMark/>
                          </w:tcPr>
                          <w:p w14:paraId="281B993E"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4,068</w:t>
                            </w:r>
                          </w:p>
                        </w:tc>
                        <w:tc>
                          <w:tcPr>
                            <w:tcW w:w="826" w:type="dxa"/>
                            <w:noWrap/>
                            <w:vAlign w:val="center"/>
                            <w:hideMark/>
                          </w:tcPr>
                          <w:p w14:paraId="45D2B039"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3,074</w:t>
                            </w:r>
                          </w:p>
                        </w:tc>
                        <w:tc>
                          <w:tcPr>
                            <w:tcW w:w="826" w:type="dxa"/>
                            <w:vAlign w:val="center"/>
                          </w:tcPr>
                          <w:p w14:paraId="3EBF463C"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3,468</w:t>
                            </w:r>
                          </w:p>
                        </w:tc>
                        <w:tc>
                          <w:tcPr>
                            <w:tcW w:w="1341" w:type="dxa"/>
                            <w:noWrap/>
                            <w:vAlign w:val="center"/>
                            <w:hideMark/>
                          </w:tcPr>
                          <w:p w14:paraId="4AF6493B"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44C71491" w14:textId="77777777" w:rsidTr="00A85DF1">
                        <w:trPr>
                          <w:trHeight w:val="284"/>
                          <w:jc w:val="center"/>
                        </w:trPr>
                        <w:tc>
                          <w:tcPr>
                            <w:tcW w:w="420" w:type="dxa"/>
                            <w:noWrap/>
                            <w:vAlign w:val="center"/>
                          </w:tcPr>
                          <w:p w14:paraId="536B6B9B"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7</w:t>
                            </w:r>
                          </w:p>
                        </w:tc>
                        <w:tc>
                          <w:tcPr>
                            <w:tcW w:w="742" w:type="dxa"/>
                            <w:vAlign w:val="center"/>
                          </w:tcPr>
                          <w:p w14:paraId="5B0BF984"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東海里</w:t>
                            </w:r>
                          </w:p>
                        </w:tc>
                        <w:tc>
                          <w:tcPr>
                            <w:tcW w:w="812" w:type="dxa"/>
                            <w:noWrap/>
                            <w:vAlign w:val="center"/>
                            <w:hideMark/>
                          </w:tcPr>
                          <w:p w14:paraId="75701F7B"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3,472</w:t>
                            </w:r>
                          </w:p>
                        </w:tc>
                        <w:tc>
                          <w:tcPr>
                            <w:tcW w:w="896" w:type="dxa"/>
                            <w:noWrap/>
                            <w:vAlign w:val="center"/>
                            <w:hideMark/>
                          </w:tcPr>
                          <w:p w14:paraId="6974AC6A"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4,146</w:t>
                            </w:r>
                          </w:p>
                        </w:tc>
                        <w:tc>
                          <w:tcPr>
                            <w:tcW w:w="826" w:type="dxa"/>
                            <w:noWrap/>
                            <w:vAlign w:val="center"/>
                            <w:hideMark/>
                          </w:tcPr>
                          <w:p w14:paraId="3C074CBA"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3,387</w:t>
                            </w:r>
                          </w:p>
                        </w:tc>
                        <w:tc>
                          <w:tcPr>
                            <w:tcW w:w="826" w:type="dxa"/>
                            <w:vAlign w:val="center"/>
                          </w:tcPr>
                          <w:p w14:paraId="7F175CD3"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3,624</w:t>
                            </w:r>
                          </w:p>
                        </w:tc>
                        <w:tc>
                          <w:tcPr>
                            <w:tcW w:w="1341" w:type="dxa"/>
                            <w:noWrap/>
                            <w:vAlign w:val="center"/>
                            <w:hideMark/>
                          </w:tcPr>
                          <w:p w14:paraId="3E510203"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3719FE0C" w14:textId="77777777" w:rsidTr="00A85DF1">
                        <w:trPr>
                          <w:trHeight w:val="284"/>
                          <w:jc w:val="center"/>
                        </w:trPr>
                        <w:tc>
                          <w:tcPr>
                            <w:tcW w:w="420" w:type="dxa"/>
                            <w:noWrap/>
                            <w:vAlign w:val="center"/>
                          </w:tcPr>
                          <w:p w14:paraId="246CD299"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8</w:t>
                            </w:r>
                          </w:p>
                        </w:tc>
                        <w:tc>
                          <w:tcPr>
                            <w:tcW w:w="742" w:type="dxa"/>
                            <w:vAlign w:val="center"/>
                          </w:tcPr>
                          <w:p w14:paraId="7DD7FBD7"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豐榮里</w:t>
                            </w:r>
                          </w:p>
                        </w:tc>
                        <w:tc>
                          <w:tcPr>
                            <w:tcW w:w="812" w:type="dxa"/>
                            <w:noWrap/>
                            <w:vAlign w:val="center"/>
                            <w:hideMark/>
                          </w:tcPr>
                          <w:p w14:paraId="61E55326"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4,376</w:t>
                            </w:r>
                          </w:p>
                        </w:tc>
                        <w:tc>
                          <w:tcPr>
                            <w:tcW w:w="896" w:type="dxa"/>
                            <w:noWrap/>
                            <w:vAlign w:val="center"/>
                            <w:hideMark/>
                          </w:tcPr>
                          <w:p w14:paraId="35B3D64F"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3,068</w:t>
                            </w:r>
                          </w:p>
                        </w:tc>
                        <w:tc>
                          <w:tcPr>
                            <w:tcW w:w="826" w:type="dxa"/>
                            <w:noWrap/>
                            <w:vAlign w:val="center"/>
                            <w:hideMark/>
                          </w:tcPr>
                          <w:p w14:paraId="4F31780E"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4,393</w:t>
                            </w:r>
                          </w:p>
                        </w:tc>
                        <w:tc>
                          <w:tcPr>
                            <w:tcW w:w="826" w:type="dxa"/>
                            <w:vAlign w:val="center"/>
                          </w:tcPr>
                          <w:p w14:paraId="37D78562"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3,840</w:t>
                            </w:r>
                          </w:p>
                        </w:tc>
                        <w:tc>
                          <w:tcPr>
                            <w:tcW w:w="1341" w:type="dxa"/>
                            <w:noWrap/>
                            <w:vAlign w:val="center"/>
                            <w:hideMark/>
                          </w:tcPr>
                          <w:p w14:paraId="6224C156"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r w:rsidR="0098510B" w:rsidRPr="00911A0B" w14:paraId="3830C57F" w14:textId="77777777" w:rsidTr="00A85DF1">
                        <w:trPr>
                          <w:trHeight w:val="284"/>
                          <w:jc w:val="center"/>
                        </w:trPr>
                        <w:tc>
                          <w:tcPr>
                            <w:tcW w:w="420" w:type="dxa"/>
                            <w:noWrap/>
                            <w:vAlign w:val="center"/>
                          </w:tcPr>
                          <w:p w14:paraId="7B33EB39"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9</w:t>
                            </w:r>
                          </w:p>
                        </w:tc>
                        <w:tc>
                          <w:tcPr>
                            <w:tcW w:w="742" w:type="dxa"/>
                            <w:vAlign w:val="center"/>
                          </w:tcPr>
                          <w:p w14:paraId="11D3D3E2" w14:textId="77777777" w:rsidR="0098510B" w:rsidRPr="00911A0B" w:rsidRDefault="0098510B" w:rsidP="00FF121B">
                            <w:pPr>
                              <w:widowControl/>
                              <w:spacing w:line="240" w:lineRule="exact"/>
                              <w:jc w:val="center"/>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建農里</w:t>
                            </w:r>
                          </w:p>
                        </w:tc>
                        <w:tc>
                          <w:tcPr>
                            <w:tcW w:w="812" w:type="dxa"/>
                            <w:noWrap/>
                            <w:vAlign w:val="center"/>
                            <w:hideMark/>
                          </w:tcPr>
                          <w:p w14:paraId="0674476B"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3,485</w:t>
                            </w:r>
                          </w:p>
                        </w:tc>
                        <w:tc>
                          <w:tcPr>
                            <w:tcW w:w="896" w:type="dxa"/>
                            <w:noWrap/>
                            <w:vAlign w:val="center"/>
                            <w:hideMark/>
                          </w:tcPr>
                          <w:p w14:paraId="35E47DD5"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4,690</w:t>
                            </w:r>
                          </w:p>
                        </w:tc>
                        <w:tc>
                          <w:tcPr>
                            <w:tcW w:w="826" w:type="dxa"/>
                            <w:noWrap/>
                            <w:vAlign w:val="center"/>
                            <w:hideMark/>
                          </w:tcPr>
                          <w:p w14:paraId="19BC236E" w14:textId="77777777" w:rsidR="0098510B" w:rsidRPr="00911A0B" w:rsidRDefault="0098510B" w:rsidP="00FF121B">
                            <w:pPr>
                              <w:widowControl/>
                              <w:spacing w:line="240" w:lineRule="exact"/>
                              <w:ind w:rightChars="20" w:right="48"/>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3,448</w:t>
                            </w:r>
                          </w:p>
                        </w:tc>
                        <w:tc>
                          <w:tcPr>
                            <w:tcW w:w="826" w:type="dxa"/>
                            <w:vAlign w:val="center"/>
                          </w:tcPr>
                          <w:p w14:paraId="61A7FEA3"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r w:rsidRPr="00911A0B">
                              <w:rPr>
                                <w:rFonts w:ascii="標楷體" w:eastAsia="標楷體" w:hAnsi="標楷體" w:cs="新細明體" w:hint="eastAsia"/>
                                <w:color w:val="000000"/>
                                <w:kern w:val="0"/>
                                <w:sz w:val="20"/>
                                <w:szCs w:val="20"/>
                              </w:rPr>
                              <w:t>3,632</w:t>
                            </w:r>
                          </w:p>
                        </w:tc>
                        <w:tc>
                          <w:tcPr>
                            <w:tcW w:w="1341" w:type="dxa"/>
                            <w:noWrap/>
                            <w:vAlign w:val="center"/>
                            <w:hideMark/>
                          </w:tcPr>
                          <w:p w14:paraId="04E09E97" w14:textId="77777777" w:rsidR="0098510B" w:rsidRPr="00911A0B" w:rsidRDefault="0098510B" w:rsidP="00FF121B">
                            <w:pPr>
                              <w:widowControl/>
                              <w:spacing w:line="240" w:lineRule="exact"/>
                              <w:jc w:val="right"/>
                              <w:rPr>
                                <w:rFonts w:ascii="標楷體" w:eastAsia="標楷體" w:hAnsi="標楷體" w:cs="新細明體"/>
                                <w:color w:val="000000"/>
                                <w:kern w:val="0"/>
                                <w:sz w:val="20"/>
                                <w:szCs w:val="20"/>
                              </w:rPr>
                            </w:pPr>
                          </w:p>
                        </w:tc>
                      </w:tr>
                    </w:tbl>
                    <w:p w14:paraId="42156D48" w14:textId="77777777" w:rsidR="0098510B" w:rsidRPr="00B67133" w:rsidRDefault="0098510B" w:rsidP="0098510B">
                      <w:pPr>
                        <w:spacing w:line="240" w:lineRule="exact"/>
                        <w:ind w:left="937" w:hangingChars="545" w:hanging="937"/>
                        <w:rPr>
                          <w:rFonts w:ascii="標楷體" w:eastAsia="標楷體" w:hAnsi="標楷體"/>
                          <w:spacing w:val="-4"/>
                          <w:sz w:val="18"/>
                          <w:szCs w:val="18"/>
                        </w:rPr>
                      </w:pPr>
                      <w:r w:rsidRPr="00B67133">
                        <w:rPr>
                          <w:rFonts w:ascii="標楷體" w:eastAsia="標楷體" w:hAnsi="標楷體" w:hint="eastAsia"/>
                          <w:spacing w:val="-4"/>
                          <w:sz w:val="18"/>
                          <w:szCs w:val="18"/>
                        </w:rPr>
                        <w:t>註：1</w:t>
                      </w:r>
                      <w:r w:rsidRPr="00B67133">
                        <w:rPr>
                          <w:rFonts w:ascii="標楷體" w:eastAsia="標楷體" w:hAnsi="標楷體"/>
                          <w:spacing w:val="-4"/>
                          <w:sz w:val="18"/>
                          <w:szCs w:val="18"/>
                        </w:rPr>
                        <w:t>.</w:t>
                      </w:r>
                      <w:r w:rsidRPr="00B67133">
                        <w:rPr>
                          <w:rFonts w:ascii="標楷體" w:eastAsia="標楷體" w:hAnsi="標楷體" w:hint="eastAsia"/>
                          <w:spacing w:val="-4"/>
                          <w:sz w:val="18"/>
                          <w:szCs w:val="18"/>
                        </w:rPr>
                        <w:t>內政部電信信令人口統計最新資料為112年11月。</w:t>
                      </w:r>
                    </w:p>
                    <w:p w14:paraId="4B0E3C52" w14:textId="77777777" w:rsidR="0098510B" w:rsidRPr="00B67133" w:rsidRDefault="0098510B" w:rsidP="0098510B">
                      <w:pPr>
                        <w:spacing w:line="240" w:lineRule="exact"/>
                        <w:ind w:leftChars="150" w:left="625" w:hangingChars="147" w:hanging="265"/>
                        <w:rPr>
                          <w:rFonts w:ascii="標楷體" w:eastAsia="標楷體" w:hAnsi="標楷體"/>
                          <w:sz w:val="18"/>
                          <w:szCs w:val="18"/>
                        </w:rPr>
                      </w:pPr>
                      <w:r w:rsidRPr="00B67133">
                        <w:rPr>
                          <w:rFonts w:ascii="標楷體" w:eastAsia="標楷體" w:hAnsi="標楷體"/>
                          <w:sz w:val="18"/>
                          <w:szCs w:val="18"/>
                        </w:rPr>
                        <w:t>2.資料來源</w:t>
                      </w:r>
                      <w:r w:rsidRPr="00B67133">
                        <w:rPr>
                          <w:rFonts w:ascii="標楷體" w:eastAsia="標楷體" w:hAnsi="標楷體" w:hint="eastAsia"/>
                          <w:sz w:val="18"/>
                          <w:szCs w:val="18"/>
                        </w:rPr>
                        <w:t>：整理自內政部及</w:t>
                      </w:r>
                      <w:r w:rsidRPr="00C04E8A">
                        <w:rPr>
                          <w:rFonts w:ascii="標楷體" w:eastAsia="標楷體" w:hAnsi="標楷體"/>
                          <w:color w:val="000000" w:themeColor="text1"/>
                          <w:sz w:val="18"/>
                          <w:szCs w:val="18"/>
                        </w:rPr>
                        <w:t>環</w:t>
                      </w:r>
                      <w:r w:rsidRPr="00C04E8A">
                        <w:rPr>
                          <w:rFonts w:ascii="標楷體" w:eastAsia="標楷體" w:hAnsi="標楷體" w:hint="eastAsia"/>
                          <w:color w:val="000000" w:themeColor="text1"/>
                          <w:sz w:val="18"/>
                          <w:szCs w:val="18"/>
                        </w:rPr>
                        <w:t>境</w:t>
                      </w:r>
                      <w:r w:rsidRPr="00C04E8A">
                        <w:rPr>
                          <w:rFonts w:ascii="標楷體" w:eastAsia="標楷體" w:hAnsi="標楷體"/>
                          <w:color w:val="000000" w:themeColor="text1"/>
                          <w:sz w:val="18"/>
                          <w:szCs w:val="18"/>
                        </w:rPr>
                        <w:t>保</w:t>
                      </w:r>
                      <w:r w:rsidRPr="00C04E8A">
                        <w:rPr>
                          <w:rFonts w:ascii="標楷體" w:eastAsia="標楷體" w:hAnsi="標楷體" w:hint="eastAsia"/>
                          <w:color w:val="000000" w:themeColor="text1"/>
                          <w:sz w:val="18"/>
                          <w:szCs w:val="18"/>
                        </w:rPr>
                        <w:t>護</w:t>
                      </w:r>
                      <w:r w:rsidRPr="00C04E8A">
                        <w:rPr>
                          <w:rFonts w:ascii="標楷體" w:eastAsia="標楷體" w:hAnsi="標楷體"/>
                          <w:color w:val="000000" w:themeColor="text1"/>
                          <w:sz w:val="18"/>
                          <w:szCs w:val="18"/>
                        </w:rPr>
                        <w:t>局</w:t>
                      </w:r>
                      <w:r w:rsidRPr="00B67133">
                        <w:rPr>
                          <w:rFonts w:ascii="標楷體" w:eastAsia="標楷體" w:hAnsi="標楷體" w:hint="eastAsia"/>
                          <w:sz w:val="18"/>
                          <w:szCs w:val="18"/>
                        </w:rPr>
                        <w:t>提供資料。</w:t>
                      </w:r>
                    </w:p>
                  </w:txbxContent>
                </v:textbox>
                <w10:wrap type="square"/>
              </v:shape>
            </w:pict>
          </mc:Fallback>
        </mc:AlternateContent>
      </w:r>
      <w:r w:rsidR="0098510B" w:rsidRPr="00D62BDE">
        <w:rPr>
          <w:rFonts w:ascii="標楷體" w:eastAsia="標楷體" w:hAnsi="標楷體" w:hint="eastAsia"/>
          <w:noProof/>
          <w:color w:val="000000" w:themeColor="text1"/>
        </w:rPr>
        <w:t>河川揚塵防制及改善推動計畫項下，累計編列預算數4,985萬餘元，累計執行數4,568萬餘元，執行率91.65％。依臺東空氣品質測站資料，近10年度（105至114年度）揚塵事件日自105年度發生10日，降至109、111及112年度無揚塵事件日</w:t>
      </w:r>
      <w:r w:rsidR="00BE65D7" w:rsidRPr="00D62BDE">
        <w:rPr>
          <w:rFonts w:ascii="標楷體" w:eastAsia="標楷體" w:hAnsi="標楷體" w:hint="eastAsia"/>
          <w:color w:val="000000" w:themeColor="text1"/>
        </w:rPr>
        <w:t>（</w:t>
      </w:r>
      <w:r w:rsidR="0098510B" w:rsidRPr="00D62BDE">
        <w:rPr>
          <w:rFonts w:ascii="標楷體" w:eastAsia="標楷體" w:hAnsi="標楷體" w:hint="eastAsia"/>
          <w:noProof/>
          <w:color w:val="000000" w:themeColor="text1"/>
        </w:rPr>
        <w:t>圖1</w:t>
      </w:r>
      <w:r w:rsidR="00033946" w:rsidRPr="00D62BDE">
        <w:rPr>
          <w:rFonts w:ascii="標楷體" w:eastAsia="標楷體" w:hAnsi="標楷體" w:hint="eastAsia"/>
          <w:noProof/>
          <w:color w:val="000000" w:themeColor="text1"/>
        </w:rPr>
        <w:t>）</w:t>
      </w:r>
      <w:r w:rsidR="0098510B" w:rsidRPr="00D62BDE">
        <w:rPr>
          <w:rFonts w:ascii="標楷體" w:eastAsia="標楷體" w:hAnsi="標楷體" w:hint="eastAsia"/>
          <w:noProof/>
          <w:color w:val="000000" w:themeColor="text1"/>
        </w:rPr>
        <w:t>，空氣品質已獲改善。經查計畫執行情形，核有：1.現行卑南溪河川揚塵防制以水覆蓋工法為主，惟114年7月至11月間受颱風豪雨沖毀及枯水期水源不足影響，臺東空氣品質測站發生8日（14小時）揚塵事件</w:t>
      </w:r>
      <w:r w:rsidR="00BE65D7" w:rsidRPr="00D62BDE">
        <w:rPr>
          <w:rFonts w:ascii="標楷體" w:eastAsia="標楷體" w:hAnsi="標楷體" w:hint="eastAsia"/>
          <w:color w:val="000000" w:themeColor="text1"/>
        </w:rPr>
        <w:t>（</w:t>
      </w:r>
      <w:r w:rsidR="0098510B" w:rsidRPr="00D62BDE">
        <w:rPr>
          <w:rFonts w:ascii="標楷體" w:eastAsia="標楷體" w:hAnsi="標楷體" w:hint="eastAsia"/>
          <w:noProof/>
          <w:color w:val="000000" w:themeColor="text1"/>
        </w:rPr>
        <w:t>同圖1</w:t>
      </w:r>
      <w:r w:rsidR="00033946" w:rsidRPr="00D62BDE">
        <w:rPr>
          <w:rFonts w:ascii="標楷體" w:eastAsia="標楷體" w:hAnsi="標楷體" w:hint="eastAsia"/>
          <w:noProof/>
          <w:color w:val="000000" w:themeColor="text1"/>
        </w:rPr>
        <w:t>）</w:t>
      </w:r>
      <w:r w:rsidR="0098510B" w:rsidRPr="00D62BDE">
        <w:rPr>
          <w:rFonts w:ascii="標楷體" w:eastAsia="標楷體" w:hAnsi="標楷體" w:hint="eastAsia"/>
          <w:noProof/>
          <w:color w:val="000000" w:themeColor="text1"/>
        </w:rPr>
        <w:t>，已超逾113年災害防救計畫所訂年揚塵事件日小於6日之目標，顯示揚塵防制以水覆蓋工法為主，倘遇颱風大雨沖毀部分設施，致修復期間仍有揚塵事件，防制效果仍有侷限，允宜強化跨機關合作並結合多元防制作為，以提升長期防制成效；2</w:t>
      </w:r>
      <w:r w:rsidR="0098510B" w:rsidRPr="00D62BDE">
        <w:rPr>
          <w:rFonts w:ascii="標楷體" w:eastAsia="標楷體" w:hAnsi="標楷體"/>
          <w:noProof/>
          <w:color w:val="000000" w:themeColor="text1"/>
        </w:rPr>
        <w:t>.</w:t>
      </w:r>
      <w:r w:rsidR="0098510B" w:rsidRPr="00D62BDE">
        <w:rPr>
          <w:rFonts w:ascii="標楷體" w:eastAsia="標楷體" w:hAnsi="標楷體" w:hint="eastAsia"/>
          <w:noProof/>
          <w:color w:val="000000" w:themeColor="text1"/>
        </w:rPr>
        <w:t>建置空氣品質預報與警報（含揚塵）資訊，提升預警應變效能，惟本室經運用內政部112年11月行政區電信信令人口統計資料分析結果，臺東市平（假）日及日（夜）間停留（活動）人數逾3,000人村里，計有新生等9個里，其中僅位於南榮里之臺東榮民醫院設有揚塵預警LED電子看板，其餘8個里均未設置推播據點</w:t>
      </w:r>
      <w:r w:rsidR="00BE65D7" w:rsidRPr="00D62BDE">
        <w:rPr>
          <w:rFonts w:ascii="標楷體" w:eastAsia="標楷體" w:hAnsi="標楷體" w:hint="eastAsia"/>
          <w:color w:val="000000" w:themeColor="text1"/>
        </w:rPr>
        <w:t>（</w:t>
      </w:r>
      <w:r w:rsidR="0098510B" w:rsidRPr="00D62BDE">
        <w:rPr>
          <w:rFonts w:ascii="標楷體" w:eastAsia="標楷體" w:hAnsi="標楷體" w:hint="eastAsia"/>
          <w:noProof/>
          <w:color w:val="000000" w:themeColor="text1"/>
        </w:rPr>
        <w:t>表1</w:t>
      </w:r>
      <w:r w:rsidR="00033946" w:rsidRPr="00D62BDE">
        <w:rPr>
          <w:rFonts w:ascii="標楷體" w:eastAsia="標楷體" w:hAnsi="標楷體" w:hint="eastAsia"/>
          <w:noProof/>
          <w:color w:val="000000" w:themeColor="text1"/>
        </w:rPr>
        <w:t>）</w:t>
      </w:r>
      <w:r w:rsidR="0098510B" w:rsidRPr="00D62BDE">
        <w:rPr>
          <w:rFonts w:ascii="標楷體" w:eastAsia="標楷體" w:hAnsi="標楷體" w:hint="eastAsia"/>
          <w:noProof/>
          <w:color w:val="000000" w:themeColor="text1"/>
        </w:rPr>
        <w:t>，又部分民眾反映揚塵一把罩APP使用效益有限，主因為年長者使用智慧型手機頻率低，顯示現行河川揚塵宣導及資訊推播機制仍有精進空間，允宜適時檢討調整據點配置，並研議結合災防警示細胞廣播訊息系統等多元管道，以利更多民眾即時獲得相關資訊等情事，經函請檢討改善。據復：1.將強化跨機關協調與揚塵防制應變機制，包括會同農業部林業</w:t>
      </w:r>
    </w:p>
    <w:p w14:paraId="2B755EDE" w14:textId="0BF3DAD7" w:rsidR="0098510B" w:rsidRPr="00D62BDE" w:rsidRDefault="0098510B" w:rsidP="00056922">
      <w:pPr>
        <w:overflowPunct w:val="0"/>
        <w:spacing w:line="480" w:lineRule="exact"/>
        <w:jc w:val="both"/>
        <w:outlineLvl w:val="0"/>
        <w:rPr>
          <w:rFonts w:ascii="標楷體" w:eastAsia="標楷體" w:hAnsi="標楷體"/>
          <w:noProof/>
          <w:color w:val="000000" w:themeColor="text1"/>
        </w:rPr>
      </w:pPr>
      <w:r w:rsidRPr="00D62BDE">
        <w:rPr>
          <w:rFonts w:ascii="標楷體" w:eastAsia="標楷體" w:hAnsi="標楷體" w:hint="eastAsia"/>
          <w:noProof/>
          <w:color w:val="000000" w:themeColor="text1"/>
        </w:rPr>
        <w:lastRenderedPageBreak/>
        <w:t>及自然保育署臺東分署規劃草生復育與喬木造林，視生長狀況局部補植，確保固砂效果，並於汛期或枯水期，於水覆蓋設施受損時，採滾動式滾壓與整地工法縮短修復過渡期，以提升長期防制成效；2</w:t>
      </w:r>
      <w:r w:rsidRPr="00D62BDE">
        <w:rPr>
          <w:rFonts w:ascii="標楷體" w:eastAsia="標楷體" w:hAnsi="標楷體"/>
          <w:noProof/>
          <w:color w:val="000000" w:themeColor="text1"/>
        </w:rPr>
        <w:t>.</w:t>
      </w:r>
      <w:r w:rsidRPr="00D62BDE">
        <w:rPr>
          <w:rFonts w:ascii="標楷體" w:eastAsia="標楷體" w:hAnsi="標楷體" w:hint="eastAsia"/>
          <w:noProof/>
          <w:color w:val="000000" w:themeColor="text1"/>
        </w:rPr>
        <w:t>將參考內政部電信信令人口統計資料，重新評估並調整或新增人口流動量大之重點村里宣導據點，並結合跨機關多元管道，彌補數位APP於高齡族群普及率不足情形，暨導入智慧科技持續擴大宣導觸及面，</w:t>
      </w:r>
      <w:r w:rsidRPr="00D62BDE">
        <w:rPr>
          <w:rFonts w:ascii="標楷體" w:eastAsia="標楷體" w:hAnsi="標楷體" w:hint="eastAsia"/>
          <w:noProof/>
          <w:color w:val="000000" w:themeColor="text1"/>
          <w:spacing w:val="-4"/>
        </w:rPr>
        <w:t>前瞻規劃 AI揚塵模擬擴散早期預警系統</w:t>
      </w:r>
      <w:r w:rsidRPr="00D62BDE">
        <w:rPr>
          <w:rFonts w:ascii="標楷體" w:eastAsia="標楷體" w:hAnsi="標楷體" w:hint="eastAsia"/>
          <w:noProof/>
          <w:color w:val="000000" w:themeColor="text1"/>
        </w:rPr>
        <w:t>。</w:t>
      </w:r>
    </w:p>
    <w:p w14:paraId="50C53E0B" w14:textId="3E9C621F" w:rsidR="0098510B" w:rsidRPr="00D62BDE" w:rsidRDefault="0098510B" w:rsidP="008A3CCD">
      <w:pPr>
        <w:overflowPunct w:val="0"/>
        <w:spacing w:beforeLines="10" w:before="36" w:line="520" w:lineRule="exact"/>
        <w:ind w:firstLineChars="100" w:firstLine="280"/>
        <w:jc w:val="both"/>
        <w:outlineLvl w:val="0"/>
        <w:rPr>
          <w:rFonts w:ascii="標楷體" w:eastAsia="標楷體" w:hAnsi="標楷體"/>
          <w:b/>
          <w:color w:val="000000" w:themeColor="text1"/>
          <w:sz w:val="28"/>
          <w:szCs w:val="28"/>
        </w:rPr>
      </w:pPr>
      <w:r w:rsidRPr="00D62BDE">
        <w:rPr>
          <w:rFonts w:ascii="標楷體" w:eastAsia="標楷體" w:hAnsi="標楷體" w:hint="eastAsia"/>
          <w:b/>
          <w:color w:val="000000" w:themeColor="text1"/>
          <w:sz w:val="28"/>
          <w:szCs w:val="28"/>
        </w:rPr>
        <w:t>（二）辦理蘭嶼鄉一般廢棄物跨區處理計畫，惟一般廢棄物妥善處理率未能提升，垃圾長期暫存於掩埋場；垃圾倉儲區計畫因用地變更等問題推展停滯，又轄區各鄉鎮市垃圾暫置場火災事件頻仍，允宜積極改善。</w:t>
      </w:r>
    </w:p>
    <w:p w14:paraId="39EA0C34" w14:textId="74C25CC0" w:rsidR="0098510B" w:rsidRPr="00D62BDE" w:rsidRDefault="00AE242D" w:rsidP="008A3CCD">
      <w:pPr>
        <w:overflowPunct w:val="0"/>
        <w:spacing w:line="520" w:lineRule="exact"/>
        <w:ind w:firstLineChars="200" w:firstLine="480"/>
        <w:jc w:val="both"/>
        <w:outlineLvl w:val="0"/>
        <w:rPr>
          <w:rFonts w:ascii="標楷體" w:eastAsia="標楷體" w:hAnsi="標楷體"/>
          <w:noProof/>
          <w:color w:val="000000" w:themeColor="text1"/>
        </w:rPr>
      </w:pPr>
      <w:bookmarkStart w:id="42" w:name="_Hlk170396405"/>
      <w:r w:rsidRPr="00D62BDE">
        <w:rPr>
          <w:rFonts w:ascii="標楷體" w:hAnsi="標楷體" w:hint="eastAsia"/>
          <w:noProof/>
          <w:color w:val="000000" w:themeColor="text1"/>
          <w:szCs w:val="40"/>
        </w:rPr>
        <mc:AlternateContent>
          <mc:Choice Requires="wps">
            <w:drawing>
              <wp:anchor distT="0" distB="0" distL="144145" distR="144145" simplePos="0" relativeHeight="252021760" behindDoc="1" locked="0" layoutInCell="1" allowOverlap="1" wp14:anchorId="369BA51A" wp14:editId="32F9F33B">
                <wp:simplePos x="0" y="0"/>
                <wp:positionH relativeFrom="margin">
                  <wp:posOffset>2780665</wp:posOffset>
                </wp:positionH>
                <wp:positionV relativeFrom="paragraph">
                  <wp:posOffset>3399536</wp:posOffset>
                </wp:positionV>
                <wp:extent cx="3567430" cy="1846580"/>
                <wp:effectExtent l="0" t="0" r="0" b="1270"/>
                <wp:wrapSquare wrapText="bothSides"/>
                <wp:docPr id="990156994" name="文字方塊 8"/>
                <wp:cNvGraphicFramePr/>
                <a:graphic xmlns:a="http://schemas.openxmlformats.org/drawingml/2006/main">
                  <a:graphicData uri="http://schemas.microsoft.com/office/word/2010/wordprocessingShape">
                    <wps:wsp>
                      <wps:cNvSpPr txBox="1"/>
                      <wps:spPr>
                        <a:xfrm>
                          <a:off x="0" y="0"/>
                          <a:ext cx="3567430" cy="1846580"/>
                        </a:xfrm>
                        <a:prstGeom prst="rect">
                          <a:avLst/>
                        </a:prstGeom>
                        <a:noFill/>
                        <a:ln w="6350">
                          <a:noFill/>
                        </a:ln>
                      </wps:spPr>
                      <wps:txbx>
                        <w:txbxContent>
                          <w:p w14:paraId="22FF4F4F" w14:textId="24262E78" w:rsidR="0098510B" w:rsidRPr="000D3296" w:rsidRDefault="0098510B" w:rsidP="0098510B">
                            <w:pPr>
                              <w:widowControl/>
                              <w:spacing w:line="300" w:lineRule="exact"/>
                              <w:ind w:leftChars="-58" w:left="-139" w:rightChars="-32" w:right="-77"/>
                              <w:jc w:val="center"/>
                              <w:rPr>
                                <w:rFonts w:ascii="標楷體" w:eastAsia="標楷體" w:hAnsi="標楷體" w:cs="新細明體"/>
                                <w:b/>
                                <w:bCs/>
                                <w:kern w:val="0"/>
                              </w:rPr>
                            </w:pPr>
                            <w:r w:rsidRPr="000D3296">
                              <w:rPr>
                                <w:rFonts w:ascii="標楷體" w:eastAsia="標楷體" w:hAnsi="標楷體" w:hint="eastAsia"/>
                                <w:b/>
                                <w:bCs/>
                                <w:color w:val="000000" w:themeColor="text1"/>
                              </w:rPr>
                              <w:t>表</w:t>
                            </w:r>
                            <w:r>
                              <w:rPr>
                                <w:rFonts w:ascii="標楷體" w:eastAsia="標楷體" w:hAnsi="標楷體" w:hint="eastAsia"/>
                                <w:b/>
                                <w:bCs/>
                                <w:color w:val="000000" w:themeColor="text1"/>
                              </w:rPr>
                              <w:t>3</w:t>
                            </w:r>
                            <w:r w:rsidRPr="000D3296">
                              <w:rPr>
                                <w:rFonts w:ascii="標楷體" w:eastAsia="標楷體" w:hAnsi="標楷體" w:hint="eastAsia"/>
                                <w:b/>
                                <w:bCs/>
                                <w:color w:val="000000" w:themeColor="text1"/>
                              </w:rPr>
                              <w:t xml:space="preserve">  蘭嶼鄉</w:t>
                            </w:r>
                            <w:r w:rsidRPr="000D3296">
                              <w:rPr>
                                <w:rFonts w:ascii="標楷體" w:eastAsia="標楷體" w:hAnsi="標楷體" w:cs="新細明體" w:hint="eastAsia"/>
                                <w:b/>
                                <w:bCs/>
                                <w:kern w:val="0"/>
                              </w:rPr>
                              <w:t>一般廢棄物</w:t>
                            </w:r>
                            <w:r w:rsidR="00A75982">
                              <w:rPr>
                                <w:rFonts w:ascii="標楷體" w:eastAsia="標楷體" w:hAnsi="標楷體" w:cs="新細明體" w:hint="eastAsia"/>
                                <w:b/>
                                <w:bCs/>
                                <w:kern w:val="0"/>
                              </w:rPr>
                              <w:t>產生</w:t>
                            </w:r>
                            <w:r>
                              <w:rPr>
                                <w:rFonts w:ascii="標楷體" w:eastAsia="標楷體" w:hAnsi="標楷體" w:cs="新細明體" w:hint="eastAsia"/>
                                <w:b/>
                                <w:bCs/>
                                <w:kern w:val="0"/>
                              </w:rPr>
                              <w:t>及</w:t>
                            </w:r>
                            <w:r w:rsidRPr="000D3296">
                              <w:rPr>
                                <w:rFonts w:ascii="標楷體" w:eastAsia="標楷體" w:hAnsi="標楷體" w:cs="新細明體" w:hint="eastAsia"/>
                                <w:b/>
                                <w:bCs/>
                                <w:kern w:val="0"/>
                              </w:rPr>
                              <w:t>資源回收情形</w:t>
                            </w:r>
                          </w:p>
                          <w:p w14:paraId="3792498A" w14:textId="77777777" w:rsidR="0098510B" w:rsidRPr="000D3296" w:rsidRDefault="0098510B" w:rsidP="0098510B">
                            <w:pPr>
                              <w:widowControl/>
                              <w:spacing w:line="240" w:lineRule="exact"/>
                              <w:ind w:rightChars="5" w:right="12"/>
                              <w:jc w:val="right"/>
                              <w:rPr>
                                <w:rFonts w:ascii="標楷體" w:eastAsia="標楷體" w:hAnsi="標楷體"/>
                                <w:color w:val="000000" w:themeColor="text1"/>
                                <w:sz w:val="18"/>
                                <w:szCs w:val="18"/>
                              </w:rPr>
                            </w:pPr>
                            <w:r w:rsidRPr="000D3296">
                              <w:rPr>
                                <w:rFonts w:ascii="標楷體" w:eastAsia="標楷體" w:hAnsi="標楷體" w:cs="新細明體" w:hint="eastAsia"/>
                                <w:kern w:val="0"/>
                                <w:sz w:val="20"/>
                                <w:szCs w:val="20"/>
                              </w:rPr>
                              <w:t>單位：公噸</w:t>
                            </w:r>
                            <w:r>
                              <w:rPr>
                                <w:rFonts w:ascii="標楷體" w:eastAsia="標楷體" w:hAnsi="標楷體" w:cs="新細明體" w:hint="eastAsia"/>
                                <w:kern w:val="0"/>
                                <w:sz w:val="20"/>
                                <w:szCs w:val="20"/>
                              </w:rPr>
                              <w:t>、％</w:t>
                            </w:r>
                          </w:p>
                          <w:tbl>
                            <w:tblPr>
                              <w:tblW w:w="5325" w:type="dxa"/>
                              <w:jc w:val="center"/>
                              <w:tblCellMar>
                                <w:left w:w="28" w:type="dxa"/>
                                <w:right w:w="28" w:type="dxa"/>
                              </w:tblCellMar>
                              <w:tblLook w:val="04A0" w:firstRow="1" w:lastRow="0" w:firstColumn="1" w:lastColumn="0" w:noHBand="0" w:noVBand="1"/>
                            </w:tblPr>
                            <w:tblGrid>
                              <w:gridCol w:w="1474"/>
                              <w:gridCol w:w="1356"/>
                              <w:gridCol w:w="1276"/>
                              <w:gridCol w:w="1219"/>
                            </w:tblGrid>
                            <w:tr w:rsidR="00100FF9" w:rsidRPr="000D3296" w14:paraId="50F7DFA7" w14:textId="77777777" w:rsidTr="00100FF9">
                              <w:trPr>
                                <w:trHeight w:val="522"/>
                                <w:jc w:val="center"/>
                              </w:trPr>
                              <w:tc>
                                <w:tcPr>
                                  <w:tcW w:w="14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1C03AF" w14:textId="74032CA7" w:rsidR="00100FF9" w:rsidRPr="00FE159F" w:rsidRDefault="00100FF9" w:rsidP="00027D5B">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年度</w:t>
                                  </w:r>
                                  <w:r w:rsidR="004E5DB6">
                                    <w:rPr>
                                      <w:rFonts w:ascii="標楷體" w:eastAsia="標楷體" w:hAnsi="標楷體" w:cs="Arial" w:hint="eastAsia"/>
                                      <w:color w:val="000000"/>
                                      <w:kern w:val="0"/>
                                      <w:sz w:val="20"/>
                                      <w:szCs w:val="20"/>
                                    </w:rPr>
                                    <w:t>/期間</w:t>
                                  </w:r>
                                </w:p>
                              </w:tc>
                              <w:tc>
                                <w:tcPr>
                                  <w:tcW w:w="1356" w:type="dxa"/>
                                  <w:tcBorders>
                                    <w:top w:val="single" w:sz="4" w:space="0" w:color="auto"/>
                                    <w:left w:val="nil"/>
                                    <w:bottom w:val="single" w:sz="4" w:space="0" w:color="auto"/>
                                    <w:right w:val="single" w:sz="4" w:space="0" w:color="auto"/>
                                  </w:tcBorders>
                                  <w:shd w:val="clear" w:color="000000" w:fill="FFFFFF"/>
                                  <w:vAlign w:val="center"/>
                                  <w:hideMark/>
                                </w:tcPr>
                                <w:p w14:paraId="07C60E2B" w14:textId="77777777" w:rsidR="00100FF9" w:rsidRDefault="00100FF9" w:rsidP="00027D5B">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一般廢棄物</w:t>
                                  </w:r>
                                </w:p>
                                <w:p w14:paraId="541A46F0" w14:textId="77777777" w:rsidR="00100FF9" w:rsidRPr="00FE159F" w:rsidRDefault="00100FF9" w:rsidP="00027D5B">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產生量(A)</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F204251" w14:textId="77777777" w:rsidR="00100FF9" w:rsidRDefault="00100FF9" w:rsidP="008B5F35">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資源回收量</w:t>
                                  </w:r>
                                </w:p>
                                <w:p w14:paraId="639CDF83" w14:textId="77777777" w:rsidR="00100FF9" w:rsidRPr="00FE159F" w:rsidRDefault="00100FF9" w:rsidP="008B5F35">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(B)</w:t>
                                  </w:r>
                                </w:p>
                              </w:tc>
                              <w:tc>
                                <w:tcPr>
                                  <w:tcW w:w="1219" w:type="dxa"/>
                                  <w:tcBorders>
                                    <w:top w:val="single" w:sz="4" w:space="0" w:color="auto"/>
                                    <w:left w:val="nil"/>
                                    <w:bottom w:val="single" w:sz="4" w:space="0" w:color="auto"/>
                                    <w:right w:val="single" w:sz="4" w:space="0" w:color="auto"/>
                                  </w:tcBorders>
                                  <w:shd w:val="clear" w:color="000000" w:fill="FFFFFF"/>
                                  <w:vAlign w:val="center"/>
                                </w:tcPr>
                                <w:p w14:paraId="14378660" w14:textId="64D994AD" w:rsidR="00100FF9" w:rsidRDefault="00100FF9" w:rsidP="00100FF9">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資源回收率</w:t>
                                  </w:r>
                                </w:p>
                                <w:p w14:paraId="312AC5ED" w14:textId="77777777" w:rsidR="00100FF9" w:rsidRPr="00FE159F" w:rsidRDefault="00100FF9" w:rsidP="00100FF9">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w:t>
                                  </w:r>
                                  <w:r>
                                    <w:rPr>
                                      <w:rFonts w:ascii="標楷體" w:eastAsia="標楷體" w:hAnsi="標楷體" w:cs="Arial"/>
                                      <w:color w:val="000000"/>
                                      <w:kern w:val="0"/>
                                      <w:sz w:val="20"/>
                                      <w:szCs w:val="20"/>
                                    </w:rPr>
                                    <w:t>B</w:t>
                                  </w:r>
                                  <w:r w:rsidRPr="00FE159F">
                                    <w:rPr>
                                      <w:rFonts w:ascii="標楷體" w:eastAsia="標楷體" w:hAnsi="標楷體" w:cs="Arial" w:hint="eastAsia"/>
                                      <w:color w:val="000000"/>
                                      <w:kern w:val="0"/>
                                      <w:sz w:val="20"/>
                                      <w:szCs w:val="20"/>
                                    </w:rPr>
                                    <w:t>/</w:t>
                                  </w:r>
                                  <w:r>
                                    <w:rPr>
                                      <w:rFonts w:ascii="標楷體" w:eastAsia="標楷體" w:hAnsi="標楷體" w:cs="Arial"/>
                                      <w:color w:val="000000"/>
                                      <w:kern w:val="0"/>
                                      <w:sz w:val="20"/>
                                      <w:szCs w:val="20"/>
                                    </w:rPr>
                                    <w:t>A</w:t>
                                  </w:r>
                                  <w:r w:rsidRPr="00FE159F">
                                    <w:rPr>
                                      <w:rFonts w:ascii="標楷體" w:eastAsia="標楷體" w:hAnsi="標楷體" w:cs="Arial" w:hint="eastAsia"/>
                                      <w:color w:val="000000"/>
                                      <w:kern w:val="0"/>
                                      <w:sz w:val="20"/>
                                      <w:szCs w:val="20"/>
                                    </w:rPr>
                                    <w:t>×100）</w:t>
                                  </w:r>
                                </w:p>
                              </w:tc>
                            </w:tr>
                            <w:tr w:rsidR="00100FF9" w:rsidRPr="000D3296" w14:paraId="0BFF1848" w14:textId="77777777" w:rsidTr="00E5204C">
                              <w:trPr>
                                <w:trHeight w:val="288"/>
                                <w:jc w:val="center"/>
                              </w:trPr>
                              <w:tc>
                                <w:tcPr>
                                  <w:tcW w:w="1474" w:type="dxa"/>
                                  <w:tcBorders>
                                    <w:top w:val="nil"/>
                                    <w:left w:val="single" w:sz="4" w:space="0" w:color="auto"/>
                                    <w:bottom w:val="single" w:sz="4" w:space="0" w:color="auto"/>
                                    <w:right w:val="single" w:sz="4" w:space="0" w:color="auto"/>
                                  </w:tcBorders>
                                  <w:noWrap/>
                                  <w:vAlign w:val="center"/>
                                  <w:hideMark/>
                                </w:tcPr>
                                <w:p w14:paraId="504BD93E" w14:textId="77777777" w:rsidR="00100FF9" w:rsidRPr="00FE159F" w:rsidRDefault="00100FF9" w:rsidP="00027D5B">
                                  <w:pPr>
                                    <w:widowControl/>
                                    <w:spacing w:line="200" w:lineRule="exact"/>
                                    <w:jc w:val="center"/>
                                    <w:rPr>
                                      <w:rFonts w:ascii="標楷體" w:eastAsia="標楷體" w:hAnsi="標楷體" w:cs="Arial"/>
                                      <w:kern w:val="0"/>
                                      <w:sz w:val="20"/>
                                      <w:szCs w:val="20"/>
                                    </w:rPr>
                                  </w:pPr>
                                  <w:r w:rsidRPr="00FE159F">
                                    <w:rPr>
                                      <w:rFonts w:ascii="標楷體" w:eastAsia="標楷體" w:hAnsi="標楷體" w:cs="Arial" w:hint="eastAsia"/>
                                      <w:kern w:val="0"/>
                                      <w:sz w:val="20"/>
                                      <w:szCs w:val="20"/>
                                    </w:rPr>
                                    <w:t>111</w:t>
                                  </w:r>
                                </w:p>
                              </w:tc>
                              <w:tc>
                                <w:tcPr>
                                  <w:tcW w:w="1356" w:type="dxa"/>
                                  <w:tcBorders>
                                    <w:top w:val="nil"/>
                                    <w:left w:val="nil"/>
                                    <w:bottom w:val="single" w:sz="4" w:space="0" w:color="auto"/>
                                    <w:right w:val="single" w:sz="4" w:space="0" w:color="auto"/>
                                  </w:tcBorders>
                                  <w:vAlign w:val="center"/>
                                  <w:hideMark/>
                                </w:tcPr>
                                <w:p w14:paraId="08D9F59F"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1,575.22</w:t>
                                  </w:r>
                                </w:p>
                              </w:tc>
                              <w:tc>
                                <w:tcPr>
                                  <w:tcW w:w="1276" w:type="dxa"/>
                                  <w:tcBorders>
                                    <w:top w:val="nil"/>
                                    <w:left w:val="nil"/>
                                    <w:bottom w:val="single" w:sz="4" w:space="0" w:color="auto"/>
                                    <w:right w:val="single" w:sz="4" w:space="0" w:color="auto"/>
                                  </w:tcBorders>
                                  <w:vAlign w:val="center"/>
                                  <w:hideMark/>
                                </w:tcPr>
                                <w:p w14:paraId="2CB07CED"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760.75</w:t>
                                  </w:r>
                                </w:p>
                              </w:tc>
                              <w:tc>
                                <w:tcPr>
                                  <w:tcW w:w="1219" w:type="dxa"/>
                                  <w:tcBorders>
                                    <w:top w:val="nil"/>
                                    <w:left w:val="nil"/>
                                    <w:bottom w:val="single" w:sz="4" w:space="0" w:color="auto"/>
                                    <w:right w:val="single" w:sz="4" w:space="0" w:color="auto"/>
                                  </w:tcBorders>
                                  <w:vAlign w:val="center"/>
                                </w:tcPr>
                                <w:p w14:paraId="09B5515D" w14:textId="7C299503" w:rsidR="00100FF9" w:rsidRPr="00FE159F" w:rsidRDefault="00100FF9" w:rsidP="00E5204C">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48.29</w:t>
                                  </w:r>
                                </w:p>
                              </w:tc>
                            </w:tr>
                            <w:tr w:rsidR="00100FF9" w:rsidRPr="000D3296" w14:paraId="1BB72E06" w14:textId="77777777" w:rsidTr="00E5204C">
                              <w:trPr>
                                <w:trHeight w:val="288"/>
                                <w:jc w:val="center"/>
                              </w:trPr>
                              <w:tc>
                                <w:tcPr>
                                  <w:tcW w:w="1474" w:type="dxa"/>
                                  <w:tcBorders>
                                    <w:top w:val="nil"/>
                                    <w:left w:val="single" w:sz="4" w:space="0" w:color="auto"/>
                                    <w:bottom w:val="single" w:sz="4" w:space="0" w:color="auto"/>
                                    <w:right w:val="single" w:sz="4" w:space="0" w:color="auto"/>
                                  </w:tcBorders>
                                  <w:noWrap/>
                                  <w:vAlign w:val="center"/>
                                  <w:hideMark/>
                                </w:tcPr>
                                <w:p w14:paraId="54533E2C" w14:textId="77777777" w:rsidR="00100FF9" w:rsidRPr="00FE159F" w:rsidRDefault="00100FF9" w:rsidP="00027D5B">
                                  <w:pPr>
                                    <w:widowControl/>
                                    <w:spacing w:line="200" w:lineRule="exact"/>
                                    <w:jc w:val="center"/>
                                    <w:rPr>
                                      <w:rFonts w:ascii="標楷體" w:eastAsia="標楷體" w:hAnsi="標楷體" w:cs="Arial"/>
                                      <w:kern w:val="0"/>
                                      <w:sz w:val="20"/>
                                      <w:szCs w:val="20"/>
                                    </w:rPr>
                                  </w:pPr>
                                  <w:r w:rsidRPr="00FE159F">
                                    <w:rPr>
                                      <w:rFonts w:ascii="標楷體" w:eastAsia="標楷體" w:hAnsi="標楷體" w:cs="Arial" w:hint="eastAsia"/>
                                      <w:kern w:val="0"/>
                                      <w:sz w:val="20"/>
                                      <w:szCs w:val="20"/>
                                    </w:rPr>
                                    <w:t>112</w:t>
                                  </w:r>
                                </w:p>
                              </w:tc>
                              <w:tc>
                                <w:tcPr>
                                  <w:tcW w:w="1356" w:type="dxa"/>
                                  <w:tcBorders>
                                    <w:top w:val="nil"/>
                                    <w:left w:val="nil"/>
                                    <w:bottom w:val="single" w:sz="4" w:space="0" w:color="auto"/>
                                    <w:right w:val="single" w:sz="4" w:space="0" w:color="auto"/>
                                  </w:tcBorders>
                                  <w:vAlign w:val="center"/>
                                  <w:hideMark/>
                                </w:tcPr>
                                <w:p w14:paraId="18850AC8"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1,544.23</w:t>
                                  </w:r>
                                </w:p>
                              </w:tc>
                              <w:tc>
                                <w:tcPr>
                                  <w:tcW w:w="1276" w:type="dxa"/>
                                  <w:tcBorders>
                                    <w:top w:val="nil"/>
                                    <w:left w:val="nil"/>
                                    <w:bottom w:val="single" w:sz="4" w:space="0" w:color="auto"/>
                                    <w:right w:val="single" w:sz="4" w:space="0" w:color="auto"/>
                                  </w:tcBorders>
                                  <w:vAlign w:val="center"/>
                                  <w:hideMark/>
                                </w:tcPr>
                                <w:p w14:paraId="42FB6A9B"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793.87</w:t>
                                  </w:r>
                                </w:p>
                              </w:tc>
                              <w:tc>
                                <w:tcPr>
                                  <w:tcW w:w="1219" w:type="dxa"/>
                                  <w:tcBorders>
                                    <w:top w:val="nil"/>
                                    <w:left w:val="nil"/>
                                    <w:bottom w:val="single" w:sz="4" w:space="0" w:color="auto"/>
                                    <w:right w:val="single" w:sz="4" w:space="0" w:color="auto"/>
                                  </w:tcBorders>
                                  <w:vAlign w:val="center"/>
                                </w:tcPr>
                                <w:p w14:paraId="42358EE1" w14:textId="48AE1340" w:rsidR="00100FF9" w:rsidRPr="00FE159F" w:rsidRDefault="00100FF9" w:rsidP="00E5204C">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51.41</w:t>
                                  </w:r>
                                </w:p>
                              </w:tc>
                            </w:tr>
                            <w:tr w:rsidR="00100FF9" w:rsidRPr="000D3296" w14:paraId="53EEC2F9" w14:textId="77777777" w:rsidTr="00E5204C">
                              <w:trPr>
                                <w:trHeight w:val="288"/>
                                <w:jc w:val="center"/>
                              </w:trPr>
                              <w:tc>
                                <w:tcPr>
                                  <w:tcW w:w="1474" w:type="dxa"/>
                                  <w:tcBorders>
                                    <w:top w:val="nil"/>
                                    <w:left w:val="single" w:sz="4" w:space="0" w:color="auto"/>
                                    <w:bottom w:val="single" w:sz="4" w:space="0" w:color="auto"/>
                                    <w:right w:val="single" w:sz="4" w:space="0" w:color="auto"/>
                                  </w:tcBorders>
                                  <w:noWrap/>
                                  <w:vAlign w:val="center"/>
                                  <w:hideMark/>
                                </w:tcPr>
                                <w:p w14:paraId="5D6D5F50" w14:textId="77777777" w:rsidR="00100FF9" w:rsidRPr="00FE159F" w:rsidRDefault="00100FF9" w:rsidP="00027D5B">
                                  <w:pPr>
                                    <w:widowControl/>
                                    <w:spacing w:line="200" w:lineRule="exact"/>
                                    <w:jc w:val="center"/>
                                    <w:rPr>
                                      <w:rFonts w:ascii="標楷體" w:eastAsia="標楷體" w:hAnsi="標楷體" w:cs="Arial"/>
                                      <w:kern w:val="0"/>
                                      <w:sz w:val="20"/>
                                      <w:szCs w:val="20"/>
                                    </w:rPr>
                                  </w:pPr>
                                  <w:r w:rsidRPr="00FE159F">
                                    <w:rPr>
                                      <w:rFonts w:ascii="標楷體" w:eastAsia="標楷體" w:hAnsi="標楷體" w:cs="Arial" w:hint="eastAsia"/>
                                      <w:kern w:val="0"/>
                                      <w:sz w:val="20"/>
                                      <w:szCs w:val="20"/>
                                    </w:rPr>
                                    <w:t>113</w:t>
                                  </w:r>
                                </w:p>
                              </w:tc>
                              <w:tc>
                                <w:tcPr>
                                  <w:tcW w:w="1356" w:type="dxa"/>
                                  <w:tcBorders>
                                    <w:top w:val="nil"/>
                                    <w:left w:val="nil"/>
                                    <w:bottom w:val="single" w:sz="4" w:space="0" w:color="auto"/>
                                    <w:right w:val="single" w:sz="4" w:space="0" w:color="auto"/>
                                  </w:tcBorders>
                                  <w:vAlign w:val="center"/>
                                  <w:hideMark/>
                                </w:tcPr>
                                <w:p w14:paraId="47EE76AC"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2,539.01</w:t>
                                  </w:r>
                                </w:p>
                              </w:tc>
                              <w:tc>
                                <w:tcPr>
                                  <w:tcW w:w="1276" w:type="dxa"/>
                                  <w:tcBorders>
                                    <w:top w:val="nil"/>
                                    <w:left w:val="nil"/>
                                    <w:bottom w:val="single" w:sz="4" w:space="0" w:color="auto"/>
                                    <w:right w:val="single" w:sz="4" w:space="0" w:color="auto"/>
                                  </w:tcBorders>
                                  <w:vAlign w:val="center"/>
                                  <w:hideMark/>
                                </w:tcPr>
                                <w:p w14:paraId="224B92EE"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573.08</w:t>
                                  </w:r>
                                </w:p>
                              </w:tc>
                              <w:tc>
                                <w:tcPr>
                                  <w:tcW w:w="1219" w:type="dxa"/>
                                  <w:tcBorders>
                                    <w:top w:val="nil"/>
                                    <w:left w:val="nil"/>
                                    <w:bottom w:val="single" w:sz="4" w:space="0" w:color="auto"/>
                                    <w:right w:val="single" w:sz="4" w:space="0" w:color="auto"/>
                                  </w:tcBorders>
                                  <w:vAlign w:val="center"/>
                                </w:tcPr>
                                <w:p w14:paraId="48508442" w14:textId="0AE7828E" w:rsidR="00100FF9" w:rsidRPr="00FE159F" w:rsidRDefault="00100FF9" w:rsidP="00E5204C">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22.57</w:t>
                                  </w:r>
                                </w:p>
                              </w:tc>
                            </w:tr>
                            <w:tr w:rsidR="00100FF9" w:rsidRPr="000D3296" w14:paraId="0C73E912" w14:textId="77777777" w:rsidTr="00E5204C">
                              <w:trPr>
                                <w:trHeight w:val="288"/>
                                <w:jc w:val="center"/>
                              </w:trPr>
                              <w:tc>
                                <w:tcPr>
                                  <w:tcW w:w="1474" w:type="dxa"/>
                                  <w:tcBorders>
                                    <w:top w:val="nil"/>
                                    <w:left w:val="single" w:sz="4" w:space="0" w:color="auto"/>
                                    <w:bottom w:val="single" w:sz="4" w:space="0" w:color="auto"/>
                                    <w:right w:val="single" w:sz="4" w:space="0" w:color="auto"/>
                                  </w:tcBorders>
                                  <w:noWrap/>
                                  <w:vAlign w:val="center"/>
                                  <w:hideMark/>
                                </w:tcPr>
                                <w:p w14:paraId="09BAB2FC" w14:textId="77777777" w:rsidR="00100FF9" w:rsidRPr="00FE159F" w:rsidRDefault="00100FF9" w:rsidP="0038707B">
                                  <w:pPr>
                                    <w:widowControl/>
                                    <w:spacing w:line="200" w:lineRule="exact"/>
                                    <w:jc w:val="center"/>
                                    <w:rPr>
                                      <w:rFonts w:ascii="標楷體" w:eastAsia="標楷體" w:hAnsi="標楷體" w:cs="Arial"/>
                                      <w:kern w:val="0"/>
                                      <w:sz w:val="20"/>
                                      <w:szCs w:val="20"/>
                                    </w:rPr>
                                  </w:pPr>
                                  <w:r w:rsidRPr="00FE159F">
                                    <w:rPr>
                                      <w:rFonts w:ascii="標楷體" w:eastAsia="標楷體" w:hAnsi="標楷體" w:cs="Arial" w:hint="eastAsia"/>
                                      <w:kern w:val="0"/>
                                      <w:sz w:val="20"/>
                                      <w:szCs w:val="20"/>
                                    </w:rPr>
                                    <w:t>114(1至8月)</w:t>
                                  </w:r>
                                </w:p>
                              </w:tc>
                              <w:tc>
                                <w:tcPr>
                                  <w:tcW w:w="1356" w:type="dxa"/>
                                  <w:tcBorders>
                                    <w:top w:val="nil"/>
                                    <w:left w:val="nil"/>
                                    <w:bottom w:val="single" w:sz="4" w:space="0" w:color="auto"/>
                                    <w:right w:val="single" w:sz="4" w:space="0" w:color="auto"/>
                                  </w:tcBorders>
                                  <w:vAlign w:val="center"/>
                                  <w:hideMark/>
                                </w:tcPr>
                                <w:p w14:paraId="5A712FEF"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1,005.96</w:t>
                                  </w:r>
                                </w:p>
                              </w:tc>
                              <w:tc>
                                <w:tcPr>
                                  <w:tcW w:w="1276" w:type="dxa"/>
                                  <w:tcBorders>
                                    <w:top w:val="nil"/>
                                    <w:left w:val="nil"/>
                                    <w:bottom w:val="single" w:sz="4" w:space="0" w:color="auto"/>
                                    <w:right w:val="single" w:sz="4" w:space="0" w:color="auto"/>
                                  </w:tcBorders>
                                  <w:vAlign w:val="center"/>
                                  <w:hideMark/>
                                </w:tcPr>
                                <w:p w14:paraId="4348BB1E"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526.36</w:t>
                                  </w:r>
                                </w:p>
                              </w:tc>
                              <w:tc>
                                <w:tcPr>
                                  <w:tcW w:w="1219" w:type="dxa"/>
                                  <w:tcBorders>
                                    <w:top w:val="nil"/>
                                    <w:left w:val="nil"/>
                                    <w:bottom w:val="single" w:sz="4" w:space="0" w:color="auto"/>
                                    <w:right w:val="single" w:sz="4" w:space="0" w:color="auto"/>
                                  </w:tcBorders>
                                  <w:vAlign w:val="center"/>
                                </w:tcPr>
                                <w:p w14:paraId="583F38D3" w14:textId="7968A3FE" w:rsidR="00100FF9" w:rsidRPr="00FE159F" w:rsidRDefault="00100FF9" w:rsidP="00E5204C">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52.32</w:t>
                                  </w:r>
                                </w:p>
                              </w:tc>
                            </w:tr>
                          </w:tbl>
                          <w:p w14:paraId="55C11906" w14:textId="77777777" w:rsidR="0098510B" w:rsidRPr="00BE180F" w:rsidRDefault="0098510B" w:rsidP="0098510B">
                            <w:pPr>
                              <w:pStyle w:val="aff1"/>
                              <w:overflowPunct w:val="0"/>
                              <w:snapToGrid w:val="0"/>
                              <w:rPr>
                                <w:rFonts w:ascii="標楷體" w:eastAsia="標楷體" w:hAnsi="標楷體"/>
                              </w:rPr>
                            </w:pPr>
                            <w:r w:rsidRPr="00BE180F">
                              <w:rPr>
                                <w:rFonts w:ascii="標楷體" w:eastAsia="標楷體" w:hAnsi="標楷體" w:hint="eastAsia"/>
                                <w:color w:val="000000" w:themeColor="text1"/>
                                <w:sz w:val="18"/>
                                <w:szCs w:val="18"/>
                              </w:rPr>
                              <w:t>資料來源：整理自</w:t>
                            </w:r>
                            <w:r w:rsidRPr="0075427A">
                              <w:rPr>
                                <w:rFonts w:ascii="標楷體" w:eastAsia="標楷體" w:hAnsi="標楷體" w:hint="eastAsia"/>
                                <w:color w:val="000000" w:themeColor="text1"/>
                                <w:sz w:val="18"/>
                                <w:szCs w:val="18"/>
                              </w:rPr>
                              <w:t>環境保護局</w:t>
                            </w:r>
                            <w:r w:rsidRPr="00BE180F">
                              <w:rPr>
                                <w:rFonts w:ascii="標楷體" w:eastAsia="標楷體" w:hAnsi="標楷體" w:hint="eastAsia"/>
                                <w:color w:val="000000" w:themeColor="text1"/>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9BA51A" id="文字方塊 8" o:spid="_x0000_s1074" type="#_x0000_t202" style="position:absolute;left:0;text-align:left;margin-left:218.95pt;margin-top:267.7pt;width:280.9pt;height:145.4pt;z-index:-251294720;visibility:visible;mso-wrap-style:square;mso-width-percent:0;mso-height-percent:0;mso-wrap-distance-left:11.35pt;mso-wrap-distance-top:0;mso-wrap-distance-right:11.3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" filled="f" stroked="f" strokeweight=".5pt">
                <v:textbox>
                  <w:txbxContent>
                    <w:p w14:paraId="22FF4F4F" w14:textId="24262E78" w:rsidR="0098510B" w:rsidRPr="000D3296" w:rsidRDefault="0098510B" w:rsidP="0098510B">
                      <w:pPr>
                        <w:widowControl/>
                        <w:spacing w:line="300" w:lineRule="exact"/>
                        <w:ind w:leftChars="-58" w:left="-139" w:rightChars="-32" w:right="-77"/>
                        <w:jc w:val="center"/>
                        <w:rPr>
                          <w:rFonts w:ascii="標楷體" w:eastAsia="標楷體" w:hAnsi="標楷體" w:cs="新細明體"/>
                          <w:b/>
                          <w:bCs/>
                          <w:kern w:val="0"/>
                        </w:rPr>
                      </w:pPr>
                      <w:r w:rsidRPr="000D3296">
                        <w:rPr>
                          <w:rFonts w:ascii="標楷體" w:eastAsia="標楷體" w:hAnsi="標楷體" w:hint="eastAsia"/>
                          <w:b/>
                          <w:bCs/>
                          <w:color w:val="000000" w:themeColor="text1"/>
                        </w:rPr>
                        <w:t>表</w:t>
                      </w:r>
                      <w:r>
                        <w:rPr>
                          <w:rFonts w:ascii="標楷體" w:eastAsia="標楷體" w:hAnsi="標楷體" w:hint="eastAsia"/>
                          <w:b/>
                          <w:bCs/>
                          <w:color w:val="000000" w:themeColor="text1"/>
                        </w:rPr>
                        <w:t>3</w:t>
                      </w:r>
                      <w:r w:rsidRPr="000D3296">
                        <w:rPr>
                          <w:rFonts w:ascii="標楷體" w:eastAsia="標楷體" w:hAnsi="標楷體" w:hint="eastAsia"/>
                          <w:b/>
                          <w:bCs/>
                          <w:color w:val="000000" w:themeColor="text1"/>
                        </w:rPr>
                        <w:t xml:space="preserve">  蘭嶼鄉</w:t>
                      </w:r>
                      <w:r w:rsidRPr="000D3296">
                        <w:rPr>
                          <w:rFonts w:ascii="標楷體" w:eastAsia="標楷體" w:hAnsi="標楷體" w:cs="新細明體" w:hint="eastAsia"/>
                          <w:b/>
                          <w:bCs/>
                          <w:kern w:val="0"/>
                        </w:rPr>
                        <w:t>一般廢棄物</w:t>
                      </w:r>
                      <w:r w:rsidR="00A75982">
                        <w:rPr>
                          <w:rFonts w:ascii="標楷體" w:eastAsia="標楷體" w:hAnsi="標楷體" w:cs="新細明體" w:hint="eastAsia"/>
                          <w:b/>
                          <w:bCs/>
                          <w:kern w:val="0"/>
                        </w:rPr>
                        <w:t>產生</w:t>
                      </w:r>
                      <w:r>
                        <w:rPr>
                          <w:rFonts w:ascii="標楷體" w:eastAsia="標楷體" w:hAnsi="標楷體" w:cs="新細明體" w:hint="eastAsia"/>
                          <w:b/>
                          <w:bCs/>
                          <w:kern w:val="0"/>
                        </w:rPr>
                        <w:t>及</w:t>
                      </w:r>
                      <w:r w:rsidRPr="000D3296">
                        <w:rPr>
                          <w:rFonts w:ascii="標楷體" w:eastAsia="標楷體" w:hAnsi="標楷體" w:cs="新細明體" w:hint="eastAsia"/>
                          <w:b/>
                          <w:bCs/>
                          <w:kern w:val="0"/>
                        </w:rPr>
                        <w:t>資源回收情形</w:t>
                      </w:r>
                    </w:p>
                    <w:p w14:paraId="3792498A" w14:textId="77777777" w:rsidR="0098510B" w:rsidRPr="000D3296" w:rsidRDefault="0098510B" w:rsidP="0098510B">
                      <w:pPr>
                        <w:widowControl/>
                        <w:spacing w:line="240" w:lineRule="exact"/>
                        <w:ind w:rightChars="5" w:right="12"/>
                        <w:jc w:val="right"/>
                        <w:rPr>
                          <w:rFonts w:ascii="標楷體" w:eastAsia="標楷體" w:hAnsi="標楷體"/>
                          <w:color w:val="000000" w:themeColor="text1"/>
                          <w:sz w:val="18"/>
                          <w:szCs w:val="18"/>
                        </w:rPr>
                      </w:pPr>
                      <w:r w:rsidRPr="000D3296">
                        <w:rPr>
                          <w:rFonts w:ascii="標楷體" w:eastAsia="標楷體" w:hAnsi="標楷體" w:cs="新細明體" w:hint="eastAsia"/>
                          <w:kern w:val="0"/>
                          <w:sz w:val="20"/>
                          <w:szCs w:val="20"/>
                        </w:rPr>
                        <w:t>單位：公噸</w:t>
                      </w:r>
                      <w:r>
                        <w:rPr>
                          <w:rFonts w:ascii="標楷體" w:eastAsia="標楷體" w:hAnsi="標楷體" w:cs="新細明體" w:hint="eastAsia"/>
                          <w:kern w:val="0"/>
                          <w:sz w:val="20"/>
                          <w:szCs w:val="20"/>
                        </w:rPr>
                        <w:t>、％</w:t>
                      </w:r>
                    </w:p>
                    <w:tbl>
                      <w:tblPr>
                        <w:tblW w:w="5325" w:type="dxa"/>
                        <w:jc w:val="center"/>
                        <w:tblCellMar>
                          <w:left w:w="28" w:type="dxa"/>
                          <w:right w:w="28" w:type="dxa"/>
                        </w:tblCellMar>
                        <w:tblLook w:val="04A0" w:firstRow="1" w:lastRow="0" w:firstColumn="1" w:lastColumn="0" w:noHBand="0" w:noVBand="1"/>
                      </w:tblPr>
                      <w:tblGrid>
                        <w:gridCol w:w="1474"/>
                        <w:gridCol w:w="1356"/>
                        <w:gridCol w:w="1276"/>
                        <w:gridCol w:w="1219"/>
                      </w:tblGrid>
                      <w:tr w:rsidR="00100FF9" w:rsidRPr="000D3296" w14:paraId="50F7DFA7" w14:textId="77777777" w:rsidTr="00100FF9">
                        <w:trPr>
                          <w:trHeight w:val="522"/>
                          <w:jc w:val="center"/>
                        </w:trPr>
                        <w:tc>
                          <w:tcPr>
                            <w:tcW w:w="1474"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021C03AF" w14:textId="74032CA7" w:rsidR="00100FF9" w:rsidRPr="00FE159F" w:rsidRDefault="00100FF9" w:rsidP="00027D5B">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年度</w:t>
                            </w:r>
                            <w:r w:rsidR="004E5DB6">
                              <w:rPr>
                                <w:rFonts w:ascii="標楷體" w:eastAsia="標楷體" w:hAnsi="標楷體" w:cs="Arial" w:hint="eastAsia"/>
                                <w:color w:val="000000"/>
                                <w:kern w:val="0"/>
                                <w:sz w:val="20"/>
                                <w:szCs w:val="20"/>
                              </w:rPr>
                              <w:t>/期間</w:t>
                            </w:r>
                          </w:p>
                        </w:tc>
                        <w:tc>
                          <w:tcPr>
                            <w:tcW w:w="1356" w:type="dxa"/>
                            <w:tcBorders>
                              <w:top w:val="single" w:sz="4" w:space="0" w:color="auto"/>
                              <w:left w:val="nil"/>
                              <w:bottom w:val="single" w:sz="4" w:space="0" w:color="auto"/>
                              <w:right w:val="single" w:sz="4" w:space="0" w:color="auto"/>
                            </w:tcBorders>
                            <w:shd w:val="clear" w:color="000000" w:fill="FFFFFF"/>
                            <w:vAlign w:val="center"/>
                            <w:hideMark/>
                          </w:tcPr>
                          <w:p w14:paraId="07C60E2B" w14:textId="77777777" w:rsidR="00100FF9" w:rsidRDefault="00100FF9" w:rsidP="00027D5B">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一般廢棄物</w:t>
                            </w:r>
                          </w:p>
                          <w:p w14:paraId="541A46F0" w14:textId="77777777" w:rsidR="00100FF9" w:rsidRPr="00FE159F" w:rsidRDefault="00100FF9" w:rsidP="00027D5B">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產生量(A)</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14:paraId="0F204251" w14:textId="77777777" w:rsidR="00100FF9" w:rsidRDefault="00100FF9" w:rsidP="008B5F35">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資源回收量</w:t>
                            </w:r>
                          </w:p>
                          <w:p w14:paraId="639CDF83" w14:textId="77777777" w:rsidR="00100FF9" w:rsidRPr="00FE159F" w:rsidRDefault="00100FF9" w:rsidP="008B5F35">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(B)</w:t>
                            </w:r>
                          </w:p>
                        </w:tc>
                        <w:tc>
                          <w:tcPr>
                            <w:tcW w:w="1219" w:type="dxa"/>
                            <w:tcBorders>
                              <w:top w:val="single" w:sz="4" w:space="0" w:color="auto"/>
                              <w:left w:val="nil"/>
                              <w:bottom w:val="single" w:sz="4" w:space="0" w:color="auto"/>
                              <w:right w:val="single" w:sz="4" w:space="0" w:color="auto"/>
                            </w:tcBorders>
                            <w:shd w:val="clear" w:color="000000" w:fill="FFFFFF"/>
                            <w:vAlign w:val="center"/>
                          </w:tcPr>
                          <w:p w14:paraId="14378660" w14:textId="64D994AD" w:rsidR="00100FF9" w:rsidRDefault="00100FF9" w:rsidP="00100FF9">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資源回收率</w:t>
                            </w:r>
                          </w:p>
                          <w:p w14:paraId="312AC5ED" w14:textId="77777777" w:rsidR="00100FF9" w:rsidRPr="00FE159F" w:rsidRDefault="00100FF9" w:rsidP="00100FF9">
                            <w:pPr>
                              <w:widowControl/>
                              <w:spacing w:line="200" w:lineRule="exact"/>
                              <w:jc w:val="center"/>
                              <w:rPr>
                                <w:rFonts w:ascii="標楷體" w:eastAsia="標楷體" w:hAnsi="標楷體" w:cs="Arial"/>
                                <w:color w:val="000000"/>
                                <w:kern w:val="0"/>
                                <w:sz w:val="20"/>
                                <w:szCs w:val="20"/>
                              </w:rPr>
                            </w:pPr>
                            <w:r w:rsidRPr="00FE159F">
                              <w:rPr>
                                <w:rFonts w:ascii="標楷體" w:eastAsia="標楷體" w:hAnsi="標楷體" w:cs="Arial" w:hint="eastAsia"/>
                                <w:color w:val="000000"/>
                                <w:kern w:val="0"/>
                                <w:sz w:val="20"/>
                                <w:szCs w:val="20"/>
                              </w:rPr>
                              <w:t>(</w:t>
                            </w:r>
                            <w:r>
                              <w:rPr>
                                <w:rFonts w:ascii="標楷體" w:eastAsia="標楷體" w:hAnsi="標楷體" w:cs="Arial"/>
                                <w:color w:val="000000"/>
                                <w:kern w:val="0"/>
                                <w:sz w:val="20"/>
                                <w:szCs w:val="20"/>
                              </w:rPr>
                              <w:t>B</w:t>
                            </w:r>
                            <w:r w:rsidRPr="00FE159F">
                              <w:rPr>
                                <w:rFonts w:ascii="標楷體" w:eastAsia="標楷體" w:hAnsi="標楷體" w:cs="Arial" w:hint="eastAsia"/>
                                <w:color w:val="000000"/>
                                <w:kern w:val="0"/>
                                <w:sz w:val="20"/>
                                <w:szCs w:val="20"/>
                              </w:rPr>
                              <w:t>/</w:t>
                            </w:r>
                            <w:r>
                              <w:rPr>
                                <w:rFonts w:ascii="標楷體" w:eastAsia="標楷體" w:hAnsi="標楷體" w:cs="Arial"/>
                                <w:color w:val="000000"/>
                                <w:kern w:val="0"/>
                                <w:sz w:val="20"/>
                                <w:szCs w:val="20"/>
                              </w:rPr>
                              <w:t>A</w:t>
                            </w:r>
                            <w:r w:rsidRPr="00FE159F">
                              <w:rPr>
                                <w:rFonts w:ascii="標楷體" w:eastAsia="標楷體" w:hAnsi="標楷體" w:cs="Arial" w:hint="eastAsia"/>
                                <w:color w:val="000000"/>
                                <w:kern w:val="0"/>
                                <w:sz w:val="20"/>
                                <w:szCs w:val="20"/>
                              </w:rPr>
                              <w:t>×100）</w:t>
                            </w:r>
                          </w:p>
                        </w:tc>
                      </w:tr>
                      <w:tr w:rsidR="00100FF9" w:rsidRPr="000D3296" w14:paraId="0BFF1848" w14:textId="77777777" w:rsidTr="00E5204C">
                        <w:trPr>
                          <w:trHeight w:val="288"/>
                          <w:jc w:val="center"/>
                        </w:trPr>
                        <w:tc>
                          <w:tcPr>
                            <w:tcW w:w="1474" w:type="dxa"/>
                            <w:tcBorders>
                              <w:top w:val="nil"/>
                              <w:left w:val="single" w:sz="4" w:space="0" w:color="auto"/>
                              <w:bottom w:val="single" w:sz="4" w:space="0" w:color="auto"/>
                              <w:right w:val="single" w:sz="4" w:space="0" w:color="auto"/>
                            </w:tcBorders>
                            <w:noWrap/>
                            <w:vAlign w:val="center"/>
                            <w:hideMark/>
                          </w:tcPr>
                          <w:p w14:paraId="504BD93E" w14:textId="77777777" w:rsidR="00100FF9" w:rsidRPr="00FE159F" w:rsidRDefault="00100FF9" w:rsidP="00027D5B">
                            <w:pPr>
                              <w:widowControl/>
                              <w:spacing w:line="200" w:lineRule="exact"/>
                              <w:jc w:val="center"/>
                              <w:rPr>
                                <w:rFonts w:ascii="標楷體" w:eastAsia="標楷體" w:hAnsi="標楷體" w:cs="Arial"/>
                                <w:kern w:val="0"/>
                                <w:sz w:val="20"/>
                                <w:szCs w:val="20"/>
                              </w:rPr>
                            </w:pPr>
                            <w:r w:rsidRPr="00FE159F">
                              <w:rPr>
                                <w:rFonts w:ascii="標楷體" w:eastAsia="標楷體" w:hAnsi="標楷體" w:cs="Arial" w:hint="eastAsia"/>
                                <w:kern w:val="0"/>
                                <w:sz w:val="20"/>
                                <w:szCs w:val="20"/>
                              </w:rPr>
                              <w:t>111</w:t>
                            </w:r>
                          </w:p>
                        </w:tc>
                        <w:tc>
                          <w:tcPr>
                            <w:tcW w:w="1356" w:type="dxa"/>
                            <w:tcBorders>
                              <w:top w:val="nil"/>
                              <w:left w:val="nil"/>
                              <w:bottom w:val="single" w:sz="4" w:space="0" w:color="auto"/>
                              <w:right w:val="single" w:sz="4" w:space="0" w:color="auto"/>
                            </w:tcBorders>
                            <w:vAlign w:val="center"/>
                            <w:hideMark/>
                          </w:tcPr>
                          <w:p w14:paraId="08D9F59F"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1,575.22</w:t>
                            </w:r>
                          </w:p>
                        </w:tc>
                        <w:tc>
                          <w:tcPr>
                            <w:tcW w:w="1276" w:type="dxa"/>
                            <w:tcBorders>
                              <w:top w:val="nil"/>
                              <w:left w:val="nil"/>
                              <w:bottom w:val="single" w:sz="4" w:space="0" w:color="auto"/>
                              <w:right w:val="single" w:sz="4" w:space="0" w:color="auto"/>
                            </w:tcBorders>
                            <w:vAlign w:val="center"/>
                            <w:hideMark/>
                          </w:tcPr>
                          <w:p w14:paraId="2CB07CED"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760.75</w:t>
                            </w:r>
                          </w:p>
                        </w:tc>
                        <w:tc>
                          <w:tcPr>
                            <w:tcW w:w="1219" w:type="dxa"/>
                            <w:tcBorders>
                              <w:top w:val="nil"/>
                              <w:left w:val="nil"/>
                              <w:bottom w:val="single" w:sz="4" w:space="0" w:color="auto"/>
                              <w:right w:val="single" w:sz="4" w:space="0" w:color="auto"/>
                            </w:tcBorders>
                            <w:vAlign w:val="center"/>
                          </w:tcPr>
                          <w:p w14:paraId="09B5515D" w14:textId="7C299503" w:rsidR="00100FF9" w:rsidRPr="00FE159F" w:rsidRDefault="00100FF9" w:rsidP="00E5204C">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48.29</w:t>
                            </w:r>
                          </w:p>
                        </w:tc>
                      </w:tr>
                      <w:tr w:rsidR="00100FF9" w:rsidRPr="000D3296" w14:paraId="1BB72E06" w14:textId="77777777" w:rsidTr="00E5204C">
                        <w:trPr>
                          <w:trHeight w:val="288"/>
                          <w:jc w:val="center"/>
                        </w:trPr>
                        <w:tc>
                          <w:tcPr>
                            <w:tcW w:w="1474" w:type="dxa"/>
                            <w:tcBorders>
                              <w:top w:val="nil"/>
                              <w:left w:val="single" w:sz="4" w:space="0" w:color="auto"/>
                              <w:bottom w:val="single" w:sz="4" w:space="0" w:color="auto"/>
                              <w:right w:val="single" w:sz="4" w:space="0" w:color="auto"/>
                            </w:tcBorders>
                            <w:noWrap/>
                            <w:vAlign w:val="center"/>
                            <w:hideMark/>
                          </w:tcPr>
                          <w:p w14:paraId="54533E2C" w14:textId="77777777" w:rsidR="00100FF9" w:rsidRPr="00FE159F" w:rsidRDefault="00100FF9" w:rsidP="00027D5B">
                            <w:pPr>
                              <w:widowControl/>
                              <w:spacing w:line="200" w:lineRule="exact"/>
                              <w:jc w:val="center"/>
                              <w:rPr>
                                <w:rFonts w:ascii="標楷體" w:eastAsia="標楷體" w:hAnsi="標楷體" w:cs="Arial"/>
                                <w:kern w:val="0"/>
                                <w:sz w:val="20"/>
                                <w:szCs w:val="20"/>
                              </w:rPr>
                            </w:pPr>
                            <w:r w:rsidRPr="00FE159F">
                              <w:rPr>
                                <w:rFonts w:ascii="標楷體" w:eastAsia="標楷體" w:hAnsi="標楷體" w:cs="Arial" w:hint="eastAsia"/>
                                <w:kern w:val="0"/>
                                <w:sz w:val="20"/>
                                <w:szCs w:val="20"/>
                              </w:rPr>
                              <w:t>112</w:t>
                            </w:r>
                          </w:p>
                        </w:tc>
                        <w:tc>
                          <w:tcPr>
                            <w:tcW w:w="1356" w:type="dxa"/>
                            <w:tcBorders>
                              <w:top w:val="nil"/>
                              <w:left w:val="nil"/>
                              <w:bottom w:val="single" w:sz="4" w:space="0" w:color="auto"/>
                              <w:right w:val="single" w:sz="4" w:space="0" w:color="auto"/>
                            </w:tcBorders>
                            <w:vAlign w:val="center"/>
                            <w:hideMark/>
                          </w:tcPr>
                          <w:p w14:paraId="18850AC8"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1,544.23</w:t>
                            </w:r>
                          </w:p>
                        </w:tc>
                        <w:tc>
                          <w:tcPr>
                            <w:tcW w:w="1276" w:type="dxa"/>
                            <w:tcBorders>
                              <w:top w:val="nil"/>
                              <w:left w:val="nil"/>
                              <w:bottom w:val="single" w:sz="4" w:space="0" w:color="auto"/>
                              <w:right w:val="single" w:sz="4" w:space="0" w:color="auto"/>
                            </w:tcBorders>
                            <w:vAlign w:val="center"/>
                            <w:hideMark/>
                          </w:tcPr>
                          <w:p w14:paraId="42FB6A9B"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793.87</w:t>
                            </w:r>
                          </w:p>
                        </w:tc>
                        <w:tc>
                          <w:tcPr>
                            <w:tcW w:w="1219" w:type="dxa"/>
                            <w:tcBorders>
                              <w:top w:val="nil"/>
                              <w:left w:val="nil"/>
                              <w:bottom w:val="single" w:sz="4" w:space="0" w:color="auto"/>
                              <w:right w:val="single" w:sz="4" w:space="0" w:color="auto"/>
                            </w:tcBorders>
                            <w:vAlign w:val="center"/>
                          </w:tcPr>
                          <w:p w14:paraId="42358EE1" w14:textId="48AE1340" w:rsidR="00100FF9" w:rsidRPr="00FE159F" w:rsidRDefault="00100FF9" w:rsidP="00E5204C">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51.41</w:t>
                            </w:r>
                          </w:p>
                        </w:tc>
                      </w:tr>
                      <w:tr w:rsidR="00100FF9" w:rsidRPr="000D3296" w14:paraId="53EEC2F9" w14:textId="77777777" w:rsidTr="00E5204C">
                        <w:trPr>
                          <w:trHeight w:val="288"/>
                          <w:jc w:val="center"/>
                        </w:trPr>
                        <w:tc>
                          <w:tcPr>
                            <w:tcW w:w="1474" w:type="dxa"/>
                            <w:tcBorders>
                              <w:top w:val="nil"/>
                              <w:left w:val="single" w:sz="4" w:space="0" w:color="auto"/>
                              <w:bottom w:val="single" w:sz="4" w:space="0" w:color="auto"/>
                              <w:right w:val="single" w:sz="4" w:space="0" w:color="auto"/>
                            </w:tcBorders>
                            <w:noWrap/>
                            <w:vAlign w:val="center"/>
                            <w:hideMark/>
                          </w:tcPr>
                          <w:p w14:paraId="5D6D5F50" w14:textId="77777777" w:rsidR="00100FF9" w:rsidRPr="00FE159F" w:rsidRDefault="00100FF9" w:rsidP="00027D5B">
                            <w:pPr>
                              <w:widowControl/>
                              <w:spacing w:line="200" w:lineRule="exact"/>
                              <w:jc w:val="center"/>
                              <w:rPr>
                                <w:rFonts w:ascii="標楷體" w:eastAsia="標楷體" w:hAnsi="標楷體" w:cs="Arial"/>
                                <w:kern w:val="0"/>
                                <w:sz w:val="20"/>
                                <w:szCs w:val="20"/>
                              </w:rPr>
                            </w:pPr>
                            <w:r w:rsidRPr="00FE159F">
                              <w:rPr>
                                <w:rFonts w:ascii="標楷體" w:eastAsia="標楷體" w:hAnsi="標楷體" w:cs="Arial" w:hint="eastAsia"/>
                                <w:kern w:val="0"/>
                                <w:sz w:val="20"/>
                                <w:szCs w:val="20"/>
                              </w:rPr>
                              <w:t>113</w:t>
                            </w:r>
                          </w:p>
                        </w:tc>
                        <w:tc>
                          <w:tcPr>
                            <w:tcW w:w="1356" w:type="dxa"/>
                            <w:tcBorders>
                              <w:top w:val="nil"/>
                              <w:left w:val="nil"/>
                              <w:bottom w:val="single" w:sz="4" w:space="0" w:color="auto"/>
                              <w:right w:val="single" w:sz="4" w:space="0" w:color="auto"/>
                            </w:tcBorders>
                            <w:vAlign w:val="center"/>
                            <w:hideMark/>
                          </w:tcPr>
                          <w:p w14:paraId="47EE76AC"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2,539.01</w:t>
                            </w:r>
                          </w:p>
                        </w:tc>
                        <w:tc>
                          <w:tcPr>
                            <w:tcW w:w="1276" w:type="dxa"/>
                            <w:tcBorders>
                              <w:top w:val="nil"/>
                              <w:left w:val="nil"/>
                              <w:bottom w:val="single" w:sz="4" w:space="0" w:color="auto"/>
                              <w:right w:val="single" w:sz="4" w:space="0" w:color="auto"/>
                            </w:tcBorders>
                            <w:vAlign w:val="center"/>
                            <w:hideMark/>
                          </w:tcPr>
                          <w:p w14:paraId="224B92EE"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573.08</w:t>
                            </w:r>
                          </w:p>
                        </w:tc>
                        <w:tc>
                          <w:tcPr>
                            <w:tcW w:w="1219" w:type="dxa"/>
                            <w:tcBorders>
                              <w:top w:val="nil"/>
                              <w:left w:val="nil"/>
                              <w:bottom w:val="single" w:sz="4" w:space="0" w:color="auto"/>
                              <w:right w:val="single" w:sz="4" w:space="0" w:color="auto"/>
                            </w:tcBorders>
                            <w:vAlign w:val="center"/>
                          </w:tcPr>
                          <w:p w14:paraId="48508442" w14:textId="0AE7828E" w:rsidR="00100FF9" w:rsidRPr="00FE159F" w:rsidRDefault="00100FF9" w:rsidP="00E5204C">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22.57</w:t>
                            </w:r>
                          </w:p>
                        </w:tc>
                      </w:tr>
                      <w:tr w:rsidR="00100FF9" w:rsidRPr="000D3296" w14:paraId="0C73E912" w14:textId="77777777" w:rsidTr="00E5204C">
                        <w:trPr>
                          <w:trHeight w:val="288"/>
                          <w:jc w:val="center"/>
                        </w:trPr>
                        <w:tc>
                          <w:tcPr>
                            <w:tcW w:w="1474" w:type="dxa"/>
                            <w:tcBorders>
                              <w:top w:val="nil"/>
                              <w:left w:val="single" w:sz="4" w:space="0" w:color="auto"/>
                              <w:bottom w:val="single" w:sz="4" w:space="0" w:color="auto"/>
                              <w:right w:val="single" w:sz="4" w:space="0" w:color="auto"/>
                            </w:tcBorders>
                            <w:noWrap/>
                            <w:vAlign w:val="center"/>
                            <w:hideMark/>
                          </w:tcPr>
                          <w:p w14:paraId="09BAB2FC" w14:textId="77777777" w:rsidR="00100FF9" w:rsidRPr="00FE159F" w:rsidRDefault="00100FF9" w:rsidP="0038707B">
                            <w:pPr>
                              <w:widowControl/>
                              <w:spacing w:line="200" w:lineRule="exact"/>
                              <w:jc w:val="center"/>
                              <w:rPr>
                                <w:rFonts w:ascii="標楷體" w:eastAsia="標楷體" w:hAnsi="標楷體" w:cs="Arial"/>
                                <w:kern w:val="0"/>
                                <w:sz w:val="20"/>
                                <w:szCs w:val="20"/>
                              </w:rPr>
                            </w:pPr>
                            <w:r w:rsidRPr="00FE159F">
                              <w:rPr>
                                <w:rFonts w:ascii="標楷體" w:eastAsia="標楷體" w:hAnsi="標楷體" w:cs="Arial" w:hint="eastAsia"/>
                                <w:kern w:val="0"/>
                                <w:sz w:val="20"/>
                                <w:szCs w:val="20"/>
                              </w:rPr>
                              <w:t>114(1至8月)</w:t>
                            </w:r>
                          </w:p>
                        </w:tc>
                        <w:tc>
                          <w:tcPr>
                            <w:tcW w:w="1356" w:type="dxa"/>
                            <w:tcBorders>
                              <w:top w:val="nil"/>
                              <w:left w:val="nil"/>
                              <w:bottom w:val="single" w:sz="4" w:space="0" w:color="auto"/>
                              <w:right w:val="single" w:sz="4" w:space="0" w:color="auto"/>
                            </w:tcBorders>
                            <w:vAlign w:val="center"/>
                            <w:hideMark/>
                          </w:tcPr>
                          <w:p w14:paraId="5A712FEF"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1,005.96</w:t>
                            </w:r>
                          </w:p>
                        </w:tc>
                        <w:tc>
                          <w:tcPr>
                            <w:tcW w:w="1276" w:type="dxa"/>
                            <w:tcBorders>
                              <w:top w:val="nil"/>
                              <w:left w:val="nil"/>
                              <w:bottom w:val="single" w:sz="4" w:space="0" w:color="auto"/>
                              <w:right w:val="single" w:sz="4" w:space="0" w:color="auto"/>
                            </w:tcBorders>
                            <w:vAlign w:val="center"/>
                            <w:hideMark/>
                          </w:tcPr>
                          <w:p w14:paraId="4348BB1E" w14:textId="77777777" w:rsidR="00100FF9" w:rsidRPr="00FE159F" w:rsidRDefault="00100FF9" w:rsidP="008E7401">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526.36</w:t>
                            </w:r>
                          </w:p>
                        </w:tc>
                        <w:tc>
                          <w:tcPr>
                            <w:tcW w:w="1219" w:type="dxa"/>
                            <w:tcBorders>
                              <w:top w:val="nil"/>
                              <w:left w:val="nil"/>
                              <w:bottom w:val="single" w:sz="4" w:space="0" w:color="auto"/>
                              <w:right w:val="single" w:sz="4" w:space="0" w:color="auto"/>
                            </w:tcBorders>
                            <w:vAlign w:val="center"/>
                          </w:tcPr>
                          <w:p w14:paraId="583F38D3" w14:textId="7968A3FE" w:rsidR="00100FF9" w:rsidRPr="00FE159F" w:rsidRDefault="00100FF9" w:rsidP="00E5204C">
                            <w:pPr>
                              <w:widowControl/>
                              <w:spacing w:line="200" w:lineRule="exact"/>
                              <w:ind w:rightChars="20" w:right="48"/>
                              <w:jc w:val="right"/>
                              <w:rPr>
                                <w:rFonts w:ascii="標楷體" w:eastAsia="標楷體" w:hAnsi="標楷體" w:cs="Arial"/>
                                <w:kern w:val="0"/>
                                <w:sz w:val="20"/>
                                <w:szCs w:val="20"/>
                              </w:rPr>
                            </w:pPr>
                            <w:r w:rsidRPr="00FE159F">
                              <w:rPr>
                                <w:rFonts w:ascii="標楷體" w:eastAsia="標楷體" w:hAnsi="標楷體" w:cs="Arial" w:hint="eastAsia"/>
                                <w:kern w:val="0"/>
                                <w:sz w:val="20"/>
                                <w:szCs w:val="20"/>
                              </w:rPr>
                              <w:t>52.32</w:t>
                            </w:r>
                          </w:p>
                        </w:tc>
                      </w:tr>
                    </w:tbl>
                    <w:p w14:paraId="55C11906" w14:textId="77777777" w:rsidR="0098510B" w:rsidRPr="00BE180F" w:rsidRDefault="0098510B" w:rsidP="0098510B">
                      <w:pPr>
                        <w:pStyle w:val="aff1"/>
                        <w:overflowPunct w:val="0"/>
                        <w:snapToGrid w:val="0"/>
                        <w:rPr>
                          <w:rFonts w:ascii="標楷體" w:eastAsia="標楷體" w:hAnsi="標楷體"/>
                        </w:rPr>
                      </w:pPr>
                      <w:r w:rsidRPr="00BE180F">
                        <w:rPr>
                          <w:rFonts w:ascii="標楷體" w:eastAsia="標楷體" w:hAnsi="標楷體" w:hint="eastAsia"/>
                          <w:color w:val="000000" w:themeColor="text1"/>
                          <w:sz w:val="18"/>
                          <w:szCs w:val="18"/>
                        </w:rPr>
                        <w:t>資料來源：整理自</w:t>
                      </w:r>
                      <w:r w:rsidRPr="0075427A">
                        <w:rPr>
                          <w:rFonts w:ascii="標楷體" w:eastAsia="標楷體" w:hAnsi="標楷體" w:hint="eastAsia"/>
                          <w:color w:val="000000" w:themeColor="text1"/>
                          <w:sz w:val="18"/>
                          <w:szCs w:val="18"/>
                        </w:rPr>
                        <w:t>環境保護局</w:t>
                      </w:r>
                      <w:r w:rsidRPr="00BE180F">
                        <w:rPr>
                          <w:rFonts w:ascii="標楷體" w:eastAsia="標楷體" w:hAnsi="標楷體" w:hint="eastAsia"/>
                          <w:color w:val="000000" w:themeColor="text1"/>
                          <w:sz w:val="18"/>
                          <w:szCs w:val="18"/>
                        </w:rPr>
                        <w:t>提供資料。</w:t>
                      </w:r>
                    </w:p>
                  </w:txbxContent>
                </v:textbox>
                <w10:wrap type="square" anchorx="margin"/>
              </v:shape>
            </w:pict>
          </mc:Fallback>
        </mc:AlternateContent>
      </w:r>
      <w:r w:rsidR="008A3CCD" w:rsidRPr="00D62BDE">
        <w:rPr>
          <w:rFonts w:ascii="標楷體" w:hAnsi="標楷體" w:hint="eastAsia"/>
          <w:noProof/>
          <w:color w:val="000000" w:themeColor="text1"/>
          <w:szCs w:val="32"/>
        </w:rPr>
        <mc:AlternateContent>
          <mc:Choice Requires="wps">
            <w:drawing>
              <wp:anchor distT="0" distB="0" distL="144145" distR="144145" simplePos="0" relativeHeight="252020736" behindDoc="1" locked="0" layoutInCell="1" allowOverlap="1" wp14:anchorId="0545A10A" wp14:editId="39F4F739">
                <wp:simplePos x="0" y="0"/>
                <wp:positionH relativeFrom="margin">
                  <wp:posOffset>2157730</wp:posOffset>
                </wp:positionH>
                <wp:positionV relativeFrom="paragraph">
                  <wp:posOffset>451003</wp:posOffset>
                </wp:positionV>
                <wp:extent cx="4262120" cy="1979930"/>
                <wp:effectExtent l="0" t="0" r="0" b="1270"/>
                <wp:wrapSquare wrapText="bothSides"/>
                <wp:docPr id="1035881337" name="文字方塊 8"/>
                <wp:cNvGraphicFramePr/>
                <a:graphic xmlns:a="http://schemas.openxmlformats.org/drawingml/2006/main">
                  <a:graphicData uri="http://schemas.microsoft.com/office/word/2010/wordprocessingShape">
                    <wps:wsp>
                      <wps:cNvSpPr txBox="1"/>
                      <wps:spPr>
                        <a:xfrm>
                          <a:off x="0" y="0"/>
                          <a:ext cx="4262120" cy="1979930"/>
                        </a:xfrm>
                        <a:prstGeom prst="rect">
                          <a:avLst/>
                        </a:prstGeom>
                        <a:noFill/>
                        <a:ln w="6350">
                          <a:noFill/>
                        </a:ln>
                      </wps:spPr>
                      <wps:txbx>
                        <w:txbxContent>
                          <w:p w14:paraId="7C2CF578" w14:textId="6298AA72" w:rsidR="0098510B" w:rsidRPr="000D3296" w:rsidRDefault="0098510B" w:rsidP="0098510B">
                            <w:pPr>
                              <w:widowControl/>
                              <w:spacing w:line="240" w:lineRule="exact"/>
                              <w:jc w:val="center"/>
                              <w:rPr>
                                <w:rFonts w:ascii="標楷體" w:eastAsia="標楷體" w:hAnsi="標楷體" w:cs="新細明體"/>
                                <w:b/>
                                <w:bCs/>
                                <w:kern w:val="0"/>
                              </w:rPr>
                            </w:pPr>
                            <w:r w:rsidRPr="000D3296">
                              <w:rPr>
                                <w:rFonts w:ascii="標楷體" w:eastAsia="標楷體" w:hAnsi="標楷體" w:hint="eastAsia"/>
                                <w:b/>
                                <w:bCs/>
                                <w:color w:val="000000" w:themeColor="text1"/>
                              </w:rPr>
                              <w:t>表</w:t>
                            </w:r>
                            <w:r>
                              <w:rPr>
                                <w:rFonts w:ascii="標楷體" w:eastAsia="標楷體" w:hAnsi="標楷體" w:hint="eastAsia"/>
                                <w:b/>
                                <w:bCs/>
                                <w:color w:val="000000" w:themeColor="text1"/>
                              </w:rPr>
                              <w:t>2</w:t>
                            </w:r>
                            <w:r w:rsidRPr="000D3296">
                              <w:rPr>
                                <w:rFonts w:ascii="標楷體" w:eastAsia="標楷體" w:hAnsi="標楷體" w:hint="eastAsia"/>
                                <w:b/>
                                <w:bCs/>
                                <w:color w:val="000000" w:themeColor="text1"/>
                              </w:rPr>
                              <w:t xml:space="preserve">  蘭嶼鄉</w:t>
                            </w:r>
                            <w:r w:rsidRPr="000D3296">
                              <w:rPr>
                                <w:rFonts w:ascii="標楷體" w:eastAsia="標楷體" w:hAnsi="標楷體" w:cs="新細明體" w:hint="eastAsia"/>
                                <w:b/>
                                <w:bCs/>
                                <w:kern w:val="0"/>
                              </w:rPr>
                              <w:t>一般廢棄物妥善處理</w:t>
                            </w:r>
                            <w:r w:rsidR="00A75982">
                              <w:rPr>
                                <w:rFonts w:ascii="標楷體" w:eastAsia="標楷體" w:hAnsi="標楷體" w:cs="新細明體" w:hint="eastAsia"/>
                                <w:b/>
                                <w:bCs/>
                                <w:kern w:val="0"/>
                              </w:rPr>
                              <w:t>情形</w:t>
                            </w:r>
                          </w:p>
                          <w:p w14:paraId="63D1FB12" w14:textId="77777777" w:rsidR="0098510B" w:rsidRPr="000D3296" w:rsidRDefault="0098510B" w:rsidP="0098510B">
                            <w:pPr>
                              <w:widowControl/>
                              <w:spacing w:line="240" w:lineRule="exact"/>
                              <w:jc w:val="right"/>
                              <w:rPr>
                                <w:rFonts w:ascii="標楷體" w:eastAsia="標楷體" w:hAnsi="標楷體"/>
                                <w:color w:val="000000" w:themeColor="text1"/>
                              </w:rPr>
                            </w:pPr>
                            <w:r w:rsidRPr="000D3296">
                              <w:rPr>
                                <w:rFonts w:ascii="標楷體" w:eastAsia="標楷體" w:hAnsi="標楷體" w:cs="新細明體" w:hint="eastAsia"/>
                                <w:kern w:val="0"/>
                                <w:sz w:val="20"/>
                                <w:szCs w:val="20"/>
                              </w:rPr>
                              <w:t>單位：公噸、％</w:t>
                            </w:r>
                          </w:p>
                          <w:tbl>
                            <w:tblPr>
                              <w:tblW w:w="6382" w:type="dxa"/>
                              <w:jc w:val="right"/>
                              <w:tblCellMar>
                                <w:left w:w="28" w:type="dxa"/>
                                <w:right w:w="28" w:type="dxa"/>
                              </w:tblCellMar>
                              <w:tblLook w:val="04A0" w:firstRow="1" w:lastRow="0" w:firstColumn="1" w:lastColumn="0" w:noHBand="0" w:noVBand="1"/>
                            </w:tblPr>
                            <w:tblGrid>
                              <w:gridCol w:w="1360"/>
                              <w:gridCol w:w="904"/>
                              <w:gridCol w:w="939"/>
                              <w:gridCol w:w="922"/>
                              <w:gridCol w:w="1134"/>
                              <w:gridCol w:w="1123"/>
                            </w:tblGrid>
                            <w:tr w:rsidR="0098510B" w:rsidRPr="000D3296" w14:paraId="1C570F01" w14:textId="77777777" w:rsidTr="00A85DF1">
                              <w:trPr>
                                <w:trHeight w:val="284"/>
                                <w:jc w:val="right"/>
                              </w:trPr>
                              <w:tc>
                                <w:tcPr>
                                  <w:tcW w:w="1360" w:type="dxa"/>
                                  <w:vMerge w:val="restart"/>
                                  <w:tcBorders>
                                    <w:top w:val="single" w:sz="4" w:space="0" w:color="auto"/>
                                    <w:left w:val="single" w:sz="4" w:space="0" w:color="auto"/>
                                    <w:right w:val="single" w:sz="4" w:space="0" w:color="auto"/>
                                  </w:tcBorders>
                                  <w:shd w:val="clear" w:color="000000" w:fill="FFFFFF"/>
                                  <w:vAlign w:val="center"/>
                                  <w:hideMark/>
                                </w:tcPr>
                                <w:p w14:paraId="0999D2C2" w14:textId="3A9300E1" w:rsidR="0098510B" w:rsidRPr="000D3296" w:rsidRDefault="0098510B" w:rsidP="00AC7A25">
                                  <w:pPr>
                                    <w:widowControl/>
                                    <w:spacing w:line="20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年度</w:t>
                                  </w:r>
                                  <w:r w:rsidR="004E5DB6">
                                    <w:rPr>
                                      <w:rFonts w:ascii="標楷體" w:eastAsia="標楷體" w:hAnsi="標楷體" w:cs="新細明體" w:hint="eastAsia"/>
                                      <w:kern w:val="0"/>
                                      <w:sz w:val="20"/>
                                      <w:szCs w:val="20"/>
                                    </w:rPr>
                                    <w:t>/期間</w:t>
                                  </w:r>
                                </w:p>
                              </w:tc>
                              <w:tc>
                                <w:tcPr>
                                  <w:tcW w:w="90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D37218F" w14:textId="77777777" w:rsidR="0098510B" w:rsidRPr="00990528" w:rsidRDefault="0098510B" w:rsidP="00AC7A25">
                                  <w:pPr>
                                    <w:widowControl/>
                                    <w:spacing w:line="200" w:lineRule="exact"/>
                                    <w:jc w:val="center"/>
                                    <w:rPr>
                                      <w:rFonts w:ascii="標楷體" w:eastAsia="標楷體" w:hAnsi="標楷體" w:cs="新細明體"/>
                                      <w:color w:val="0000FF"/>
                                      <w:spacing w:val="-10"/>
                                      <w:kern w:val="0"/>
                                      <w:sz w:val="20"/>
                                      <w:szCs w:val="20"/>
                                    </w:rPr>
                                  </w:pPr>
                                  <w:r w:rsidRPr="00990528">
                                    <w:rPr>
                                      <w:rFonts w:ascii="標楷體" w:eastAsia="標楷體" w:hAnsi="標楷體" w:cs="新細明體" w:hint="eastAsia"/>
                                      <w:spacing w:val="-10"/>
                                      <w:kern w:val="0"/>
                                      <w:sz w:val="20"/>
                                      <w:szCs w:val="20"/>
                                    </w:rPr>
                                    <w:t>一般廢棄物產生量(A)</w:t>
                                  </w:r>
                                </w:p>
                              </w:tc>
                              <w:tc>
                                <w:tcPr>
                                  <w:tcW w:w="1861" w:type="dxa"/>
                                  <w:gridSpan w:val="2"/>
                                  <w:tcBorders>
                                    <w:top w:val="single" w:sz="4" w:space="0" w:color="auto"/>
                                    <w:left w:val="nil"/>
                                    <w:right w:val="single" w:sz="4" w:space="0" w:color="auto"/>
                                  </w:tcBorders>
                                  <w:noWrap/>
                                  <w:vAlign w:val="center"/>
                                  <w:hideMark/>
                                </w:tcPr>
                                <w:p w14:paraId="770F56EB" w14:textId="77777777" w:rsidR="0098510B" w:rsidRPr="00BF2627" w:rsidRDefault="0098510B" w:rsidP="00AC7A25">
                                  <w:pPr>
                                    <w:widowControl/>
                                    <w:spacing w:line="200" w:lineRule="exact"/>
                                    <w:jc w:val="center"/>
                                    <w:rPr>
                                      <w:rFonts w:ascii="標楷體" w:eastAsia="標楷體" w:hAnsi="標楷體" w:cs="新細明體"/>
                                      <w:spacing w:val="-10"/>
                                      <w:kern w:val="0"/>
                                      <w:sz w:val="20"/>
                                      <w:szCs w:val="20"/>
                                    </w:rPr>
                                  </w:pPr>
                                  <w:r w:rsidRPr="00BF2627">
                                    <w:rPr>
                                      <w:rFonts w:ascii="標楷體" w:eastAsia="標楷體" w:hAnsi="標楷體" w:cs="新細明體" w:hint="eastAsia"/>
                                      <w:spacing w:val="-10"/>
                                      <w:kern w:val="0"/>
                                      <w:sz w:val="20"/>
                                      <w:szCs w:val="20"/>
                                    </w:rPr>
                                    <w:t>一般廢棄物處理量(B)</w:t>
                                  </w:r>
                                </w:p>
                              </w:tc>
                              <w:tc>
                                <w:tcPr>
                                  <w:tcW w:w="1134" w:type="dxa"/>
                                  <w:vMerge w:val="restart"/>
                                  <w:tcBorders>
                                    <w:top w:val="single" w:sz="4" w:space="0" w:color="auto"/>
                                    <w:left w:val="nil"/>
                                    <w:right w:val="single" w:sz="4" w:space="0" w:color="auto"/>
                                  </w:tcBorders>
                                  <w:noWrap/>
                                  <w:vAlign w:val="center"/>
                                  <w:hideMark/>
                                </w:tcPr>
                                <w:p w14:paraId="22866BD6" w14:textId="77777777" w:rsidR="0098510B" w:rsidRPr="000D3296" w:rsidRDefault="0098510B" w:rsidP="00AC7A25">
                                  <w:pPr>
                                    <w:widowControl/>
                                    <w:spacing w:line="20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前一年度期末一般廢棄物暫存量(C)</w:t>
                                  </w:r>
                                </w:p>
                              </w:tc>
                              <w:tc>
                                <w:tcPr>
                                  <w:tcW w:w="1123" w:type="dxa"/>
                                  <w:vMerge w:val="restart"/>
                                  <w:tcBorders>
                                    <w:top w:val="single" w:sz="4" w:space="0" w:color="auto"/>
                                    <w:left w:val="single" w:sz="4" w:space="0" w:color="auto"/>
                                    <w:bottom w:val="single" w:sz="4" w:space="0" w:color="auto"/>
                                    <w:right w:val="single" w:sz="4" w:space="0" w:color="auto"/>
                                  </w:tcBorders>
                                  <w:vAlign w:val="center"/>
                                  <w:hideMark/>
                                </w:tcPr>
                                <w:p w14:paraId="19E3AAF7" w14:textId="77777777" w:rsidR="0098510B" w:rsidRDefault="0098510B" w:rsidP="00AC7A25">
                                  <w:pPr>
                                    <w:widowControl/>
                                    <w:spacing w:line="20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一般廢棄物妥善處理率</w:t>
                                  </w:r>
                                </w:p>
                                <w:p w14:paraId="4E227E60" w14:textId="77777777" w:rsidR="0098510B" w:rsidRPr="00990528" w:rsidRDefault="0098510B" w:rsidP="00AC7A25">
                                  <w:pPr>
                                    <w:widowControl/>
                                    <w:spacing w:line="200" w:lineRule="exact"/>
                                    <w:ind w:leftChars="-10" w:left="-24"/>
                                    <w:jc w:val="center"/>
                                    <w:rPr>
                                      <w:rFonts w:ascii="標楷體" w:eastAsia="標楷體" w:hAnsi="標楷體" w:cs="新細明體"/>
                                      <w:spacing w:val="-10"/>
                                      <w:kern w:val="0"/>
                                      <w:sz w:val="20"/>
                                      <w:szCs w:val="20"/>
                                    </w:rPr>
                                  </w:pPr>
                                  <w:r w:rsidRPr="00990528">
                                    <w:rPr>
                                      <w:rFonts w:ascii="標楷體" w:eastAsia="標楷體" w:hAnsi="標楷體" w:cs="新細明體" w:hint="eastAsia"/>
                                      <w:spacing w:val="-10"/>
                                      <w:kern w:val="0"/>
                                      <w:sz w:val="18"/>
                                      <w:szCs w:val="18"/>
                                    </w:rPr>
                                    <w:t>〔(B-B1)/</w:t>
                                  </w:r>
                                  <w:r>
                                    <w:rPr>
                                      <w:rFonts w:ascii="標楷體" w:eastAsia="標楷體" w:hAnsi="標楷體" w:cs="新細明體"/>
                                      <w:spacing w:val="-10"/>
                                      <w:kern w:val="0"/>
                                      <w:sz w:val="18"/>
                                      <w:szCs w:val="18"/>
                                    </w:rPr>
                                    <w:br/>
                                  </w:r>
                                  <w:r w:rsidRPr="00990528">
                                    <w:rPr>
                                      <w:rFonts w:ascii="標楷體" w:eastAsia="標楷體" w:hAnsi="標楷體" w:cs="新細明體" w:hint="eastAsia"/>
                                      <w:spacing w:val="-10"/>
                                      <w:kern w:val="0"/>
                                      <w:sz w:val="18"/>
                                      <w:szCs w:val="18"/>
                                    </w:rPr>
                                    <w:t>(A+C)</w:t>
                                  </w:r>
                                  <w:r w:rsidRPr="00BF2627">
                                    <w:rPr>
                                      <w:rFonts w:ascii="標楷體" w:eastAsia="標楷體" w:hAnsi="標楷體" w:cs="新細明體" w:hint="eastAsia"/>
                                      <w:spacing w:val="-20"/>
                                      <w:kern w:val="0"/>
                                      <w:sz w:val="18"/>
                                      <w:szCs w:val="18"/>
                                    </w:rPr>
                                    <w:t>〕×100</w:t>
                                  </w:r>
                                </w:p>
                              </w:tc>
                            </w:tr>
                            <w:tr w:rsidR="0098510B" w:rsidRPr="000D3296" w14:paraId="6130185B" w14:textId="77777777" w:rsidTr="00A85DF1">
                              <w:trPr>
                                <w:trHeight w:val="227"/>
                                <w:jc w:val="right"/>
                              </w:trPr>
                              <w:tc>
                                <w:tcPr>
                                  <w:tcW w:w="1360" w:type="dxa"/>
                                  <w:vMerge/>
                                  <w:tcBorders>
                                    <w:left w:val="single" w:sz="4" w:space="0" w:color="auto"/>
                                    <w:bottom w:val="single" w:sz="4" w:space="0" w:color="auto"/>
                                    <w:right w:val="single" w:sz="4" w:space="0" w:color="auto"/>
                                  </w:tcBorders>
                                  <w:shd w:val="clear" w:color="000000" w:fill="FFFFFF"/>
                                  <w:vAlign w:val="center"/>
                                  <w:hideMark/>
                                </w:tcPr>
                                <w:p w14:paraId="52E762F1"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p>
                              </w:tc>
                              <w:tc>
                                <w:tcPr>
                                  <w:tcW w:w="904" w:type="dxa"/>
                                  <w:vMerge/>
                                  <w:tcBorders>
                                    <w:top w:val="single" w:sz="4" w:space="0" w:color="auto"/>
                                    <w:left w:val="single" w:sz="4" w:space="0" w:color="auto"/>
                                    <w:bottom w:val="single" w:sz="4" w:space="0" w:color="auto"/>
                                    <w:right w:val="single" w:sz="4" w:space="0" w:color="auto"/>
                                  </w:tcBorders>
                                  <w:vAlign w:val="center"/>
                                  <w:hideMark/>
                                </w:tcPr>
                                <w:p w14:paraId="11CB9FA1" w14:textId="77777777" w:rsidR="0098510B" w:rsidRPr="000D3296" w:rsidRDefault="0098510B" w:rsidP="00A26D85">
                                  <w:pPr>
                                    <w:widowControl/>
                                    <w:spacing w:line="240" w:lineRule="exact"/>
                                    <w:jc w:val="center"/>
                                    <w:rPr>
                                      <w:rFonts w:ascii="標楷體" w:eastAsia="標楷體" w:hAnsi="標楷體" w:cs="新細明體"/>
                                      <w:color w:val="0000FF"/>
                                      <w:kern w:val="0"/>
                                      <w:sz w:val="20"/>
                                      <w:szCs w:val="20"/>
                                    </w:rPr>
                                  </w:pPr>
                                </w:p>
                              </w:tc>
                              <w:tc>
                                <w:tcPr>
                                  <w:tcW w:w="939" w:type="dxa"/>
                                  <w:tcBorders>
                                    <w:left w:val="nil"/>
                                    <w:bottom w:val="single" w:sz="4" w:space="0" w:color="auto"/>
                                    <w:right w:val="single" w:sz="4" w:space="0" w:color="auto"/>
                                  </w:tcBorders>
                                  <w:noWrap/>
                                  <w:vAlign w:val="center"/>
                                  <w:hideMark/>
                                </w:tcPr>
                                <w:p w14:paraId="4BB7A26D"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p>
                              </w:tc>
                              <w:tc>
                                <w:tcPr>
                                  <w:tcW w:w="922" w:type="dxa"/>
                                  <w:tcBorders>
                                    <w:top w:val="single" w:sz="4" w:space="0" w:color="auto"/>
                                    <w:left w:val="nil"/>
                                    <w:bottom w:val="single" w:sz="4" w:space="0" w:color="auto"/>
                                    <w:right w:val="single" w:sz="4" w:space="0" w:color="auto"/>
                                  </w:tcBorders>
                                  <w:vAlign w:val="center"/>
                                  <w:hideMark/>
                                </w:tcPr>
                                <w:p w14:paraId="5EDF1F9D" w14:textId="77777777" w:rsidR="0098510B" w:rsidRPr="000D3296" w:rsidRDefault="0098510B" w:rsidP="00AC7A25">
                                  <w:pPr>
                                    <w:widowControl/>
                                    <w:spacing w:line="200" w:lineRule="exac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本月新增</w:t>
                                  </w:r>
                                </w:p>
                                <w:p w14:paraId="30CCB915" w14:textId="77777777" w:rsidR="0098510B" w:rsidRPr="000D3296" w:rsidRDefault="0098510B" w:rsidP="00AC7A25">
                                  <w:pPr>
                                    <w:widowControl/>
                                    <w:spacing w:line="200" w:lineRule="exac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暫存垃圾量(B1)</w:t>
                                  </w:r>
                                </w:p>
                              </w:tc>
                              <w:tc>
                                <w:tcPr>
                                  <w:tcW w:w="1134" w:type="dxa"/>
                                  <w:vMerge/>
                                  <w:tcBorders>
                                    <w:left w:val="nil"/>
                                    <w:bottom w:val="single" w:sz="4" w:space="0" w:color="auto"/>
                                    <w:right w:val="single" w:sz="4" w:space="0" w:color="auto"/>
                                  </w:tcBorders>
                                  <w:vAlign w:val="center"/>
                                  <w:hideMark/>
                                </w:tcPr>
                                <w:p w14:paraId="38E51573"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p>
                              </w:tc>
                              <w:tc>
                                <w:tcPr>
                                  <w:tcW w:w="1123" w:type="dxa"/>
                                  <w:vMerge/>
                                  <w:tcBorders>
                                    <w:top w:val="single" w:sz="4" w:space="0" w:color="auto"/>
                                    <w:left w:val="single" w:sz="4" w:space="0" w:color="auto"/>
                                    <w:bottom w:val="single" w:sz="4" w:space="0" w:color="auto"/>
                                    <w:right w:val="single" w:sz="4" w:space="0" w:color="auto"/>
                                  </w:tcBorders>
                                  <w:vAlign w:val="center"/>
                                  <w:hideMark/>
                                </w:tcPr>
                                <w:p w14:paraId="4774A6CE"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p>
                              </w:tc>
                            </w:tr>
                            <w:tr w:rsidR="0098510B" w:rsidRPr="000D3296" w14:paraId="62E38673" w14:textId="77777777" w:rsidTr="00A85DF1">
                              <w:trPr>
                                <w:trHeight w:val="255"/>
                                <w:jc w:val="right"/>
                              </w:trPr>
                              <w:tc>
                                <w:tcPr>
                                  <w:tcW w:w="1360" w:type="dxa"/>
                                  <w:tcBorders>
                                    <w:top w:val="nil"/>
                                    <w:left w:val="single" w:sz="4" w:space="0" w:color="auto"/>
                                    <w:bottom w:val="single" w:sz="4" w:space="0" w:color="auto"/>
                                    <w:right w:val="single" w:sz="4" w:space="0" w:color="auto"/>
                                  </w:tcBorders>
                                  <w:noWrap/>
                                  <w:vAlign w:val="center"/>
                                  <w:hideMark/>
                                </w:tcPr>
                                <w:p w14:paraId="0D234E01"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111</w:t>
                                  </w:r>
                                </w:p>
                              </w:tc>
                              <w:tc>
                                <w:tcPr>
                                  <w:tcW w:w="904" w:type="dxa"/>
                                  <w:tcBorders>
                                    <w:top w:val="nil"/>
                                    <w:left w:val="nil"/>
                                    <w:bottom w:val="single" w:sz="4" w:space="0" w:color="auto"/>
                                    <w:right w:val="single" w:sz="4" w:space="0" w:color="auto"/>
                                  </w:tcBorders>
                                  <w:vAlign w:val="center"/>
                                  <w:hideMark/>
                                </w:tcPr>
                                <w:p w14:paraId="1E7421E8"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1,575.22</w:t>
                                  </w:r>
                                </w:p>
                              </w:tc>
                              <w:tc>
                                <w:tcPr>
                                  <w:tcW w:w="939" w:type="dxa"/>
                                  <w:tcBorders>
                                    <w:top w:val="nil"/>
                                    <w:left w:val="nil"/>
                                    <w:bottom w:val="single" w:sz="4" w:space="0" w:color="auto"/>
                                    <w:right w:val="single" w:sz="4" w:space="0" w:color="auto"/>
                                  </w:tcBorders>
                                  <w:vAlign w:val="center"/>
                                  <w:hideMark/>
                                </w:tcPr>
                                <w:p w14:paraId="684574D4"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2,305.40</w:t>
                                  </w:r>
                                </w:p>
                              </w:tc>
                              <w:tc>
                                <w:tcPr>
                                  <w:tcW w:w="922" w:type="dxa"/>
                                  <w:tcBorders>
                                    <w:top w:val="nil"/>
                                    <w:left w:val="nil"/>
                                    <w:bottom w:val="single" w:sz="4" w:space="0" w:color="auto"/>
                                    <w:right w:val="single" w:sz="4" w:space="0" w:color="auto"/>
                                  </w:tcBorders>
                                  <w:vAlign w:val="center"/>
                                  <w:hideMark/>
                                </w:tcPr>
                                <w:p w14:paraId="4B9FE805"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450.50</w:t>
                                  </w:r>
                                </w:p>
                              </w:tc>
                              <w:tc>
                                <w:tcPr>
                                  <w:tcW w:w="1134" w:type="dxa"/>
                                  <w:tcBorders>
                                    <w:top w:val="nil"/>
                                    <w:left w:val="nil"/>
                                    <w:bottom w:val="single" w:sz="4" w:space="0" w:color="auto"/>
                                    <w:right w:val="single" w:sz="4" w:space="0" w:color="auto"/>
                                  </w:tcBorders>
                                  <w:vAlign w:val="center"/>
                                  <w:hideMark/>
                                </w:tcPr>
                                <w:p w14:paraId="5094DD16"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2,016.70</w:t>
                                  </w:r>
                                </w:p>
                              </w:tc>
                              <w:tc>
                                <w:tcPr>
                                  <w:tcW w:w="1123" w:type="dxa"/>
                                  <w:tcBorders>
                                    <w:top w:val="nil"/>
                                    <w:left w:val="nil"/>
                                    <w:bottom w:val="single" w:sz="4" w:space="0" w:color="auto"/>
                                    <w:right w:val="single" w:sz="4" w:space="0" w:color="auto"/>
                                  </w:tcBorders>
                                  <w:noWrap/>
                                  <w:vAlign w:val="center"/>
                                  <w:hideMark/>
                                </w:tcPr>
                                <w:p w14:paraId="79F26397"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51.64</w:t>
                                  </w:r>
                                </w:p>
                              </w:tc>
                            </w:tr>
                            <w:tr w:rsidR="0098510B" w:rsidRPr="000D3296" w14:paraId="39A48AB5" w14:textId="77777777" w:rsidTr="00A85DF1">
                              <w:trPr>
                                <w:trHeight w:val="255"/>
                                <w:jc w:val="right"/>
                              </w:trPr>
                              <w:tc>
                                <w:tcPr>
                                  <w:tcW w:w="1360" w:type="dxa"/>
                                  <w:tcBorders>
                                    <w:top w:val="nil"/>
                                    <w:left w:val="single" w:sz="4" w:space="0" w:color="auto"/>
                                    <w:bottom w:val="single" w:sz="4" w:space="0" w:color="auto"/>
                                    <w:right w:val="single" w:sz="4" w:space="0" w:color="auto"/>
                                  </w:tcBorders>
                                  <w:noWrap/>
                                  <w:vAlign w:val="center"/>
                                  <w:hideMark/>
                                </w:tcPr>
                                <w:p w14:paraId="4DA9C783"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112</w:t>
                                  </w:r>
                                </w:p>
                              </w:tc>
                              <w:tc>
                                <w:tcPr>
                                  <w:tcW w:w="904" w:type="dxa"/>
                                  <w:tcBorders>
                                    <w:top w:val="nil"/>
                                    <w:left w:val="nil"/>
                                    <w:bottom w:val="single" w:sz="4" w:space="0" w:color="auto"/>
                                    <w:right w:val="single" w:sz="4" w:space="0" w:color="auto"/>
                                  </w:tcBorders>
                                  <w:vAlign w:val="center"/>
                                  <w:hideMark/>
                                </w:tcPr>
                                <w:p w14:paraId="0557CF59"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1,544.23</w:t>
                                  </w:r>
                                </w:p>
                              </w:tc>
                              <w:tc>
                                <w:tcPr>
                                  <w:tcW w:w="939" w:type="dxa"/>
                                  <w:tcBorders>
                                    <w:top w:val="nil"/>
                                    <w:left w:val="nil"/>
                                    <w:bottom w:val="single" w:sz="4" w:space="0" w:color="auto"/>
                                    <w:right w:val="single" w:sz="4" w:space="0" w:color="auto"/>
                                  </w:tcBorders>
                                  <w:vAlign w:val="center"/>
                                  <w:hideMark/>
                                </w:tcPr>
                                <w:p w14:paraId="14BA4C3F"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2,467.75</w:t>
                                  </w:r>
                                </w:p>
                              </w:tc>
                              <w:tc>
                                <w:tcPr>
                                  <w:tcW w:w="922" w:type="dxa"/>
                                  <w:tcBorders>
                                    <w:top w:val="nil"/>
                                    <w:left w:val="nil"/>
                                    <w:bottom w:val="single" w:sz="4" w:space="0" w:color="auto"/>
                                    <w:right w:val="single" w:sz="4" w:space="0" w:color="auto"/>
                                  </w:tcBorders>
                                  <w:vAlign w:val="center"/>
                                  <w:hideMark/>
                                </w:tcPr>
                                <w:p w14:paraId="4A0BC83B"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415.88</w:t>
                                  </w:r>
                                </w:p>
                              </w:tc>
                              <w:tc>
                                <w:tcPr>
                                  <w:tcW w:w="1134" w:type="dxa"/>
                                  <w:tcBorders>
                                    <w:top w:val="nil"/>
                                    <w:left w:val="nil"/>
                                    <w:bottom w:val="single" w:sz="4" w:space="0" w:color="auto"/>
                                    <w:right w:val="single" w:sz="4" w:space="0" w:color="auto"/>
                                  </w:tcBorders>
                                  <w:vAlign w:val="center"/>
                                  <w:hideMark/>
                                </w:tcPr>
                                <w:p w14:paraId="410D53E1"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1,737.02</w:t>
                                  </w:r>
                                </w:p>
                              </w:tc>
                              <w:tc>
                                <w:tcPr>
                                  <w:tcW w:w="1123" w:type="dxa"/>
                                  <w:tcBorders>
                                    <w:top w:val="nil"/>
                                    <w:left w:val="nil"/>
                                    <w:bottom w:val="single" w:sz="4" w:space="0" w:color="auto"/>
                                    <w:right w:val="single" w:sz="4" w:space="0" w:color="auto"/>
                                  </w:tcBorders>
                                  <w:noWrap/>
                                  <w:vAlign w:val="center"/>
                                  <w:hideMark/>
                                </w:tcPr>
                                <w:p w14:paraId="3757AD6A"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62.53</w:t>
                                  </w:r>
                                </w:p>
                              </w:tc>
                            </w:tr>
                            <w:tr w:rsidR="0098510B" w:rsidRPr="000D3296" w14:paraId="0C82A4EE" w14:textId="77777777" w:rsidTr="00A85DF1">
                              <w:trPr>
                                <w:trHeight w:val="255"/>
                                <w:jc w:val="right"/>
                              </w:trPr>
                              <w:tc>
                                <w:tcPr>
                                  <w:tcW w:w="1360" w:type="dxa"/>
                                  <w:tcBorders>
                                    <w:top w:val="nil"/>
                                    <w:left w:val="single" w:sz="4" w:space="0" w:color="auto"/>
                                    <w:bottom w:val="single" w:sz="4" w:space="0" w:color="auto"/>
                                    <w:right w:val="single" w:sz="4" w:space="0" w:color="auto"/>
                                  </w:tcBorders>
                                  <w:noWrap/>
                                  <w:vAlign w:val="center"/>
                                  <w:hideMark/>
                                </w:tcPr>
                                <w:p w14:paraId="786A1B5D"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113</w:t>
                                  </w:r>
                                </w:p>
                              </w:tc>
                              <w:tc>
                                <w:tcPr>
                                  <w:tcW w:w="904" w:type="dxa"/>
                                  <w:tcBorders>
                                    <w:top w:val="nil"/>
                                    <w:left w:val="nil"/>
                                    <w:bottom w:val="single" w:sz="4" w:space="0" w:color="auto"/>
                                    <w:right w:val="single" w:sz="4" w:space="0" w:color="auto"/>
                                  </w:tcBorders>
                                  <w:vAlign w:val="center"/>
                                  <w:hideMark/>
                                </w:tcPr>
                                <w:p w14:paraId="19A8C848"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2,539.01</w:t>
                                  </w:r>
                                </w:p>
                              </w:tc>
                              <w:tc>
                                <w:tcPr>
                                  <w:tcW w:w="939" w:type="dxa"/>
                                  <w:tcBorders>
                                    <w:top w:val="nil"/>
                                    <w:left w:val="nil"/>
                                    <w:bottom w:val="single" w:sz="4" w:space="0" w:color="auto"/>
                                    <w:right w:val="single" w:sz="4" w:space="0" w:color="auto"/>
                                  </w:tcBorders>
                                  <w:vAlign w:val="center"/>
                                  <w:hideMark/>
                                </w:tcPr>
                                <w:p w14:paraId="7B18319E"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3,012.51</w:t>
                                  </w:r>
                                </w:p>
                              </w:tc>
                              <w:tc>
                                <w:tcPr>
                                  <w:tcW w:w="922" w:type="dxa"/>
                                  <w:tcBorders>
                                    <w:top w:val="nil"/>
                                    <w:left w:val="nil"/>
                                    <w:bottom w:val="single" w:sz="4" w:space="0" w:color="auto"/>
                                    <w:right w:val="single" w:sz="4" w:space="0" w:color="auto"/>
                                  </w:tcBorders>
                                  <w:vAlign w:val="center"/>
                                  <w:hideMark/>
                                </w:tcPr>
                                <w:p w14:paraId="6A3474D4"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426.31</w:t>
                                  </w:r>
                                </w:p>
                              </w:tc>
                              <w:tc>
                                <w:tcPr>
                                  <w:tcW w:w="1134" w:type="dxa"/>
                                  <w:tcBorders>
                                    <w:top w:val="nil"/>
                                    <w:left w:val="nil"/>
                                    <w:bottom w:val="single" w:sz="4" w:space="0" w:color="auto"/>
                                    <w:right w:val="single" w:sz="4" w:space="0" w:color="auto"/>
                                  </w:tcBorders>
                                  <w:vAlign w:val="center"/>
                                  <w:hideMark/>
                                </w:tcPr>
                                <w:p w14:paraId="7972E1B9"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1,229.38</w:t>
                                  </w:r>
                                </w:p>
                              </w:tc>
                              <w:tc>
                                <w:tcPr>
                                  <w:tcW w:w="1123" w:type="dxa"/>
                                  <w:tcBorders>
                                    <w:top w:val="nil"/>
                                    <w:left w:val="nil"/>
                                    <w:bottom w:val="single" w:sz="4" w:space="0" w:color="auto"/>
                                    <w:right w:val="single" w:sz="4" w:space="0" w:color="auto"/>
                                  </w:tcBorders>
                                  <w:noWrap/>
                                  <w:vAlign w:val="center"/>
                                  <w:hideMark/>
                                </w:tcPr>
                                <w:p w14:paraId="474A67F3"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68.63</w:t>
                                  </w:r>
                                </w:p>
                              </w:tc>
                            </w:tr>
                            <w:tr w:rsidR="0098510B" w:rsidRPr="000D3296" w14:paraId="315EEF53" w14:textId="77777777" w:rsidTr="00A85DF1">
                              <w:trPr>
                                <w:trHeight w:val="283"/>
                                <w:jc w:val="right"/>
                              </w:trPr>
                              <w:tc>
                                <w:tcPr>
                                  <w:tcW w:w="1360" w:type="dxa"/>
                                  <w:tcBorders>
                                    <w:top w:val="nil"/>
                                    <w:left w:val="single" w:sz="4" w:space="0" w:color="auto"/>
                                    <w:bottom w:val="single" w:sz="4" w:space="0" w:color="auto"/>
                                    <w:right w:val="single" w:sz="4" w:space="0" w:color="auto"/>
                                  </w:tcBorders>
                                  <w:noWrap/>
                                  <w:vAlign w:val="center"/>
                                  <w:hideMark/>
                                </w:tcPr>
                                <w:p w14:paraId="0AFDF52A"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114(1至8月)</w:t>
                                  </w:r>
                                </w:p>
                              </w:tc>
                              <w:tc>
                                <w:tcPr>
                                  <w:tcW w:w="904" w:type="dxa"/>
                                  <w:tcBorders>
                                    <w:top w:val="nil"/>
                                    <w:left w:val="nil"/>
                                    <w:bottom w:val="single" w:sz="4" w:space="0" w:color="auto"/>
                                    <w:right w:val="single" w:sz="4" w:space="0" w:color="auto"/>
                                  </w:tcBorders>
                                  <w:vAlign w:val="center"/>
                                  <w:hideMark/>
                                </w:tcPr>
                                <w:p w14:paraId="4BB2F04C"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1,005.96</w:t>
                                  </w:r>
                                </w:p>
                              </w:tc>
                              <w:tc>
                                <w:tcPr>
                                  <w:tcW w:w="939" w:type="dxa"/>
                                  <w:tcBorders>
                                    <w:top w:val="nil"/>
                                    <w:left w:val="nil"/>
                                    <w:bottom w:val="single" w:sz="4" w:space="0" w:color="auto"/>
                                    <w:right w:val="single" w:sz="4" w:space="0" w:color="auto"/>
                                  </w:tcBorders>
                                  <w:vAlign w:val="center"/>
                                  <w:hideMark/>
                                </w:tcPr>
                                <w:p w14:paraId="2AB97B9D"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1,540.22</w:t>
                                  </w:r>
                                </w:p>
                              </w:tc>
                              <w:tc>
                                <w:tcPr>
                                  <w:tcW w:w="922" w:type="dxa"/>
                                  <w:tcBorders>
                                    <w:top w:val="nil"/>
                                    <w:left w:val="nil"/>
                                    <w:bottom w:val="single" w:sz="4" w:space="0" w:color="auto"/>
                                    <w:right w:val="single" w:sz="4" w:space="0" w:color="auto"/>
                                  </w:tcBorders>
                                  <w:vAlign w:val="center"/>
                                  <w:hideMark/>
                                </w:tcPr>
                                <w:p w14:paraId="28C7EE02"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50.66</w:t>
                                  </w:r>
                                </w:p>
                              </w:tc>
                              <w:tc>
                                <w:tcPr>
                                  <w:tcW w:w="1134" w:type="dxa"/>
                                  <w:tcBorders>
                                    <w:top w:val="nil"/>
                                    <w:left w:val="nil"/>
                                    <w:bottom w:val="single" w:sz="4" w:space="0" w:color="auto"/>
                                    <w:right w:val="single" w:sz="4" w:space="0" w:color="auto"/>
                                  </w:tcBorders>
                                  <w:vAlign w:val="center"/>
                                  <w:hideMark/>
                                </w:tcPr>
                                <w:p w14:paraId="19029081"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1,182.19</w:t>
                                  </w:r>
                                </w:p>
                              </w:tc>
                              <w:tc>
                                <w:tcPr>
                                  <w:tcW w:w="1123" w:type="dxa"/>
                                  <w:tcBorders>
                                    <w:top w:val="nil"/>
                                    <w:left w:val="nil"/>
                                    <w:bottom w:val="single" w:sz="4" w:space="0" w:color="auto"/>
                                    <w:right w:val="single" w:sz="4" w:space="0" w:color="auto"/>
                                  </w:tcBorders>
                                  <w:noWrap/>
                                  <w:vAlign w:val="center"/>
                                  <w:hideMark/>
                                </w:tcPr>
                                <w:p w14:paraId="126E6D2C"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68.07</w:t>
                                  </w:r>
                                </w:p>
                              </w:tc>
                            </w:tr>
                          </w:tbl>
                          <w:p w14:paraId="221021CA" w14:textId="77777777" w:rsidR="0098510B" w:rsidRPr="002713D3" w:rsidRDefault="0098510B" w:rsidP="0098510B">
                            <w:pPr>
                              <w:pStyle w:val="aff1"/>
                              <w:overflowPunct w:val="0"/>
                              <w:spacing w:line="240" w:lineRule="exact"/>
                              <w:ind w:left="799" w:hanging="799"/>
                              <w:rPr>
                                <w:rFonts w:ascii="標楷體" w:eastAsia="標楷體" w:hAnsi="標楷體" w:cs="新細明體"/>
                                <w:sz w:val="18"/>
                                <w:szCs w:val="18"/>
                              </w:rPr>
                            </w:pPr>
                            <w:r w:rsidRPr="002713D3">
                              <w:rPr>
                                <w:rFonts w:ascii="標楷體" w:eastAsia="標楷體" w:hAnsi="標楷體"/>
                                <w:color w:val="000000" w:themeColor="text1"/>
                                <w:sz w:val="18"/>
                                <w:szCs w:val="18"/>
                              </w:rPr>
                              <w:t>註</w:t>
                            </w:r>
                            <w:r w:rsidRPr="002713D3">
                              <w:rPr>
                                <w:rFonts w:ascii="標楷體" w:eastAsia="標楷體" w:hAnsi="標楷體" w:hint="eastAsia"/>
                                <w:color w:val="000000" w:themeColor="text1"/>
                                <w:sz w:val="18"/>
                                <w:szCs w:val="18"/>
                              </w:rPr>
                              <w:t>：1.</w:t>
                            </w:r>
                            <w:r w:rsidRPr="002713D3">
                              <w:rPr>
                                <w:rFonts w:ascii="標楷體" w:eastAsia="標楷體" w:hAnsi="標楷體" w:cs="新細明體" w:hint="eastAsia"/>
                                <w:sz w:val="18"/>
                                <w:szCs w:val="18"/>
                              </w:rPr>
                              <w:t>一般廢棄物處理量之本月新增暫存垃圾量，為統計期間最末月之數據。</w:t>
                            </w:r>
                          </w:p>
                          <w:p w14:paraId="5FED05AB" w14:textId="77777777" w:rsidR="0098510B" w:rsidRPr="002713D3" w:rsidRDefault="0098510B" w:rsidP="0098510B">
                            <w:pPr>
                              <w:pStyle w:val="aff1"/>
                              <w:overflowPunct w:val="0"/>
                              <w:spacing w:line="240" w:lineRule="exact"/>
                              <w:ind w:leftChars="151" w:left="362" w:firstLine="11"/>
                              <w:rPr>
                                <w:rFonts w:ascii="標楷體" w:eastAsia="標楷體" w:hAnsi="標楷體"/>
                              </w:rPr>
                            </w:pPr>
                            <w:r w:rsidRPr="002713D3">
                              <w:rPr>
                                <w:rFonts w:ascii="標楷體" w:eastAsia="標楷體" w:hAnsi="標楷體" w:hint="eastAsia"/>
                                <w:color w:val="000000" w:themeColor="text1"/>
                                <w:sz w:val="18"/>
                                <w:szCs w:val="18"/>
                              </w:rPr>
                              <w:t>2.資料來源：整理自</w:t>
                            </w:r>
                            <w:r w:rsidRPr="00DF7E95">
                              <w:rPr>
                                <w:rFonts w:ascii="標楷體" w:eastAsia="標楷體" w:hAnsi="標楷體" w:hint="eastAsia"/>
                                <w:color w:val="000000" w:themeColor="text1"/>
                                <w:sz w:val="18"/>
                                <w:szCs w:val="18"/>
                              </w:rPr>
                              <w:t>環境保護局</w:t>
                            </w:r>
                            <w:r w:rsidRPr="002713D3">
                              <w:rPr>
                                <w:rFonts w:ascii="標楷體" w:eastAsia="標楷體" w:hAnsi="標楷體" w:hint="eastAsia"/>
                                <w:color w:val="000000" w:themeColor="text1"/>
                                <w:sz w:val="18"/>
                                <w:szCs w:val="18"/>
                              </w:rPr>
                              <w:t>提供資料。</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45A10A" id="_x0000_s1075" type="#_x0000_t202" style="position:absolute;left:0;text-align:left;margin-left:169.9pt;margin-top:35.5pt;width:335.6pt;height:155.9pt;z-index:-251295744;visibility:visible;mso-wrap-style:square;mso-width-percent:0;mso-height-percent:0;mso-wrap-distance-left:11.35pt;mso-wrap-distance-top:0;mso-wrap-distance-right:11.3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" filled="f" stroked="f" strokeweight=".5pt">
                <v:textbox>
                  <w:txbxContent>
                    <w:p w14:paraId="7C2CF578" w14:textId="6298AA72" w:rsidR="0098510B" w:rsidRPr="000D3296" w:rsidRDefault="0098510B" w:rsidP="0098510B">
                      <w:pPr>
                        <w:widowControl/>
                        <w:spacing w:line="240" w:lineRule="exact"/>
                        <w:jc w:val="center"/>
                        <w:rPr>
                          <w:rFonts w:ascii="標楷體" w:eastAsia="標楷體" w:hAnsi="標楷體" w:cs="新細明體"/>
                          <w:b/>
                          <w:bCs/>
                          <w:kern w:val="0"/>
                        </w:rPr>
                      </w:pPr>
                      <w:r w:rsidRPr="000D3296">
                        <w:rPr>
                          <w:rFonts w:ascii="標楷體" w:eastAsia="標楷體" w:hAnsi="標楷體" w:hint="eastAsia"/>
                          <w:b/>
                          <w:bCs/>
                          <w:color w:val="000000" w:themeColor="text1"/>
                        </w:rPr>
                        <w:t>表</w:t>
                      </w:r>
                      <w:r>
                        <w:rPr>
                          <w:rFonts w:ascii="標楷體" w:eastAsia="標楷體" w:hAnsi="標楷體" w:hint="eastAsia"/>
                          <w:b/>
                          <w:bCs/>
                          <w:color w:val="000000" w:themeColor="text1"/>
                        </w:rPr>
                        <w:t>2</w:t>
                      </w:r>
                      <w:r w:rsidRPr="000D3296">
                        <w:rPr>
                          <w:rFonts w:ascii="標楷體" w:eastAsia="標楷體" w:hAnsi="標楷體" w:hint="eastAsia"/>
                          <w:b/>
                          <w:bCs/>
                          <w:color w:val="000000" w:themeColor="text1"/>
                        </w:rPr>
                        <w:t xml:space="preserve">  蘭嶼鄉</w:t>
                      </w:r>
                      <w:r w:rsidRPr="000D3296">
                        <w:rPr>
                          <w:rFonts w:ascii="標楷體" w:eastAsia="標楷體" w:hAnsi="標楷體" w:cs="新細明體" w:hint="eastAsia"/>
                          <w:b/>
                          <w:bCs/>
                          <w:kern w:val="0"/>
                        </w:rPr>
                        <w:t>一般廢棄物妥善處理</w:t>
                      </w:r>
                      <w:r w:rsidR="00A75982">
                        <w:rPr>
                          <w:rFonts w:ascii="標楷體" w:eastAsia="標楷體" w:hAnsi="標楷體" w:cs="新細明體" w:hint="eastAsia"/>
                          <w:b/>
                          <w:bCs/>
                          <w:kern w:val="0"/>
                        </w:rPr>
                        <w:t>情形</w:t>
                      </w:r>
                    </w:p>
                    <w:p w14:paraId="63D1FB12" w14:textId="77777777" w:rsidR="0098510B" w:rsidRPr="000D3296" w:rsidRDefault="0098510B" w:rsidP="0098510B">
                      <w:pPr>
                        <w:widowControl/>
                        <w:spacing w:line="240" w:lineRule="exact"/>
                        <w:jc w:val="right"/>
                        <w:rPr>
                          <w:rFonts w:ascii="標楷體" w:eastAsia="標楷體" w:hAnsi="標楷體"/>
                          <w:color w:val="000000" w:themeColor="text1"/>
                        </w:rPr>
                      </w:pPr>
                      <w:r w:rsidRPr="000D3296">
                        <w:rPr>
                          <w:rFonts w:ascii="標楷體" w:eastAsia="標楷體" w:hAnsi="標楷體" w:cs="新細明體" w:hint="eastAsia"/>
                          <w:kern w:val="0"/>
                          <w:sz w:val="20"/>
                          <w:szCs w:val="20"/>
                        </w:rPr>
                        <w:t>單位：公噸、％</w:t>
                      </w:r>
                    </w:p>
                    <w:tbl>
                      <w:tblPr>
                        <w:tblW w:w="6382" w:type="dxa"/>
                        <w:jc w:val="right"/>
                        <w:tblCellMar>
                          <w:left w:w="28" w:type="dxa"/>
                          <w:right w:w="28" w:type="dxa"/>
                        </w:tblCellMar>
                        <w:tblLook w:val="04A0" w:firstRow="1" w:lastRow="0" w:firstColumn="1" w:lastColumn="0" w:noHBand="0" w:noVBand="1"/>
                      </w:tblPr>
                      <w:tblGrid>
                        <w:gridCol w:w="1360"/>
                        <w:gridCol w:w="904"/>
                        <w:gridCol w:w="939"/>
                        <w:gridCol w:w="922"/>
                        <w:gridCol w:w="1134"/>
                        <w:gridCol w:w="1123"/>
                      </w:tblGrid>
                      <w:tr w:rsidR="0098510B" w:rsidRPr="000D3296" w14:paraId="1C570F01" w14:textId="77777777" w:rsidTr="00A85DF1">
                        <w:trPr>
                          <w:trHeight w:val="284"/>
                          <w:jc w:val="right"/>
                        </w:trPr>
                        <w:tc>
                          <w:tcPr>
                            <w:tcW w:w="1360" w:type="dxa"/>
                            <w:vMerge w:val="restart"/>
                            <w:tcBorders>
                              <w:top w:val="single" w:sz="4" w:space="0" w:color="auto"/>
                              <w:left w:val="single" w:sz="4" w:space="0" w:color="auto"/>
                              <w:right w:val="single" w:sz="4" w:space="0" w:color="auto"/>
                            </w:tcBorders>
                            <w:shd w:val="clear" w:color="000000" w:fill="FFFFFF"/>
                            <w:vAlign w:val="center"/>
                            <w:hideMark/>
                          </w:tcPr>
                          <w:p w14:paraId="0999D2C2" w14:textId="3A9300E1" w:rsidR="0098510B" w:rsidRPr="000D3296" w:rsidRDefault="0098510B" w:rsidP="00AC7A25">
                            <w:pPr>
                              <w:widowControl/>
                              <w:spacing w:line="20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年度</w:t>
                            </w:r>
                            <w:r w:rsidR="004E5DB6">
                              <w:rPr>
                                <w:rFonts w:ascii="標楷體" w:eastAsia="標楷體" w:hAnsi="標楷體" w:cs="新細明體" w:hint="eastAsia"/>
                                <w:kern w:val="0"/>
                                <w:sz w:val="20"/>
                                <w:szCs w:val="20"/>
                              </w:rPr>
                              <w:t>/期間</w:t>
                            </w:r>
                          </w:p>
                        </w:tc>
                        <w:tc>
                          <w:tcPr>
                            <w:tcW w:w="90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14:paraId="6D37218F" w14:textId="77777777" w:rsidR="0098510B" w:rsidRPr="00990528" w:rsidRDefault="0098510B" w:rsidP="00AC7A25">
                            <w:pPr>
                              <w:widowControl/>
                              <w:spacing w:line="200" w:lineRule="exact"/>
                              <w:jc w:val="center"/>
                              <w:rPr>
                                <w:rFonts w:ascii="標楷體" w:eastAsia="標楷體" w:hAnsi="標楷體" w:cs="新細明體"/>
                                <w:color w:val="0000FF"/>
                                <w:spacing w:val="-10"/>
                                <w:kern w:val="0"/>
                                <w:sz w:val="20"/>
                                <w:szCs w:val="20"/>
                              </w:rPr>
                            </w:pPr>
                            <w:r w:rsidRPr="00990528">
                              <w:rPr>
                                <w:rFonts w:ascii="標楷體" w:eastAsia="標楷體" w:hAnsi="標楷體" w:cs="新細明體" w:hint="eastAsia"/>
                                <w:spacing w:val="-10"/>
                                <w:kern w:val="0"/>
                                <w:sz w:val="20"/>
                                <w:szCs w:val="20"/>
                              </w:rPr>
                              <w:t>一般廢棄物產生量(A)</w:t>
                            </w:r>
                          </w:p>
                        </w:tc>
                        <w:tc>
                          <w:tcPr>
                            <w:tcW w:w="1861" w:type="dxa"/>
                            <w:gridSpan w:val="2"/>
                            <w:tcBorders>
                              <w:top w:val="single" w:sz="4" w:space="0" w:color="auto"/>
                              <w:left w:val="nil"/>
                              <w:right w:val="single" w:sz="4" w:space="0" w:color="auto"/>
                            </w:tcBorders>
                            <w:noWrap/>
                            <w:vAlign w:val="center"/>
                            <w:hideMark/>
                          </w:tcPr>
                          <w:p w14:paraId="770F56EB" w14:textId="77777777" w:rsidR="0098510B" w:rsidRPr="00BF2627" w:rsidRDefault="0098510B" w:rsidP="00AC7A25">
                            <w:pPr>
                              <w:widowControl/>
                              <w:spacing w:line="200" w:lineRule="exact"/>
                              <w:jc w:val="center"/>
                              <w:rPr>
                                <w:rFonts w:ascii="標楷體" w:eastAsia="標楷體" w:hAnsi="標楷體" w:cs="新細明體"/>
                                <w:spacing w:val="-10"/>
                                <w:kern w:val="0"/>
                                <w:sz w:val="20"/>
                                <w:szCs w:val="20"/>
                              </w:rPr>
                            </w:pPr>
                            <w:r w:rsidRPr="00BF2627">
                              <w:rPr>
                                <w:rFonts w:ascii="標楷體" w:eastAsia="標楷體" w:hAnsi="標楷體" w:cs="新細明體" w:hint="eastAsia"/>
                                <w:spacing w:val="-10"/>
                                <w:kern w:val="0"/>
                                <w:sz w:val="20"/>
                                <w:szCs w:val="20"/>
                              </w:rPr>
                              <w:t>一般廢棄物處理量(B)</w:t>
                            </w:r>
                          </w:p>
                        </w:tc>
                        <w:tc>
                          <w:tcPr>
                            <w:tcW w:w="1134" w:type="dxa"/>
                            <w:vMerge w:val="restart"/>
                            <w:tcBorders>
                              <w:top w:val="single" w:sz="4" w:space="0" w:color="auto"/>
                              <w:left w:val="nil"/>
                              <w:right w:val="single" w:sz="4" w:space="0" w:color="auto"/>
                            </w:tcBorders>
                            <w:noWrap/>
                            <w:vAlign w:val="center"/>
                            <w:hideMark/>
                          </w:tcPr>
                          <w:p w14:paraId="22866BD6" w14:textId="77777777" w:rsidR="0098510B" w:rsidRPr="000D3296" w:rsidRDefault="0098510B" w:rsidP="00AC7A25">
                            <w:pPr>
                              <w:widowControl/>
                              <w:spacing w:line="20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前一年度期末一般廢棄物暫存量(C)</w:t>
                            </w:r>
                          </w:p>
                        </w:tc>
                        <w:tc>
                          <w:tcPr>
                            <w:tcW w:w="1123" w:type="dxa"/>
                            <w:vMerge w:val="restart"/>
                            <w:tcBorders>
                              <w:top w:val="single" w:sz="4" w:space="0" w:color="auto"/>
                              <w:left w:val="single" w:sz="4" w:space="0" w:color="auto"/>
                              <w:bottom w:val="single" w:sz="4" w:space="0" w:color="auto"/>
                              <w:right w:val="single" w:sz="4" w:space="0" w:color="auto"/>
                            </w:tcBorders>
                            <w:vAlign w:val="center"/>
                            <w:hideMark/>
                          </w:tcPr>
                          <w:p w14:paraId="19E3AAF7" w14:textId="77777777" w:rsidR="0098510B" w:rsidRDefault="0098510B" w:rsidP="00AC7A25">
                            <w:pPr>
                              <w:widowControl/>
                              <w:spacing w:line="20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一般廢棄物妥善處理率</w:t>
                            </w:r>
                          </w:p>
                          <w:p w14:paraId="4E227E60" w14:textId="77777777" w:rsidR="0098510B" w:rsidRPr="00990528" w:rsidRDefault="0098510B" w:rsidP="00AC7A25">
                            <w:pPr>
                              <w:widowControl/>
                              <w:spacing w:line="200" w:lineRule="exact"/>
                              <w:ind w:leftChars="-10" w:left="-24"/>
                              <w:jc w:val="center"/>
                              <w:rPr>
                                <w:rFonts w:ascii="標楷體" w:eastAsia="標楷體" w:hAnsi="標楷體" w:cs="新細明體"/>
                                <w:spacing w:val="-10"/>
                                <w:kern w:val="0"/>
                                <w:sz w:val="20"/>
                                <w:szCs w:val="20"/>
                              </w:rPr>
                            </w:pPr>
                            <w:r w:rsidRPr="00990528">
                              <w:rPr>
                                <w:rFonts w:ascii="標楷體" w:eastAsia="標楷體" w:hAnsi="標楷體" w:cs="新細明體" w:hint="eastAsia"/>
                                <w:spacing w:val="-10"/>
                                <w:kern w:val="0"/>
                                <w:sz w:val="18"/>
                                <w:szCs w:val="18"/>
                              </w:rPr>
                              <w:t>〔(B-B1)/</w:t>
                            </w:r>
                            <w:r>
                              <w:rPr>
                                <w:rFonts w:ascii="標楷體" w:eastAsia="標楷體" w:hAnsi="標楷體" w:cs="新細明體"/>
                                <w:spacing w:val="-10"/>
                                <w:kern w:val="0"/>
                                <w:sz w:val="18"/>
                                <w:szCs w:val="18"/>
                              </w:rPr>
                              <w:br/>
                            </w:r>
                            <w:r w:rsidRPr="00990528">
                              <w:rPr>
                                <w:rFonts w:ascii="標楷體" w:eastAsia="標楷體" w:hAnsi="標楷體" w:cs="新細明體" w:hint="eastAsia"/>
                                <w:spacing w:val="-10"/>
                                <w:kern w:val="0"/>
                                <w:sz w:val="18"/>
                                <w:szCs w:val="18"/>
                              </w:rPr>
                              <w:t>(A+C)</w:t>
                            </w:r>
                            <w:r w:rsidRPr="00BF2627">
                              <w:rPr>
                                <w:rFonts w:ascii="標楷體" w:eastAsia="標楷體" w:hAnsi="標楷體" w:cs="新細明體" w:hint="eastAsia"/>
                                <w:spacing w:val="-20"/>
                                <w:kern w:val="0"/>
                                <w:sz w:val="18"/>
                                <w:szCs w:val="18"/>
                              </w:rPr>
                              <w:t>〕×100</w:t>
                            </w:r>
                          </w:p>
                        </w:tc>
                      </w:tr>
                      <w:tr w:rsidR="0098510B" w:rsidRPr="000D3296" w14:paraId="6130185B" w14:textId="77777777" w:rsidTr="00A85DF1">
                        <w:trPr>
                          <w:trHeight w:val="227"/>
                          <w:jc w:val="right"/>
                        </w:trPr>
                        <w:tc>
                          <w:tcPr>
                            <w:tcW w:w="1360" w:type="dxa"/>
                            <w:vMerge/>
                            <w:tcBorders>
                              <w:left w:val="single" w:sz="4" w:space="0" w:color="auto"/>
                              <w:bottom w:val="single" w:sz="4" w:space="0" w:color="auto"/>
                              <w:right w:val="single" w:sz="4" w:space="0" w:color="auto"/>
                            </w:tcBorders>
                            <w:shd w:val="clear" w:color="000000" w:fill="FFFFFF"/>
                            <w:vAlign w:val="center"/>
                            <w:hideMark/>
                          </w:tcPr>
                          <w:p w14:paraId="52E762F1"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p>
                        </w:tc>
                        <w:tc>
                          <w:tcPr>
                            <w:tcW w:w="904" w:type="dxa"/>
                            <w:vMerge/>
                            <w:tcBorders>
                              <w:top w:val="single" w:sz="4" w:space="0" w:color="auto"/>
                              <w:left w:val="single" w:sz="4" w:space="0" w:color="auto"/>
                              <w:bottom w:val="single" w:sz="4" w:space="0" w:color="auto"/>
                              <w:right w:val="single" w:sz="4" w:space="0" w:color="auto"/>
                            </w:tcBorders>
                            <w:vAlign w:val="center"/>
                            <w:hideMark/>
                          </w:tcPr>
                          <w:p w14:paraId="11CB9FA1" w14:textId="77777777" w:rsidR="0098510B" w:rsidRPr="000D3296" w:rsidRDefault="0098510B" w:rsidP="00A26D85">
                            <w:pPr>
                              <w:widowControl/>
                              <w:spacing w:line="240" w:lineRule="exact"/>
                              <w:jc w:val="center"/>
                              <w:rPr>
                                <w:rFonts w:ascii="標楷體" w:eastAsia="標楷體" w:hAnsi="標楷體" w:cs="新細明體"/>
                                <w:color w:val="0000FF"/>
                                <w:kern w:val="0"/>
                                <w:sz w:val="20"/>
                                <w:szCs w:val="20"/>
                              </w:rPr>
                            </w:pPr>
                          </w:p>
                        </w:tc>
                        <w:tc>
                          <w:tcPr>
                            <w:tcW w:w="939" w:type="dxa"/>
                            <w:tcBorders>
                              <w:left w:val="nil"/>
                              <w:bottom w:val="single" w:sz="4" w:space="0" w:color="auto"/>
                              <w:right w:val="single" w:sz="4" w:space="0" w:color="auto"/>
                            </w:tcBorders>
                            <w:noWrap/>
                            <w:vAlign w:val="center"/>
                            <w:hideMark/>
                          </w:tcPr>
                          <w:p w14:paraId="4BB7A26D"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p>
                        </w:tc>
                        <w:tc>
                          <w:tcPr>
                            <w:tcW w:w="922" w:type="dxa"/>
                            <w:tcBorders>
                              <w:top w:val="single" w:sz="4" w:space="0" w:color="auto"/>
                              <w:left w:val="nil"/>
                              <w:bottom w:val="single" w:sz="4" w:space="0" w:color="auto"/>
                              <w:right w:val="single" w:sz="4" w:space="0" w:color="auto"/>
                            </w:tcBorders>
                            <w:vAlign w:val="center"/>
                            <w:hideMark/>
                          </w:tcPr>
                          <w:p w14:paraId="5EDF1F9D" w14:textId="77777777" w:rsidR="0098510B" w:rsidRPr="000D3296" w:rsidRDefault="0098510B" w:rsidP="00AC7A25">
                            <w:pPr>
                              <w:widowControl/>
                              <w:spacing w:line="200" w:lineRule="exac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本月新增</w:t>
                            </w:r>
                          </w:p>
                          <w:p w14:paraId="30CCB915" w14:textId="77777777" w:rsidR="0098510B" w:rsidRPr="000D3296" w:rsidRDefault="0098510B" w:rsidP="00AC7A25">
                            <w:pPr>
                              <w:widowControl/>
                              <w:spacing w:line="200" w:lineRule="exac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暫存垃圾量(B1)</w:t>
                            </w:r>
                          </w:p>
                        </w:tc>
                        <w:tc>
                          <w:tcPr>
                            <w:tcW w:w="1134" w:type="dxa"/>
                            <w:vMerge/>
                            <w:tcBorders>
                              <w:left w:val="nil"/>
                              <w:bottom w:val="single" w:sz="4" w:space="0" w:color="auto"/>
                              <w:right w:val="single" w:sz="4" w:space="0" w:color="auto"/>
                            </w:tcBorders>
                            <w:vAlign w:val="center"/>
                            <w:hideMark/>
                          </w:tcPr>
                          <w:p w14:paraId="38E51573"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p>
                        </w:tc>
                        <w:tc>
                          <w:tcPr>
                            <w:tcW w:w="1123" w:type="dxa"/>
                            <w:vMerge/>
                            <w:tcBorders>
                              <w:top w:val="single" w:sz="4" w:space="0" w:color="auto"/>
                              <w:left w:val="single" w:sz="4" w:space="0" w:color="auto"/>
                              <w:bottom w:val="single" w:sz="4" w:space="0" w:color="auto"/>
                              <w:right w:val="single" w:sz="4" w:space="0" w:color="auto"/>
                            </w:tcBorders>
                            <w:vAlign w:val="center"/>
                            <w:hideMark/>
                          </w:tcPr>
                          <w:p w14:paraId="4774A6CE"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p>
                        </w:tc>
                      </w:tr>
                      <w:tr w:rsidR="0098510B" w:rsidRPr="000D3296" w14:paraId="62E38673" w14:textId="77777777" w:rsidTr="00A85DF1">
                        <w:trPr>
                          <w:trHeight w:val="255"/>
                          <w:jc w:val="right"/>
                        </w:trPr>
                        <w:tc>
                          <w:tcPr>
                            <w:tcW w:w="1360" w:type="dxa"/>
                            <w:tcBorders>
                              <w:top w:val="nil"/>
                              <w:left w:val="single" w:sz="4" w:space="0" w:color="auto"/>
                              <w:bottom w:val="single" w:sz="4" w:space="0" w:color="auto"/>
                              <w:right w:val="single" w:sz="4" w:space="0" w:color="auto"/>
                            </w:tcBorders>
                            <w:noWrap/>
                            <w:vAlign w:val="center"/>
                            <w:hideMark/>
                          </w:tcPr>
                          <w:p w14:paraId="0D234E01"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111</w:t>
                            </w:r>
                          </w:p>
                        </w:tc>
                        <w:tc>
                          <w:tcPr>
                            <w:tcW w:w="904" w:type="dxa"/>
                            <w:tcBorders>
                              <w:top w:val="nil"/>
                              <w:left w:val="nil"/>
                              <w:bottom w:val="single" w:sz="4" w:space="0" w:color="auto"/>
                              <w:right w:val="single" w:sz="4" w:space="0" w:color="auto"/>
                            </w:tcBorders>
                            <w:vAlign w:val="center"/>
                            <w:hideMark/>
                          </w:tcPr>
                          <w:p w14:paraId="1E7421E8"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1,575.22</w:t>
                            </w:r>
                          </w:p>
                        </w:tc>
                        <w:tc>
                          <w:tcPr>
                            <w:tcW w:w="939" w:type="dxa"/>
                            <w:tcBorders>
                              <w:top w:val="nil"/>
                              <w:left w:val="nil"/>
                              <w:bottom w:val="single" w:sz="4" w:space="0" w:color="auto"/>
                              <w:right w:val="single" w:sz="4" w:space="0" w:color="auto"/>
                            </w:tcBorders>
                            <w:vAlign w:val="center"/>
                            <w:hideMark/>
                          </w:tcPr>
                          <w:p w14:paraId="684574D4"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2,305.40</w:t>
                            </w:r>
                          </w:p>
                        </w:tc>
                        <w:tc>
                          <w:tcPr>
                            <w:tcW w:w="922" w:type="dxa"/>
                            <w:tcBorders>
                              <w:top w:val="nil"/>
                              <w:left w:val="nil"/>
                              <w:bottom w:val="single" w:sz="4" w:space="0" w:color="auto"/>
                              <w:right w:val="single" w:sz="4" w:space="0" w:color="auto"/>
                            </w:tcBorders>
                            <w:vAlign w:val="center"/>
                            <w:hideMark/>
                          </w:tcPr>
                          <w:p w14:paraId="4B9FE805"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450.50</w:t>
                            </w:r>
                          </w:p>
                        </w:tc>
                        <w:tc>
                          <w:tcPr>
                            <w:tcW w:w="1134" w:type="dxa"/>
                            <w:tcBorders>
                              <w:top w:val="nil"/>
                              <w:left w:val="nil"/>
                              <w:bottom w:val="single" w:sz="4" w:space="0" w:color="auto"/>
                              <w:right w:val="single" w:sz="4" w:space="0" w:color="auto"/>
                            </w:tcBorders>
                            <w:vAlign w:val="center"/>
                            <w:hideMark/>
                          </w:tcPr>
                          <w:p w14:paraId="5094DD16"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2,016.70</w:t>
                            </w:r>
                          </w:p>
                        </w:tc>
                        <w:tc>
                          <w:tcPr>
                            <w:tcW w:w="1123" w:type="dxa"/>
                            <w:tcBorders>
                              <w:top w:val="nil"/>
                              <w:left w:val="nil"/>
                              <w:bottom w:val="single" w:sz="4" w:space="0" w:color="auto"/>
                              <w:right w:val="single" w:sz="4" w:space="0" w:color="auto"/>
                            </w:tcBorders>
                            <w:noWrap/>
                            <w:vAlign w:val="center"/>
                            <w:hideMark/>
                          </w:tcPr>
                          <w:p w14:paraId="79F26397"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51.64</w:t>
                            </w:r>
                          </w:p>
                        </w:tc>
                      </w:tr>
                      <w:tr w:rsidR="0098510B" w:rsidRPr="000D3296" w14:paraId="39A48AB5" w14:textId="77777777" w:rsidTr="00A85DF1">
                        <w:trPr>
                          <w:trHeight w:val="255"/>
                          <w:jc w:val="right"/>
                        </w:trPr>
                        <w:tc>
                          <w:tcPr>
                            <w:tcW w:w="1360" w:type="dxa"/>
                            <w:tcBorders>
                              <w:top w:val="nil"/>
                              <w:left w:val="single" w:sz="4" w:space="0" w:color="auto"/>
                              <w:bottom w:val="single" w:sz="4" w:space="0" w:color="auto"/>
                              <w:right w:val="single" w:sz="4" w:space="0" w:color="auto"/>
                            </w:tcBorders>
                            <w:noWrap/>
                            <w:vAlign w:val="center"/>
                            <w:hideMark/>
                          </w:tcPr>
                          <w:p w14:paraId="4DA9C783"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112</w:t>
                            </w:r>
                          </w:p>
                        </w:tc>
                        <w:tc>
                          <w:tcPr>
                            <w:tcW w:w="904" w:type="dxa"/>
                            <w:tcBorders>
                              <w:top w:val="nil"/>
                              <w:left w:val="nil"/>
                              <w:bottom w:val="single" w:sz="4" w:space="0" w:color="auto"/>
                              <w:right w:val="single" w:sz="4" w:space="0" w:color="auto"/>
                            </w:tcBorders>
                            <w:vAlign w:val="center"/>
                            <w:hideMark/>
                          </w:tcPr>
                          <w:p w14:paraId="0557CF59"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1,544.23</w:t>
                            </w:r>
                          </w:p>
                        </w:tc>
                        <w:tc>
                          <w:tcPr>
                            <w:tcW w:w="939" w:type="dxa"/>
                            <w:tcBorders>
                              <w:top w:val="nil"/>
                              <w:left w:val="nil"/>
                              <w:bottom w:val="single" w:sz="4" w:space="0" w:color="auto"/>
                              <w:right w:val="single" w:sz="4" w:space="0" w:color="auto"/>
                            </w:tcBorders>
                            <w:vAlign w:val="center"/>
                            <w:hideMark/>
                          </w:tcPr>
                          <w:p w14:paraId="14BA4C3F"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2,467.75</w:t>
                            </w:r>
                          </w:p>
                        </w:tc>
                        <w:tc>
                          <w:tcPr>
                            <w:tcW w:w="922" w:type="dxa"/>
                            <w:tcBorders>
                              <w:top w:val="nil"/>
                              <w:left w:val="nil"/>
                              <w:bottom w:val="single" w:sz="4" w:space="0" w:color="auto"/>
                              <w:right w:val="single" w:sz="4" w:space="0" w:color="auto"/>
                            </w:tcBorders>
                            <w:vAlign w:val="center"/>
                            <w:hideMark/>
                          </w:tcPr>
                          <w:p w14:paraId="4A0BC83B"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415.88</w:t>
                            </w:r>
                          </w:p>
                        </w:tc>
                        <w:tc>
                          <w:tcPr>
                            <w:tcW w:w="1134" w:type="dxa"/>
                            <w:tcBorders>
                              <w:top w:val="nil"/>
                              <w:left w:val="nil"/>
                              <w:bottom w:val="single" w:sz="4" w:space="0" w:color="auto"/>
                              <w:right w:val="single" w:sz="4" w:space="0" w:color="auto"/>
                            </w:tcBorders>
                            <w:vAlign w:val="center"/>
                            <w:hideMark/>
                          </w:tcPr>
                          <w:p w14:paraId="410D53E1"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1,737.02</w:t>
                            </w:r>
                          </w:p>
                        </w:tc>
                        <w:tc>
                          <w:tcPr>
                            <w:tcW w:w="1123" w:type="dxa"/>
                            <w:tcBorders>
                              <w:top w:val="nil"/>
                              <w:left w:val="nil"/>
                              <w:bottom w:val="single" w:sz="4" w:space="0" w:color="auto"/>
                              <w:right w:val="single" w:sz="4" w:space="0" w:color="auto"/>
                            </w:tcBorders>
                            <w:noWrap/>
                            <w:vAlign w:val="center"/>
                            <w:hideMark/>
                          </w:tcPr>
                          <w:p w14:paraId="3757AD6A"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62.53</w:t>
                            </w:r>
                          </w:p>
                        </w:tc>
                      </w:tr>
                      <w:tr w:rsidR="0098510B" w:rsidRPr="000D3296" w14:paraId="0C82A4EE" w14:textId="77777777" w:rsidTr="00A85DF1">
                        <w:trPr>
                          <w:trHeight w:val="255"/>
                          <w:jc w:val="right"/>
                        </w:trPr>
                        <w:tc>
                          <w:tcPr>
                            <w:tcW w:w="1360" w:type="dxa"/>
                            <w:tcBorders>
                              <w:top w:val="nil"/>
                              <w:left w:val="single" w:sz="4" w:space="0" w:color="auto"/>
                              <w:bottom w:val="single" w:sz="4" w:space="0" w:color="auto"/>
                              <w:right w:val="single" w:sz="4" w:space="0" w:color="auto"/>
                            </w:tcBorders>
                            <w:noWrap/>
                            <w:vAlign w:val="center"/>
                            <w:hideMark/>
                          </w:tcPr>
                          <w:p w14:paraId="786A1B5D"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113</w:t>
                            </w:r>
                          </w:p>
                        </w:tc>
                        <w:tc>
                          <w:tcPr>
                            <w:tcW w:w="904" w:type="dxa"/>
                            <w:tcBorders>
                              <w:top w:val="nil"/>
                              <w:left w:val="nil"/>
                              <w:bottom w:val="single" w:sz="4" w:space="0" w:color="auto"/>
                              <w:right w:val="single" w:sz="4" w:space="0" w:color="auto"/>
                            </w:tcBorders>
                            <w:vAlign w:val="center"/>
                            <w:hideMark/>
                          </w:tcPr>
                          <w:p w14:paraId="19A8C848"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2,539.01</w:t>
                            </w:r>
                          </w:p>
                        </w:tc>
                        <w:tc>
                          <w:tcPr>
                            <w:tcW w:w="939" w:type="dxa"/>
                            <w:tcBorders>
                              <w:top w:val="nil"/>
                              <w:left w:val="nil"/>
                              <w:bottom w:val="single" w:sz="4" w:space="0" w:color="auto"/>
                              <w:right w:val="single" w:sz="4" w:space="0" w:color="auto"/>
                            </w:tcBorders>
                            <w:vAlign w:val="center"/>
                            <w:hideMark/>
                          </w:tcPr>
                          <w:p w14:paraId="7B18319E"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3,012.51</w:t>
                            </w:r>
                          </w:p>
                        </w:tc>
                        <w:tc>
                          <w:tcPr>
                            <w:tcW w:w="922" w:type="dxa"/>
                            <w:tcBorders>
                              <w:top w:val="nil"/>
                              <w:left w:val="nil"/>
                              <w:bottom w:val="single" w:sz="4" w:space="0" w:color="auto"/>
                              <w:right w:val="single" w:sz="4" w:space="0" w:color="auto"/>
                            </w:tcBorders>
                            <w:vAlign w:val="center"/>
                            <w:hideMark/>
                          </w:tcPr>
                          <w:p w14:paraId="6A3474D4"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426.31</w:t>
                            </w:r>
                          </w:p>
                        </w:tc>
                        <w:tc>
                          <w:tcPr>
                            <w:tcW w:w="1134" w:type="dxa"/>
                            <w:tcBorders>
                              <w:top w:val="nil"/>
                              <w:left w:val="nil"/>
                              <w:bottom w:val="single" w:sz="4" w:space="0" w:color="auto"/>
                              <w:right w:val="single" w:sz="4" w:space="0" w:color="auto"/>
                            </w:tcBorders>
                            <w:vAlign w:val="center"/>
                            <w:hideMark/>
                          </w:tcPr>
                          <w:p w14:paraId="7972E1B9"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1,229.38</w:t>
                            </w:r>
                          </w:p>
                        </w:tc>
                        <w:tc>
                          <w:tcPr>
                            <w:tcW w:w="1123" w:type="dxa"/>
                            <w:tcBorders>
                              <w:top w:val="nil"/>
                              <w:left w:val="nil"/>
                              <w:bottom w:val="single" w:sz="4" w:space="0" w:color="auto"/>
                              <w:right w:val="single" w:sz="4" w:space="0" w:color="auto"/>
                            </w:tcBorders>
                            <w:noWrap/>
                            <w:vAlign w:val="center"/>
                            <w:hideMark/>
                          </w:tcPr>
                          <w:p w14:paraId="474A67F3"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68.63</w:t>
                            </w:r>
                          </w:p>
                        </w:tc>
                      </w:tr>
                      <w:tr w:rsidR="0098510B" w:rsidRPr="000D3296" w14:paraId="315EEF53" w14:textId="77777777" w:rsidTr="00A85DF1">
                        <w:trPr>
                          <w:trHeight w:val="283"/>
                          <w:jc w:val="right"/>
                        </w:trPr>
                        <w:tc>
                          <w:tcPr>
                            <w:tcW w:w="1360" w:type="dxa"/>
                            <w:tcBorders>
                              <w:top w:val="nil"/>
                              <w:left w:val="single" w:sz="4" w:space="0" w:color="auto"/>
                              <w:bottom w:val="single" w:sz="4" w:space="0" w:color="auto"/>
                              <w:right w:val="single" w:sz="4" w:space="0" w:color="auto"/>
                            </w:tcBorders>
                            <w:noWrap/>
                            <w:vAlign w:val="center"/>
                            <w:hideMark/>
                          </w:tcPr>
                          <w:p w14:paraId="0AFDF52A" w14:textId="77777777" w:rsidR="0098510B" w:rsidRPr="000D3296" w:rsidRDefault="0098510B" w:rsidP="00A26D85">
                            <w:pPr>
                              <w:widowControl/>
                              <w:spacing w:line="240" w:lineRule="exact"/>
                              <w:jc w:val="center"/>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114(1至8月)</w:t>
                            </w:r>
                          </w:p>
                        </w:tc>
                        <w:tc>
                          <w:tcPr>
                            <w:tcW w:w="904" w:type="dxa"/>
                            <w:tcBorders>
                              <w:top w:val="nil"/>
                              <w:left w:val="nil"/>
                              <w:bottom w:val="single" w:sz="4" w:space="0" w:color="auto"/>
                              <w:right w:val="single" w:sz="4" w:space="0" w:color="auto"/>
                            </w:tcBorders>
                            <w:vAlign w:val="center"/>
                            <w:hideMark/>
                          </w:tcPr>
                          <w:p w14:paraId="4BB2F04C"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1,005.96</w:t>
                            </w:r>
                          </w:p>
                        </w:tc>
                        <w:tc>
                          <w:tcPr>
                            <w:tcW w:w="939" w:type="dxa"/>
                            <w:tcBorders>
                              <w:top w:val="nil"/>
                              <w:left w:val="nil"/>
                              <w:bottom w:val="single" w:sz="4" w:space="0" w:color="auto"/>
                              <w:right w:val="single" w:sz="4" w:space="0" w:color="auto"/>
                            </w:tcBorders>
                            <w:vAlign w:val="center"/>
                            <w:hideMark/>
                          </w:tcPr>
                          <w:p w14:paraId="2AB97B9D"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1,540.22</w:t>
                            </w:r>
                          </w:p>
                        </w:tc>
                        <w:tc>
                          <w:tcPr>
                            <w:tcW w:w="922" w:type="dxa"/>
                            <w:tcBorders>
                              <w:top w:val="nil"/>
                              <w:left w:val="nil"/>
                              <w:bottom w:val="single" w:sz="4" w:space="0" w:color="auto"/>
                              <w:right w:val="single" w:sz="4" w:space="0" w:color="auto"/>
                            </w:tcBorders>
                            <w:vAlign w:val="center"/>
                            <w:hideMark/>
                          </w:tcPr>
                          <w:p w14:paraId="28C7EE02"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50.66</w:t>
                            </w:r>
                          </w:p>
                        </w:tc>
                        <w:tc>
                          <w:tcPr>
                            <w:tcW w:w="1134" w:type="dxa"/>
                            <w:tcBorders>
                              <w:top w:val="nil"/>
                              <w:left w:val="nil"/>
                              <w:bottom w:val="single" w:sz="4" w:space="0" w:color="auto"/>
                              <w:right w:val="single" w:sz="4" w:space="0" w:color="auto"/>
                            </w:tcBorders>
                            <w:vAlign w:val="center"/>
                            <w:hideMark/>
                          </w:tcPr>
                          <w:p w14:paraId="19029081"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1,182.19</w:t>
                            </w:r>
                          </w:p>
                        </w:tc>
                        <w:tc>
                          <w:tcPr>
                            <w:tcW w:w="1123" w:type="dxa"/>
                            <w:tcBorders>
                              <w:top w:val="nil"/>
                              <w:left w:val="nil"/>
                              <w:bottom w:val="single" w:sz="4" w:space="0" w:color="auto"/>
                              <w:right w:val="single" w:sz="4" w:space="0" w:color="auto"/>
                            </w:tcBorders>
                            <w:noWrap/>
                            <w:vAlign w:val="center"/>
                            <w:hideMark/>
                          </w:tcPr>
                          <w:p w14:paraId="126E6D2C" w14:textId="77777777" w:rsidR="0098510B" w:rsidRPr="000D3296" w:rsidRDefault="0098510B" w:rsidP="00944B1F">
                            <w:pPr>
                              <w:widowControl/>
                              <w:spacing w:line="240" w:lineRule="exact"/>
                              <w:ind w:rightChars="20" w:right="48"/>
                              <w:jc w:val="right"/>
                              <w:rPr>
                                <w:rFonts w:ascii="標楷體" w:eastAsia="標楷體" w:hAnsi="標楷體" w:cs="新細明體"/>
                                <w:kern w:val="0"/>
                                <w:sz w:val="20"/>
                                <w:szCs w:val="20"/>
                              </w:rPr>
                            </w:pPr>
                            <w:r w:rsidRPr="000D3296">
                              <w:rPr>
                                <w:rFonts w:ascii="標楷體" w:eastAsia="標楷體" w:hAnsi="標楷體" w:cs="新細明體" w:hint="eastAsia"/>
                                <w:kern w:val="0"/>
                                <w:sz w:val="20"/>
                                <w:szCs w:val="20"/>
                              </w:rPr>
                              <w:t>68.07</w:t>
                            </w:r>
                          </w:p>
                        </w:tc>
                      </w:tr>
                    </w:tbl>
                    <w:p w14:paraId="221021CA" w14:textId="77777777" w:rsidR="0098510B" w:rsidRPr="002713D3" w:rsidRDefault="0098510B" w:rsidP="0098510B">
                      <w:pPr>
                        <w:pStyle w:val="aff1"/>
                        <w:overflowPunct w:val="0"/>
                        <w:spacing w:line="240" w:lineRule="exact"/>
                        <w:ind w:left="799" w:hanging="799"/>
                        <w:rPr>
                          <w:rFonts w:ascii="標楷體" w:eastAsia="標楷體" w:hAnsi="標楷體" w:cs="新細明體"/>
                          <w:sz w:val="18"/>
                          <w:szCs w:val="18"/>
                        </w:rPr>
                      </w:pPr>
                      <w:r w:rsidRPr="002713D3">
                        <w:rPr>
                          <w:rFonts w:ascii="標楷體" w:eastAsia="標楷體" w:hAnsi="標楷體"/>
                          <w:color w:val="000000" w:themeColor="text1"/>
                          <w:sz w:val="18"/>
                          <w:szCs w:val="18"/>
                        </w:rPr>
                        <w:t>註</w:t>
                      </w:r>
                      <w:r w:rsidRPr="002713D3">
                        <w:rPr>
                          <w:rFonts w:ascii="標楷體" w:eastAsia="標楷體" w:hAnsi="標楷體" w:hint="eastAsia"/>
                          <w:color w:val="000000" w:themeColor="text1"/>
                          <w:sz w:val="18"/>
                          <w:szCs w:val="18"/>
                        </w:rPr>
                        <w:t>：1.</w:t>
                      </w:r>
                      <w:r w:rsidRPr="002713D3">
                        <w:rPr>
                          <w:rFonts w:ascii="標楷體" w:eastAsia="標楷體" w:hAnsi="標楷體" w:cs="新細明體" w:hint="eastAsia"/>
                          <w:sz w:val="18"/>
                          <w:szCs w:val="18"/>
                        </w:rPr>
                        <w:t>一般廢棄物處理量之本月新增暫存垃圾量，為統計期間最末月之數據。</w:t>
                      </w:r>
                    </w:p>
                    <w:p w14:paraId="5FED05AB" w14:textId="77777777" w:rsidR="0098510B" w:rsidRPr="002713D3" w:rsidRDefault="0098510B" w:rsidP="0098510B">
                      <w:pPr>
                        <w:pStyle w:val="aff1"/>
                        <w:overflowPunct w:val="0"/>
                        <w:spacing w:line="240" w:lineRule="exact"/>
                        <w:ind w:leftChars="151" w:left="362" w:firstLine="11"/>
                        <w:rPr>
                          <w:rFonts w:ascii="標楷體" w:eastAsia="標楷體" w:hAnsi="標楷體"/>
                        </w:rPr>
                      </w:pPr>
                      <w:r w:rsidRPr="002713D3">
                        <w:rPr>
                          <w:rFonts w:ascii="標楷體" w:eastAsia="標楷體" w:hAnsi="標楷體" w:hint="eastAsia"/>
                          <w:color w:val="000000" w:themeColor="text1"/>
                          <w:sz w:val="18"/>
                          <w:szCs w:val="18"/>
                        </w:rPr>
                        <w:t>2.資料來源：整理自</w:t>
                      </w:r>
                      <w:r w:rsidRPr="00DF7E95">
                        <w:rPr>
                          <w:rFonts w:ascii="標楷體" w:eastAsia="標楷體" w:hAnsi="標楷體" w:hint="eastAsia"/>
                          <w:color w:val="000000" w:themeColor="text1"/>
                          <w:sz w:val="18"/>
                          <w:szCs w:val="18"/>
                        </w:rPr>
                        <w:t>環境保護局</w:t>
                      </w:r>
                      <w:r w:rsidRPr="002713D3">
                        <w:rPr>
                          <w:rFonts w:ascii="標楷體" w:eastAsia="標楷體" w:hAnsi="標楷體" w:hint="eastAsia"/>
                          <w:color w:val="000000" w:themeColor="text1"/>
                          <w:sz w:val="18"/>
                          <w:szCs w:val="18"/>
                        </w:rPr>
                        <w:t>提供資料。</w:t>
                      </w:r>
                    </w:p>
                  </w:txbxContent>
                </v:textbox>
                <w10:wrap type="square" anchorx="margin"/>
              </v:shape>
            </w:pict>
          </mc:Fallback>
        </mc:AlternateContent>
      </w:r>
      <w:r w:rsidR="0098510B" w:rsidRPr="00D62BDE">
        <w:rPr>
          <w:rFonts w:ascii="標楷體" w:eastAsia="標楷體" w:hAnsi="標楷體" w:hint="eastAsia"/>
          <w:noProof/>
          <w:color w:val="000000" w:themeColor="text1"/>
        </w:rPr>
        <w:t>臺灣永續發展目標核心目標11列有減少都市環境所造成的有害影響之具體目標。環境保護局鑑於蘭嶼鄉位處離島地區，受地理環境及氣候海象條件限制，垃圾處理不易，爰辦理臺東縣蘭嶼鄉一般廢棄物跨區處理計畫，透過跨區合作機制將離島垃圾轉運至本島焚化處理，111至114年度累計編列預算數3,671萬餘元，截至114年8月底止，累計執行數3,037萬餘元。經查其執行情形，核有：1.蘭嶼鄉近3年度（111至113年度）遊憩人次減少，惟蘭嶼鄉一般廢棄物產生量由1,575.22公噸增至2,539.01公噸（增幅61.18％）</w:t>
      </w:r>
      <w:r w:rsidR="00BE65D7" w:rsidRPr="00D62BDE">
        <w:rPr>
          <w:rFonts w:ascii="標楷體" w:eastAsia="標楷體" w:hAnsi="標楷體" w:hint="eastAsia"/>
          <w:color w:val="000000" w:themeColor="text1"/>
        </w:rPr>
        <w:t>（</w:t>
      </w:r>
      <w:r w:rsidR="0098510B" w:rsidRPr="00D62BDE">
        <w:rPr>
          <w:rFonts w:ascii="標楷體" w:eastAsia="標楷體" w:hAnsi="標楷體" w:hint="eastAsia"/>
          <w:noProof/>
          <w:color w:val="000000" w:themeColor="text1"/>
        </w:rPr>
        <w:t>表2</w:t>
      </w:r>
      <w:r w:rsidR="00033946" w:rsidRPr="00D62BDE">
        <w:rPr>
          <w:rFonts w:ascii="標楷體" w:eastAsia="標楷體" w:hAnsi="標楷體" w:hint="eastAsia"/>
          <w:noProof/>
          <w:color w:val="000000" w:themeColor="text1"/>
        </w:rPr>
        <w:t>）</w:t>
      </w:r>
      <w:r w:rsidR="0098510B" w:rsidRPr="00D62BDE">
        <w:rPr>
          <w:rFonts w:ascii="標楷體" w:eastAsia="標楷體" w:hAnsi="標楷體" w:hint="eastAsia"/>
          <w:noProof/>
          <w:color w:val="000000" w:themeColor="text1"/>
        </w:rPr>
        <w:t>，又113年度及114年1至8月一般廢棄物妥善處理率實際僅為68.63％及68.07％</w:t>
      </w:r>
      <w:r w:rsidR="00BE65D7" w:rsidRPr="00D62BDE">
        <w:rPr>
          <w:rFonts w:ascii="標楷體" w:eastAsia="標楷體" w:hAnsi="標楷體" w:hint="eastAsia"/>
          <w:color w:val="000000" w:themeColor="text1"/>
        </w:rPr>
        <w:t>（</w:t>
      </w:r>
      <w:r w:rsidR="0098510B" w:rsidRPr="00D62BDE">
        <w:rPr>
          <w:rFonts w:ascii="標楷體" w:eastAsia="標楷體" w:hAnsi="標楷體" w:hint="eastAsia"/>
          <w:noProof/>
          <w:color w:val="000000" w:themeColor="text1"/>
        </w:rPr>
        <w:t>同表2</w:t>
      </w:r>
      <w:r w:rsidR="00033946" w:rsidRPr="00D62BDE">
        <w:rPr>
          <w:rFonts w:ascii="標楷體" w:eastAsia="標楷體" w:hAnsi="標楷體" w:hint="eastAsia"/>
          <w:noProof/>
          <w:color w:val="000000" w:themeColor="text1"/>
        </w:rPr>
        <w:t>）</w:t>
      </w:r>
      <w:r w:rsidR="0098510B" w:rsidRPr="00D62BDE">
        <w:rPr>
          <w:rFonts w:ascii="標楷體" w:eastAsia="標楷體" w:hAnsi="標楷體" w:hint="eastAsia"/>
          <w:noProof/>
          <w:color w:val="000000" w:themeColor="text1"/>
        </w:rPr>
        <w:t>，均未達90％之目標，又蘭嶼鄉一般廢棄物產生量長期高於跨區轉運量，致部分垃圾持續暫存於鄰近海岸之掩埋場，於颱風或豪雨期間恐造成海洋污染風險，並影響觀光形象，允宜研謀改善；2.蘭嶼鄉一般廢棄物產生量持續攀升，惟資源回收量則自111年度之760.75公噸，降至113年度之573.08公噸（表3），減少 187.67公噸，減幅24.67％，顯示垃圾分類回收仍有精進空</w:t>
      </w:r>
      <w:r w:rsidR="0098510B" w:rsidRPr="00D62BDE">
        <w:rPr>
          <w:rFonts w:ascii="標楷體" w:eastAsia="標楷體" w:hAnsi="標楷體" w:hint="eastAsia"/>
          <w:noProof/>
          <w:color w:val="000000" w:themeColor="text1"/>
        </w:rPr>
        <w:lastRenderedPageBreak/>
        <w:t>間，有待督促檢討改善；3.蘭嶼鄉公所已規劃建置垃圾倉儲區計畫，惟因尚須補辦興辦事業計畫、使用地類別變更、部落諮商同意等程序，致推展進度停滯，鑑於該鄉地處離島偏遠地區，人員更迭頻繁，影響行政業務推展，允宜積極協助，加速計畫推動，以提升環境衛生品質；4.蘭嶼鄉公所囿於氣候因素，常有垃圾無法即時外運，大量垃圾堆置成山，且與資源垃圾毗鄰堆置，據媒體報導，該鄉垃圾掩埋場於113年7月曾發生垃圾自燃災情，另本室於114年9月10日實地勘察亦發現，該掩埋場暫置資源垃圾與一般垃圾毗鄰堆置情形仍持續存在，並未保留2公尺以上之防火區隔，鑑於近年轄內垃圾掩埋場火災事件頻仍，影響環境品質甚巨，允宜研訂相關作業規範，並評估於轄區內垃圾暫置場設置紅外線熱顯像儀之可行性，即時監控現場環境，以降低火災風險等情事，經函請研謀改善。據復：1</w:t>
      </w:r>
      <w:r w:rsidR="0098510B" w:rsidRPr="00D62BDE">
        <w:rPr>
          <w:rFonts w:ascii="標楷體" w:eastAsia="標楷體" w:hAnsi="標楷體"/>
          <w:noProof/>
          <w:color w:val="000000" w:themeColor="text1"/>
        </w:rPr>
        <w:t>.</w:t>
      </w:r>
      <w:r w:rsidR="0098510B" w:rsidRPr="00D62BDE">
        <w:rPr>
          <w:rFonts w:ascii="標楷體" w:eastAsia="標楷體" w:hAnsi="標楷體" w:hint="eastAsia"/>
          <w:noProof/>
          <w:color w:val="000000" w:themeColor="text1"/>
        </w:rPr>
        <w:t>於114年冬季再擴充轉運146公噸，以紓解暫存壓力，將持續協助轉運一般廢棄物以改善垃圾暫存掩埋場問題；2.將督促透過垃圾源頭減量及減塑政策，改善垃圾產生及分類回收問題；3</w:t>
      </w:r>
      <w:r w:rsidR="0098510B" w:rsidRPr="00D62BDE">
        <w:rPr>
          <w:rFonts w:ascii="標楷體" w:eastAsia="標楷體" w:hAnsi="標楷體"/>
          <w:noProof/>
          <w:color w:val="000000" w:themeColor="text1"/>
        </w:rPr>
        <w:t>.</w:t>
      </w:r>
      <w:r w:rsidR="0098510B" w:rsidRPr="00D62BDE">
        <w:rPr>
          <w:rFonts w:ascii="標楷體" w:eastAsia="標楷體" w:hAnsi="標楷體" w:hint="eastAsia"/>
          <w:noProof/>
          <w:color w:val="000000" w:themeColor="text1"/>
        </w:rPr>
        <w:t>持續輔導協助蘭嶼鄉公所辦理使用地類別變更相關事宜，加速垃圾倉儲區計畫推動，俾利儘速向環境部環境管理署爭取補助經費挹注；4</w:t>
      </w:r>
      <w:r w:rsidR="0098510B" w:rsidRPr="00D62BDE">
        <w:rPr>
          <w:rFonts w:ascii="標楷體" w:eastAsia="標楷體" w:hAnsi="標楷體"/>
          <w:noProof/>
          <w:color w:val="000000" w:themeColor="text1"/>
        </w:rPr>
        <w:t>.</w:t>
      </w:r>
      <w:r w:rsidR="0098510B" w:rsidRPr="00D62BDE">
        <w:rPr>
          <w:rFonts w:ascii="標楷體" w:eastAsia="標楷體" w:hAnsi="標楷體" w:hint="eastAsia"/>
          <w:noProof/>
          <w:color w:val="000000" w:themeColor="text1"/>
        </w:rPr>
        <w:t>將規劃研訂掩埋場防災安全相關作業規範或監督計畫，並輔導公所導入紅外線熱顯像儀，藉由智慧化設備輔助監控，降低掩埋場內火災發生風險。</w:t>
      </w:r>
    </w:p>
    <w:bookmarkEnd w:id="42"/>
    <w:p w14:paraId="62E3096B" w14:textId="088D290D" w:rsidR="0098510B" w:rsidRPr="00D62BDE" w:rsidRDefault="0098510B" w:rsidP="00582455">
      <w:pPr>
        <w:overflowPunct w:val="0"/>
        <w:spacing w:beforeLines="10" w:before="36" w:line="500" w:lineRule="exact"/>
        <w:ind w:firstLineChars="100" w:firstLine="280"/>
        <w:jc w:val="both"/>
        <w:outlineLvl w:val="0"/>
        <w:rPr>
          <w:rFonts w:ascii="標楷體" w:eastAsia="標楷體" w:hAnsi="標楷體"/>
          <w:b/>
          <w:bCs/>
          <w:sz w:val="28"/>
          <w:szCs w:val="28"/>
        </w:rPr>
      </w:pPr>
      <w:r w:rsidRPr="00D62BDE">
        <w:rPr>
          <w:rFonts w:ascii="標楷體" w:eastAsia="標楷體" w:hAnsi="標楷體" w:hint="eastAsia"/>
          <w:b/>
          <w:bCs/>
          <w:sz w:val="28"/>
          <w:szCs w:val="28"/>
        </w:rPr>
        <w:t>（三）為提升廢棄物自主處理</w:t>
      </w:r>
      <w:r w:rsidRPr="00D62BDE">
        <w:rPr>
          <w:rFonts w:ascii="標楷體" w:eastAsia="標楷體" w:hAnsi="標楷體" w:hint="eastAsia"/>
          <w:b/>
          <w:color w:val="000000" w:themeColor="text1"/>
          <w:sz w:val="28"/>
          <w:szCs w:val="28"/>
        </w:rPr>
        <w:t>量能</w:t>
      </w:r>
      <w:r w:rsidRPr="00D62BDE">
        <w:rPr>
          <w:rFonts w:ascii="標楷體" w:eastAsia="標楷體" w:hAnsi="標楷體" w:hint="eastAsia"/>
          <w:b/>
          <w:bCs/>
          <w:sz w:val="28"/>
          <w:szCs w:val="28"/>
        </w:rPr>
        <w:t>重啟焚化廠，惟焚化廠部分植栽綠化區長期違規作為露天</w:t>
      </w:r>
      <w:proofErr w:type="gramStart"/>
      <w:r w:rsidRPr="00D62BDE">
        <w:rPr>
          <w:rFonts w:ascii="標楷體" w:eastAsia="標楷體" w:hAnsi="標楷體" w:hint="eastAsia"/>
          <w:b/>
          <w:bCs/>
          <w:sz w:val="28"/>
          <w:szCs w:val="28"/>
        </w:rPr>
        <w:t>底渣暫</w:t>
      </w:r>
      <w:proofErr w:type="gramEnd"/>
      <w:r w:rsidRPr="00D62BDE">
        <w:rPr>
          <w:rFonts w:ascii="標楷體" w:eastAsia="標楷體" w:hAnsi="標楷體" w:hint="eastAsia"/>
          <w:b/>
          <w:bCs/>
          <w:sz w:val="28"/>
          <w:szCs w:val="28"/>
        </w:rPr>
        <w:t>置場，又委託外縣市掩埋處理飛灰穩定化物之處理費用逐年攀升，且焚化廢棄物收費標準未能妥適反映實際營運成本，均增加縣庫財政負擔，允宜</w:t>
      </w:r>
      <w:proofErr w:type="gramStart"/>
      <w:r w:rsidRPr="00D62BDE">
        <w:rPr>
          <w:rFonts w:ascii="標楷體" w:eastAsia="標楷體" w:hAnsi="標楷體" w:hint="eastAsia"/>
          <w:b/>
          <w:bCs/>
          <w:sz w:val="28"/>
          <w:szCs w:val="28"/>
        </w:rPr>
        <w:t>研</w:t>
      </w:r>
      <w:proofErr w:type="gramEnd"/>
      <w:r w:rsidRPr="00D62BDE">
        <w:rPr>
          <w:rFonts w:ascii="標楷體" w:eastAsia="標楷體" w:hAnsi="標楷體" w:hint="eastAsia"/>
          <w:b/>
          <w:bCs/>
          <w:sz w:val="28"/>
          <w:szCs w:val="28"/>
        </w:rPr>
        <w:t>謀改善，以維護環境品質及財政永續發展。</w:t>
      </w:r>
    </w:p>
    <w:p w14:paraId="3AED489B" w14:textId="204464C3" w:rsidR="0098510B" w:rsidRPr="00D62BDE" w:rsidRDefault="0098510B" w:rsidP="008A3CCD">
      <w:pPr>
        <w:overflowPunct w:val="0"/>
        <w:spacing w:line="520" w:lineRule="exact"/>
        <w:ind w:firstLineChars="200" w:firstLine="480"/>
        <w:jc w:val="both"/>
        <w:outlineLvl w:val="0"/>
        <w:rPr>
          <w:rFonts w:ascii="標楷體" w:eastAsia="標楷體" w:hAnsi="標楷體"/>
          <w:color w:val="000000" w:themeColor="text1"/>
        </w:rPr>
      </w:pPr>
      <w:r w:rsidRPr="00D62BDE">
        <w:rPr>
          <w:rFonts w:ascii="標楷體" w:eastAsia="標楷體" w:hAnsi="標楷體" w:hint="eastAsia"/>
          <w:color w:val="000000" w:themeColor="text1"/>
        </w:rPr>
        <w:t>環境保護局</w:t>
      </w:r>
      <w:r w:rsidRPr="00D62BDE">
        <w:rPr>
          <w:rFonts w:ascii="標楷體" w:eastAsia="標楷體" w:hAnsi="標楷體" w:hint="eastAsia"/>
          <w:kern w:val="20"/>
        </w:rPr>
        <w:t>為提升廢棄物自主</w:t>
      </w:r>
      <w:r w:rsidRPr="00D62BDE">
        <w:rPr>
          <w:rFonts w:ascii="標楷體" w:eastAsia="標楷體" w:hAnsi="標楷體" w:hint="eastAsia"/>
          <w:noProof/>
          <w:color w:val="000000" w:themeColor="text1"/>
        </w:rPr>
        <w:t>處理</w:t>
      </w:r>
      <w:r w:rsidRPr="00D62BDE">
        <w:rPr>
          <w:rFonts w:ascii="標楷體" w:eastAsia="標楷體" w:hAnsi="標楷體" w:hint="eastAsia"/>
          <w:kern w:val="20"/>
        </w:rPr>
        <w:t>量能，規劃重啟焚化廠並升級為</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東縣廢棄物能資源中心，提報「</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東縣廢棄物能資源中心效能提升計畫」，經行政院環境保護署</w:t>
      </w:r>
      <w:r w:rsidRPr="00D62BDE">
        <w:rPr>
          <w:rFonts w:ascii="標楷體" w:eastAsia="標楷體" w:hAnsi="標楷體" w:cs="標楷體" w:hint="eastAsia"/>
          <w:color w:val="000000" w:themeColor="text1"/>
        </w:rPr>
        <w:t>（</w:t>
      </w:r>
      <w:r w:rsidRPr="00D62BDE">
        <w:rPr>
          <w:rFonts w:ascii="標楷體" w:eastAsia="標楷體" w:hAnsi="標楷體" w:hint="eastAsia"/>
          <w:kern w:val="20"/>
        </w:rPr>
        <w:t>112年8月22日改制為環境部</w:t>
      </w:r>
      <w:r w:rsidRPr="00D62BDE">
        <w:rPr>
          <w:rFonts w:ascii="標楷體" w:eastAsia="標楷體" w:hAnsi="標楷體" w:cs="標楷體" w:hint="eastAsia"/>
          <w:color w:val="000000" w:themeColor="text1"/>
        </w:rPr>
        <w:t>）</w:t>
      </w:r>
      <w:r w:rsidRPr="00D62BDE">
        <w:rPr>
          <w:rFonts w:ascii="標楷體" w:eastAsia="標楷體" w:hAnsi="標楷體" w:hint="eastAsia"/>
          <w:kern w:val="20"/>
        </w:rPr>
        <w:t>於108年7月25日核定補助，計畫總經費5.63億元</w:t>
      </w:r>
      <w:r w:rsidRPr="00D62BDE">
        <w:rPr>
          <w:rFonts w:ascii="標楷體" w:eastAsia="標楷體" w:hAnsi="標楷體" w:cs="標楷體" w:hint="eastAsia"/>
          <w:color w:val="000000" w:themeColor="text1"/>
        </w:rPr>
        <w:t>（</w:t>
      </w:r>
      <w:r w:rsidRPr="00D62BDE">
        <w:rPr>
          <w:rFonts w:ascii="標楷體" w:eastAsia="標楷體" w:hAnsi="標楷體" w:hint="eastAsia"/>
          <w:kern w:val="20"/>
        </w:rPr>
        <w:t>環境部補助4億2,000萬元，自籌1億4,300萬元</w:t>
      </w:r>
      <w:r w:rsidRPr="00D62BDE">
        <w:rPr>
          <w:rFonts w:ascii="標楷體" w:eastAsia="標楷體" w:hAnsi="標楷體" w:cs="標楷體" w:hint="eastAsia"/>
          <w:color w:val="000000" w:themeColor="text1"/>
        </w:rPr>
        <w:t>）</w:t>
      </w:r>
      <w:r w:rsidRPr="00D62BDE">
        <w:rPr>
          <w:rFonts w:ascii="標楷體" w:eastAsia="標楷體" w:hAnsi="標楷體" w:hint="eastAsia"/>
          <w:kern w:val="20"/>
        </w:rPr>
        <w:t>，焚化廠自112年1月31日起試營運2年，並於114年1月30日正式營運，截至114年底止，累計垃圾焚化處理量20萬7</w:t>
      </w:r>
      <w:r w:rsidRPr="00D62BDE">
        <w:rPr>
          <w:rFonts w:ascii="標楷體" w:eastAsia="標楷體" w:hAnsi="標楷體"/>
          <w:kern w:val="20"/>
        </w:rPr>
        <w:t>,</w:t>
      </w:r>
      <w:r w:rsidRPr="00D62BDE">
        <w:rPr>
          <w:rFonts w:ascii="標楷體" w:eastAsia="標楷體" w:hAnsi="標楷體" w:hint="eastAsia"/>
          <w:kern w:val="20"/>
        </w:rPr>
        <w:t>506公噸。經查焚化廠營運管理情形，核有：1.焚化廠營運期間應依109年7月7日審查通過「</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東縣垃圾焚化廠興建及營運計畫環境影響說明書變更內容對照表</w:t>
      </w:r>
      <w:r w:rsidRPr="00D62BDE">
        <w:rPr>
          <w:rFonts w:ascii="標楷體" w:eastAsia="標楷體" w:hAnsi="標楷體" w:cs="標楷體" w:hint="eastAsia"/>
          <w:color w:val="000000" w:themeColor="text1"/>
        </w:rPr>
        <w:t>（</w:t>
      </w:r>
      <w:r w:rsidRPr="00D62BDE">
        <w:rPr>
          <w:rFonts w:ascii="標楷體" w:eastAsia="標楷體" w:hAnsi="標楷體" w:hint="eastAsia"/>
          <w:kern w:val="20"/>
        </w:rPr>
        <w:t>第四次變更</w:t>
      </w:r>
      <w:r w:rsidRPr="00D62BDE">
        <w:rPr>
          <w:rFonts w:ascii="標楷體" w:eastAsia="標楷體" w:hAnsi="標楷體" w:cs="標楷體" w:hint="eastAsia"/>
          <w:color w:val="000000" w:themeColor="text1"/>
        </w:rPr>
        <w:t>）</w:t>
      </w:r>
      <w:r w:rsidRPr="00D62BDE">
        <w:rPr>
          <w:rFonts w:ascii="標楷體" w:eastAsia="標楷體" w:hAnsi="標楷體" w:hint="eastAsia"/>
          <w:kern w:val="20"/>
        </w:rPr>
        <w:t>」</w:t>
      </w:r>
      <w:r w:rsidRPr="00D62BDE">
        <w:rPr>
          <w:rFonts w:ascii="標楷體" w:eastAsia="標楷體" w:hAnsi="標楷體" w:cs="標楷體" w:hint="eastAsia"/>
          <w:color w:val="000000" w:themeColor="text1"/>
        </w:rPr>
        <w:t>（</w:t>
      </w:r>
      <w:r w:rsidRPr="00D62BDE">
        <w:rPr>
          <w:rFonts w:ascii="標楷體" w:eastAsia="標楷體" w:hAnsi="標楷體" w:hint="eastAsia"/>
          <w:kern w:val="20"/>
        </w:rPr>
        <w:t>下稱焚化廠環說書</w:t>
      </w:r>
      <w:r w:rsidRPr="00D62BDE">
        <w:rPr>
          <w:rFonts w:ascii="標楷體" w:eastAsia="標楷體" w:hAnsi="標楷體" w:cs="標楷體" w:hint="eastAsia"/>
          <w:color w:val="000000" w:themeColor="text1"/>
        </w:rPr>
        <w:t>）</w:t>
      </w:r>
      <w:r w:rsidRPr="00D62BDE">
        <w:rPr>
          <w:rFonts w:ascii="標楷體" w:eastAsia="標楷體" w:hAnsi="標楷體" w:hint="eastAsia"/>
          <w:kern w:val="20"/>
        </w:rPr>
        <w:t>內容及審查結果切實執行，惟依國土</w:t>
      </w:r>
      <w:proofErr w:type="gramStart"/>
      <w:r w:rsidRPr="00D62BDE">
        <w:rPr>
          <w:rFonts w:ascii="標楷體" w:eastAsia="標楷體" w:hAnsi="標楷體" w:hint="eastAsia"/>
          <w:kern w:val="20"/>
        </w:rPr>
        <w:t>測繪圖資服務</w:t>
      </w:r>
      <w:proofErr w:type="gramEnd"/>
      <w:r w:rsidRPr="00D62BDE">
        <w:rPr>
          <w:rFonts w:ascii="標楷體" w:eastAsia="標楷體" w:hAnsi="標楷體" w:hint="eastAsia"/>
          <w:kern w:val="20"/>
        </w:rPr>
        <w:t>雲航照影像及試營運期間工作報告等資料顯示，部分植栽綠化區自112年起即作為露天</w:t>
      </w:r>
      <w:proofErr w:type="gramStart"/>
      <w:r w:rsidRPr="00D62BDE">
        <w:rPr>
          <w:rFonts w:ascii="標楷體" w:eastAsia="標楷體" w:hAnsi="標楷體" w:hint="eastAsia"/>
          <w:kern w:val="20"/>
        </w:rPr>
        <w:t>底渣暫</w:t>
      </w:r>
      <w:proofErr w:type="gramEnd"/>
      <w:r w:rsidRPr="00D62BDE">
        <w:rPr>
          <w:rFonts w:ascii="標楷體" w:eastAsia="標楷體" w:hAnsi="標楷體" w:hint="eastAsia"/>
          <w:kern w:val="20"/>
        </w:rPr>
        <w:t>置場使用，</w:t>
      </w:r>
      <w:proofErr w:type="gramStart"/>
      <w:r w:rsidRPr="00D62BDE">
        <w:rPr>
          <w:rFonts w:ascii="標楷體" w:eastAsia="標楷體" w:hAnsi="標楷體" w:hint="eastAsia"/>
          <w:kern w:val="20"/>
        </w:rPr>
        <w:t>113年10月底渣暫置量</w:t>
      </w:r>
      <w:proofErr w:type="gramEnd"/>
      <w:r w:rsidRPr="00D62BDE">
        <w:rPr>
          <w:rFonts w:ascii="標楷體" w:eastAsia="標楷體" w:hAnsi="標楷體" w:hint="eastAsia"/>
          <w:kern w:val="20"/>
        </w:rPr>
        <w:t>曾高達5千公噸，114年12月至115</w:t>
      </w:r>
      <w:r w:rsidRPr="00D62BDE">
        <w:rPr>
          <w:rFonts w:ascii="標楷體" w:eastAsia="標楷體" w:hAnsi="標楷體" w:hint="eastAsia"/>
          <w:kern w:val="20"/>
        </w:rPr>
        <w:lastRenderedPageBreak/>
        <w:t>年3月各</w:t>
      </w:r>
      <w:proofErr w:type="gramStart"/>
      <w:r w:rsidRPr="00D62BDE">
        <w:rPr>
          <w:rFonts w:ascii="標楷體" w:eastAsia="標楷體" w:hAnsi="標楷體" w:hint="eastAsia"/>
          <w:kern w:val="20"/>
        </w:rPr>
        <w:t>週</w:t>
      </w:r>
      <w:proofErr w:type="gramEnd"/>
      <w:r w:rsidRPr="00D62BDE">
        <w:rPr>
          <w:rFonts w:ascii="標楷體" w:eastAsia="標楷體" w:hAnsi="標楷體" w:hint="eastAsia"/>
          <w:kern w:val="20"/>
        </w:rPr>
        <w:t>平均</w:t>
      </w:r>
      <w:proofErr w:type="gramStart"/>
      <w:r w:rsidRPr="00D62BDE">
        <w:rPr>
          <w:rFonts w:ascii="標楷體" w:eastAsia="標楷體" w:hAnsi="標楷體" w:hint="eastAsia"/>
          <w:kern w:val="20"/>
        </w:rPr>
        <w:t>暫置量約</w:t>
      </w:r>
      <w:proofErr w:type="gramEnd"/>
      <w:r w:rsidRPr="00D62BDE">
        <w:rPr>
          <w:rFonts w:ascii="標楷體" w:eastAsia="標楷體" w:hAnsi="標楷體" w:hint="eastAsia"/>
          <w:kern w:val="20"/>
        </w:rPr>
        <w:t>2,640公噸</w:t>
      </w:r>
      <w:r w:rsidRPr="00D62BDE">
        <w:rPr>
          <w:rFonts w:ascii="標楷體" w:eastAsia="標楷體" w:hAnsi="標楷體" w:cs="標楷體" w:hint="eastAsia"/>
          <w:color w:val="000000" w:themeColor="text1"/>
        </w:rPr>
        <w:t>（</w:t>
      </w:r>
      <w:r w:rsidRPr="00D62BDE">
        <w:rPr>
          <w:rFonts w:ascii="標楷體" w:eastAsia="標楷體" w:hAnsi="標楷體" w:hint="eastAsia"/>
          <w:kern w:val="20"/>
        </w:rPr>
        <w:t>圖</w:t>
      </w:r>
      <w:r w:rsidRPr="00D62BDE">
        <w:rPr>
          <w:rFonts w:ascii="標楷體" w:eastAsia="標楷體" w:hAnsi="標楷體"/>
          <w:kern w:val="20"/>
        </w:rPr>
        <w:t>2</w:t>
      </w:r>
      <w:r w:rsidRPr="00D62BDE">
        <w:rPr>
          <w:rFonts w:ascii="標楷體" w:eastAsia="標楷體" w:hAnsi="標楷體" w:cs="標楷體" w:hint="eastAsia"/>
          <w:color w:val="000000" w:themeColor="text1"/>
        </w:rPr>
        <w:t>）</w:t>
      </w:r>
      <w:r w:rsidRPr="00D62BDE">
        <w:rPr>
          <w:rFonts w:ascii="標楷體" w:eastAsia="標楷體" w:hAnsi="標楷體" w:hint="eastAsia"/>
          <w:kern w:val="20"/>
        </w:rPr>
        <w:t>；</w:t>
      </w:r>
      <w:proofErr w:type="gramStart"/>
      <w:r w:rsidRPr="00D62BDE">
        <w:rPr>
          <w:rFonts w:ascii="標楷體" w:eastAsia="標楷體" w:hAnsi="標楷體" w:hint="eastAsia"/>
          <w:kern w:val="20"/>
        </w:rPr>
        <w:t>且本室115年4月</w:t>
      </w:r>
      <w:r w:rsidRPr="00D62BDE">
        <w:rPr>
          <w:rFonts w:ascii="標楷體" w:eastAsia="標楷體" w:hAnsi="標楷體"/>
          <w:kern w:val="20"/>
        </w:rPr>
        <w:t>2</w:t>
      </w:r>
      <w:r w:rsidRPr="00D62BDE">
        <w:rPr>
          <w:rFonts w:ascii="標楷體" w:eastAsia="標楷體" w:hAnsi="標楷體" w:hint="eastAsia"/>
          <w:kern w:val="20"/>
        </w:rPr>
        <w:t>日</w:t>
      </w:r>
      <w:proofErr w:type="gramEnd"/>
      <w:r w:rsidRPr="00D62BDE">
        <w:rPr>
          <w:rFonts w:ascii="標楷體" w:eastAsia="標楷體" w:hAnsi="標楷體" w:hint="eastAsia"/>
          <w:kern w:val="20"/>
        </w:rPr>
        <w:t>現場履</w:t>
      </w:r>
      <w:proofErr w:type="gramStart"/>
      <w:r w:rsidRPr="00D62BDE">
        <w:rPr>
          <w:rFonts w:ascii="標楷體" w:eastAsia="標楷體" w:hAnsi="標楷體" w:hint="eastAsia"/>
          <w:kern w:val="20"/>
        </w:rPr>
        <w:t>勘</w:t>
      </w:r>
      <w:proofErr w:type="gramEnd"/>
      <w:r w:rsidRPr="00D62BDE">
        <w:rPr>
          <w:rFonts w:ascii="標楷體" w:eastAsia="標楷體" w:hAnsi="標楷體" w:hint="eastAsia"/>
          <w:kern w:val="20"/>
        </w:rPr>
        <w:t>發現，露天</w:t>
      </w:r>
      <w:proofErr w:type="gramStart"/>
      <w:r w:rsidRPr="00D62BDE">
        <w:rPr>
          <w:rFonts w:ascii="標楷體" w:eastAsia="標楷體" w:hAnsi="標楷體" w:hint="eastAsia"/>
          <w:kern w:val="20"/>
        </w:rPr>
        <w:t>底渣暫</w:t>
      </w:r>
      <w:proofErr w:type="gramEnd"/>
      <w:r w:rsidRPr="00D62BDE">
        <w:rPr>
          <w:rFonts w:ascii="標楷體" w:eastAsia="標楷體" w:hAnsi="標楷體" w:hint="eastAsia"/>
          <w:kern w:val="20"/>
        </w:rPr>
        <w:t>置場未標示廢棄物名稱，亦未設置防止飛揚、逸散或滲出措施，核與焚化廠環說書配置內容及</w:t>
      </w:r>
      <w:r w:rsidR="00AE242D" w:rsidRPr="00D62BDE">
        <w:rPr>
          <w:noProof/>
        </w:rPr>
        <mc:AlternateContent>
          <mc:Choice Requires="wps">
            <w:drawing>
              <wp:anchor distT="45720" distB="45720" distL="114300" distR="114300" simplePos="0" relativeHeight="252023808" behindDoc="1" locked="0" layoutInCell="1" allowOverlap="1" wp14:anchorId="4F114343" wp14:editId="05BD28EA">
                <wp:simplePos x="0" y="0"/>
                <wp:positionH relativeFrom="margin">
                  <wp:posOffset>1630680</wp:posOffset>
                </wp:positionH>
                <wp:positionV relativeFrom="paragraph">
                  <wp:posOffset>883285</wp:posOffset>
                </wp:positionV>
                <wp:extent cx="4838400" cy="2952000"/>
                <wp:effectExtent l="0" t="0" r="635" b="1270"/>
                <wp:wrapTight wrapText="bothSides">
                  <wp:wrapPolygon edited="0">
                    <wp:start x="0" y="0"/>
                    <wp:lineTo x="0" y="21470"/>
                    <wp:lineTo x="21518" y="21470"/>
                    <wp:lineTo x="21518" y="0"/>
                    <wp:lineTo x="0" y="0"/>
                  </wp:wrapPolygon>
                </wp:wrapTight>
                <wp:docPr id="4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38400" cy="2952000"/>
                        </a:xfrm>
                        <a:prstGeom prst="rect">
                          <a:avLst/>
                        </a:prstGeom>
                        <a:solidFill>
                          <a:srgbClr val="FFFFFF"/>
                        </a:solidFill>
                        <a:ln w="9525">
                          <a:noFill/>
                          <a:miter lim="800000"/>
                          <a:headEnd/>
                          <a:tailEnd/>
                        </a:ln>
                      </wps:spPr>
                      <wps:txbx>
                        <w:txbxContent>
                          <w:p w14:paraId="6BE9F1F0" w14:textId="1772DDAE" w:rsidR="0098510B" w:rsidRPr="00A75982" w:rsidRDefault="0098510B" w:rsidP="0098510B">
                            <w:pPr>
                              <w:snapToGrid w:val="0"/>
                              <w:jc w:val="center"/>
                              <w:rPr>
                                <w:rFonts w:ascii="標楷體" w:eastAsia="標楷體" w:hAnsi="標楷體"/>
                                <w:b/>
                                <w:bCs/>
                                <w:noProof/>
                                <w:spacing w:val="-2"/>
                              </w:rPr>
                            </w:pPr>
                            <w:r w:rsidRPr="00A75982">
                              <w:rPr>
                                <w:rFonts w:ascii="標楷體" w:eastAsia="標楷體" w:hAnsi="標楷體" w:hint="eastAsia"/>
                                <w:b/>
                                <w:bCs/>
                                <w:noProof/>
                                <w:spacing w:val="-2"/>
                              </w:rPr>
                              <w:t>圖2</w:t>
                            </w:r>
                            <w:r w:rsidRPr="00A75982">
                              <w:rPr>
                                <w:rFonts w:ascii="標楷體" w:eastAsia="標楷體" w:hAnsi="標楷體"/>
                                <w:b/>
                                <w:bCs/>
                                <w:noProof/>
                                <w:spacing w:val="-2"/>
                              </w:rPr>
                              <w:t xml:space="preserve">  </w:t>
                            </w:r>
                            <w:r w:rsidR="00A75982" w:rsidRPr="00A75982">
                              <w:rPr>
                                <w:rFonts w:ascii="標楷體" w:eastAsia="標楷體" w:hAnsi="標楷體" w:hint="eastAsia"/>
                                <w:b/>
                                <w:bCs/>
                                <w:noProof/>
                                <w:spacing w:val="-2"/>
                              </w:rPr>
                              <w:t>臺東縣垃圾焚化廠</w:t>
                            </w:r>
                            <w:r w:rsidRPr="00A75982">
                              <w:rPr>
                                <w:rFonts w:ascii="標楷體" w:eastAsia="標楷體" w:hAnsi="標楷體" w:hint="eastAsia"/>
                                <w:b/>
                                <w:bCs/>
                                <w:noProof/>
                                <w:spacing w:val="-2"/>
                              </w:rPr>
                              <w:t>部分植栽綠化區違規作為露天底渣暫置場情形</w:t>
                            </w:r>
                          </w:p>
                          <w:p w14:paraId="08F38092" w14:textId="77777777" w:rsidR="0098510B" w:rsidRDefault="0098510B" w:rsidP="0098510B">
                            <w:r w:rsidRPr="00740ADE">
                              <w:rPr>
                                <w:noProof/>
                              </w:rPr>
                              <w:drawing>
                                <wp:inline distT="0" distB="0" distL="0" distR="0" wp14:anchorId="685A3AF7" wp14:editId="382D3348">
                                  <wp:extent cx="4646930" cy="2495550"/>
                                  <wp:effectExtent l="0" t="0" r="1270" b="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alphaModFix amt="70000"/>
                                            <a:extLst>
                                              <a:ext uri="{28A0092B-C50C-407E-A947-70E740481C1C}">
                                                <a14:useLocalDpi xmlns:a14="http://schemas.microsoft.com/office/drawing/2010/main" val="0"/>
                                              </a:ext>
                                            </a:extLst>
                                          </a:blip>
                                          <a:srcRect/>
                                          <a:stretch>
                                            <a:fillRect/>
                                          </a:stretch>
                                        </pic:blipFill>
                                        <pic:spPr bwMode="auto">
                                          <a:xfrm>
                                            <a:off x="0" y="0"/>
                                            <a:ext cx="4646930" cy="2495550"/>
                                          </a:xfrm>
                                          <a:prstGeom prst="rect">
                                            <a:avLst/>
                                          </a:prstGeom>
                                          <a:noFill/>
                                          <a:ln>
                                            <a:noFill/>
                                          </a:ln>
                                        </pic:spPr>
                                      </pic:pic>
                                    </a:graphicData>
                                  </a:graphic>
                                </wp:inline>
                              </w:drawing>
                            </w:r>
                          </w:p>
                          <w:p w14:paraId="0098289A" w14:textId="77777777" w:rsidR="0098510B" w:rsidRPr="00740ADE" w:rsidRDefault="0098510B" w:rsidP="0098510B">
                            <w:pPr>
                              <w:pStyle w:val="afd"/>
                              <w:snapToGrid w:val="0"/>
                              <w:spacing w:afterLines="50" w:after="180"/>
                              <w:ind w:leftChars="-28" w:left="-67" w:rightChars="-105" w:right="-252" w:firstLineChars="36" w:firstLine="63"/>
                            </w:pPr>
                            <w:r w:rsidRPr="00806AD3">
                              <w:rPr>
                                <w:rFonts w:ascii="標楷體" w:eastAsia="標楷體" w:hAnsi="標楷體" w:hint="eastAsia"/>
                                <w:noProof/>
                                <w:spacing w:val="-2"/>
                                <w:sz w:val="18"/>
                                <w:szCs w:val="18"/>
                              </w:rPr>
                              <w:t>資料來源：整理自國土測繪圖資服務雲之圖資及環境保護局113年11月底渣暫置場整地資料。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F114343" id="_x0000_s1076" type="#_x0000_t202" style="position:absolute;left:0;text-align:left;margin-left:128.4pt;margin-top:69.55pt;width:381pt;height:232.45pt;z-index:-251292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" stroked="f">
                <v:textbox>
                  <w:txbxContent>
                    <w:p w14:paraId="6BE9F1F0" w14:textId="1772DDAE" w:rsidR="0098510B" w:rsidRPr="00A75982" w:rsidRDefault="0098510B" w:rsidP="0098510B">
                      <w:pPr>
                        <w:snapToGrid w:val="0"/>
                        <w:jc w:val="center"/>
                        <w:rPr>
                          <w:rFonts w:ascii="標楷體" w:eastAsia="標楷體" w:hAnsi="標楷體"/>
                          <w:b/>
                          <w:bCs/>
                          <w:noProof/>
                          <w:spacing w:val="-2"/>
                        </w:rPr>
                      </w:pPr>
                      <w:r w:rsidRPr="00A75982">
                        <w:rPr>
                          <w:rFonts w:ascii="標楷體" w:eastAsia="標楷體" w:hAnsi="標楷體" w:hint="eastAsia"/>
                          <w:b/>
                          <w:bCs/>
                          <w:noProof/>
                          <w:spacing w:val="-2"/>
                        </w:rPr>
                        <w:t>圖2</w:t>
                      </w:r>
                      <w:r w:rsidRPr="00A75982">
                        <w:rPr>
                          <w:rFonts w:ascii="標楷體" w:eastAsia="標楷體" w:hAnsi="標楷體"/>
                          <w:b/>
                          <w:bCs/>
                          <w:noProof/>
                          <w:spacing w:val="-2"/>
                        </w:rPr>
                        <w:t xml:space="preserve">  </w:t>
                      </w:r>
                      <w:r w:rsidR="00A75982" w:rsidRPr="00A75982">
                        <w:rPr>
                          <w:rFonts w:ascii="標楷體" w:eastAsia="標楷體" w:hAnsi="標楷體" w:hint="eastAsia"/>
                          <w:b/>
                          <w:bCs/>
                          <w:noProof/>
                          <w:spacing w:val="-2"/>
                        </w:rPr>
                        <w:t>臺東縣垃圾焚化廠</w:t>
                      </w:r>
                      <w:r w:rsidRPr="00A75982">
                        <w:rPr>
                          <w:rFonts w:ascii="標楷體" w:eastAsia="標楷體" w:hAnsi="標楷體" w:hint="eastAsia"/>
                          <w:b/>
                          <w:bCs/>
                          <w:noProof/>
                          <w:spacing w:val="-2"/>
                        </w:rPr>
                        <w:t>部分植栽綠化區違規作為露天底渣暫置場情形</w:t>
                      </w:r>
                    </w:p>
                    <w:p w14:paraId="08F38092" w14:textId="77777777" w:rsidR="0098510B" w:rsidRDefault="0098510B" w:rsidP="0098510B">
                      <w:r w:rsidRPr="00740ADE">
                        <w:rPr>
                          <w:noProof/>
                        </w:rPr>
                        <w:drawing>
                          <wp:inline distT="0" distB="0" distL="0" distR="0" wp14:anchorId="685A3AF7" wp14:editId="382D3348">
                            <wp:extent cx="4646930" cy="2495550"/>
                            <wp:effectExtent l="0" t="0" r="1270" b="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alphaModFix amt="70000"/>
                                      <a:extLst>
                                        <a:ext uri="{28A0092B-C50C-407E-A947-70E740481C1C}">
                                          <a14:useLocalDpi xmlns:a14="http://schemas.microsoft.com/office/drawing/2010/main" val="0"/>
                                        </a:ext>
                                      </a:extLst>
                                    </a:blip>
                                    <a:srcRect/>
                                    <a:stretch>
                                      <a:fillRect/>
                                    </a:stretch>
                                  </pic:blipFill>
                                  <pic:spPr bwMode="auto">
                                    <a:xfrm>
                                      <a:off x="0" y="0"/>
                                      <a:ext cx="4646930" cy="2495550"/>
                                    </a:xfrm>
                                    <a:prstGeom prst="rect">
                                      <a:avLst/>
                                    </a:prstGeom>
                                    <a:noFill/>
                                    <a:ln>
                                      <a:noFill/>
                                    </a:ln>
                                  </pic:spPr>
                                </pic:pic>
                              </a:graphicData>
                            </a:graphic>
                          </wp:inline>
                        </w:drawing>
                      </w:r>
                    </w:p>
                    <w:p w14:paraId="0098289A" w14:textId="77777777" w:rsidR="0098510B" w:rsidRPr="00740ADE" w:rsidRDefault="0098510B" w:rsidP="0098510B">
                      <w:pPr>
                        <w:pStyle w:val="afd"/>
                        <w:snapToGrid w:val="0"/>
                        <w:spacing w:afterLines="50" w:after="180"/>
                        <w:ind w:leftChars="-28" w:left="-67" w:rightChars="-105" w:right="-252" w:firstLineChars="36" w:firstLine="63"/>
                      </w:pPr>
                      <w:r w:rsidRPr="00806AD3">
                        <w:rPr>
                          <w:rFonts w:ascii="標楷體" w:eastAsia="標楷體" w:hAnsi="標楷體" w:hint="eastAsia"/>
                          <w:noProof/>
                          <w:spacing w:val="-2"/>
                          <w:sz w:val="18"/>
                          <w:szCs w:val="18"/>
                        </w:rPr>
                        <w:t>資料來源：整理自國土測繪圖資服務雲之圖資及環境保護局113年11月底渣暫置場整地資料。</w:t>
                      </w:r>
                    </w:p>
                  </w:txbxContent>
                </v:textbox>
                <w10:wrap type="tight" anchorx="margin"/>
              </v:shape>
            </w:pict>
          </mc:Fallback>
        </mc:AlternateContent>
      </w:r>
      <w:r w:rsidRPr="00D62BDE">
        <w:rPr>
          <w:rFonts w:ascii="標楷體" w:eastAsia="標楷體" w:hAnsi="標楷體" w:hint="eastAsia"/>
          <w:kern w:val="20"/>
        </w:rPr>
        <w:t>事業廢棄物貯存規定未符；2.焚化廠營運產生之飛灰穩定化物，長期委託外縣市民營機構掩埋處理，因</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東地處偏遠，運輸及掩埋費用逐年攀升，自112年1月試營運起至114年底止，累計掩埋處理費用已高達2億6,243萬餘元，造成縣庫沉重負擔；</w:t>
      </w:r>
      <w:proofErr w:type="gramStart"/>
      <w:r w:rsidRPr="00D62BDE">
        <w:rPr>
          <w:rFonts w:ascii="標楷體" w:eastAsia="標楷體" w:hAnsi="標楷體" w:hint="eastAsia"/>
          <w:kern w:val="20"/>
        </w:rPr>
        <w:t>又轄內</w:t>
      </w:r>
      <w:proofErr w:type="gramEnd"/>
      <w:r w:rsidRPr="00D62BDE">
        <w:rPr>
          <w:rFonts w:ascii="標楷體" w:eastAsia="標楷體" w:hAnsi="標楷體" w:hint="eastAsia"/>
          <w:kern w:val="20"/>
        </w:rPr>
        <w:t>公有掩埋場剩餘容量有限，前於焚化廠環說書已規劃辦理既有掩埋場活化工程，並評估作為飛灰掩埋場使用，允宜加速辦理既有掩埋場活化評估與規劃，建構自主最終處置量能，以降低對外縣市民營機構之依賴及飛灰穩定化物處理成本；3.依</w:t>
      </w:r>
      <w:r w:rsidR="00582455">
        <w:rPr>
          <w:rFonts w:ascii="標楷體" w:eastAsia="標楷體" w:hAnsi="標楷體" w:hint="eastAsia"/>
          <w:kern w:val="20"/>
        </w:rPr>
        <w:t>1</w:t>
      </w:r>
      <w:r w:rsidR="00582455">
        <w:rPr>
          <w:rFonts w:ascii="標楷體" w:eastAsia="標楷體" w:hAnsi="標楷體"/>
          <w:kern w:val="20"/>
        </w:rPr>
        <w:t>11</w:t>
      </w:r>
      <w:r w:rsidR="00582455">
        <w:rPr>
          <w:rFonts w:ascii="標楷體" w:eastAsia="標楷體" w:hAnsi="標楷體" w:hint="eastAsia"/>
          <w:kern w:val="20"/>
        </w:rPr>
        <w:t>年6月修正</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東縣代清除處理廢棄物收費辦法規定，焚化處理一般廢棄物及一般事業廢棄物收費每公噸4,000元，並應依焚化廠實際營運成本滾動檢討調整收費標準。該局因飛灰穩定化物</w:t>
      </w:r>
      <w:proofErr w:type="gramStart"/>
      <w:r w:rsidRPr="00D62BDE">
        <w:rPr>
          <w:rFonts w:ascii="標楷體" w:eastAsia="標楷體" w:hAnsi="標楷體" w:hint="eastAsia"/>
          <w:kern w:val="20"/>
        </w:rPr>
        <w:t>之外運</w:t>
      </w:r>
      <w:proofErr w:type="gramEnd"/>
      <w:r w:rsidRPr="00D62BDE">
        <w:rPr>
          <w:rFonts w:ascii="標楷體" w:eastAsia="標楷體" w:hAnsi="標楷體" w:hint="eastAsia"/>
          <w:kern w:val="20"/>
        </w:rPr>
        <w:t>掩埋處理費用逐年增加，依</w:t>
      </w:r>
      <w:proofErr w:type="gramStart"/>
      <w:r w:rsidRPr="00D62BDE">
        <w:rPr>
          <w:rFonts w:ascii="標楷體" w:eastAsia="標楷體" w:hAnsi="標楷體" w:hint="eastAsia"/>
          <w:kern w:val="20"/>
        </w:rPr>
        <w:t>114</w:t>
      </w:r>
      <w:proofErr w:type="gramEnd"/>
      <w:r w:rsidRPr="00D62BDE">
        <w:rPr>
          <w:rFonts w:ascii="標楷體" w:eastAsia="標楷體" w:hAnsi="標楷體" w:hint="eastAsia"/>
          <w:kern w:val="20"/>
        </w:rPr>
        <w:t>年度焚化廠營運成本分析，擬將處理費由每公噸4,000元調高至5,500元，並於114年4月1日奉准。</w:t>
      </w:r>
      <w:proofErr w:type="gramStart"/>
      <w:r w:rsidRPr="00D62BDE">
        <w:rPr>
          <w:rFonts w:ascii="標楷體" w:eastAsia="標楷體" w:hAnsi="標楷體" w:hint="eastAsia"/>
          <w:kern w:val="20"/>
        </w:rPr>
        <w:t>惟</w:t>
      </w:r>
      <w:proofErr w:type="gramEnd"/>
      <w:r w:rsidRPr="00D62BDE">
        <w:rPr>
          <w:rFonts w:ascii="標楷體" w:eastAsia="標楷體" w:hAnsi="標楷體" w:hint="eastAsia"/>
          <w:kern w:val="20"/>
        </w:rPr>
        <w:t>截至抽查截止日</w:t>
      </w:r>
      <w:r w:rsidRPr="00D62BDE">
        <w:rPr>
          <w:rFonts w:ascii="標楷體" w:eastAsia="標楷體" w:hAnsi="標楷體" w:cs="標楷體" w:hint="eastAsia"/>
          <w:color w:val="000000" w:themeColor="text1"/>
        </w:rPr>
        <w:t>（</w:t>
      </w:r>
      <w:r w:rsidRPr="00D62BDE">
        <w:rPr>
          <w:rFonts w:ascii="標楷體" w:eastAsia="標楷體" w:hAnsi="標楷體" w:hint="eastAsia"/>
          <w:kern w:val="20"/>
        </w:rPr>
        <w:t>115年4月9日</w:t>
      </w:r>
      <w:r w:rsidRPr="00D62BDE">
        <w:rPr>
          <w:rFonts w:ascii="標楷體" w:eastAsia="標楷體" w:hAnsi="標楷體" w:cs="標楷體" w:hint="eastAsia"/>
          <w:color w:val="000000" w:themeColor="text1"/>
        </w:rPr>
        <w:t>）</w:t>
      </w:r>
      <w:r w:rsidRPr="00D62BDE">
        <w:rPr>
          <w:rFonts w:ascii="標楷體" w:eastAsia="標楷體" w:hAnsi="標楷體" w:hint="eastAsia"/>
          <w:kern w:val="20"/>
        </w:rPr>
        <w:t>止仍</w:t>
      </w:r>
      <w:proofErr w:type="gramStart"/>
      <w:r w:rsidRPr="00D62BDE">
        <w:rPr>
          <w:rFonts w:ascii="標楷體" w:eastAsia="標楷體" w:hAnsi="標楷體" w:hint="eastAsia"/>
          <w:kern w:val="20"/>
        </w:rPr>
        <w:t>未完成修法</w:t>
      </w:r>
      <w:proofErr w:type="gramEnd"/>
      <w:r w:rsidRPr="00D62BDE">
        <w:rPr>
          <w:rFonts w:ascii="標楷體" w:eastAsia="標楷體" w:hAnsi="標楷體" w:hint="eastAsia"/>
          <w:kern w:val="20"/>
        </w:rPr>
        <w:t>相關程序；另115年飛灰穩定化物</w:t>
      </w:r>
      <w:r w:rsidR="00582455">
        <w:rPr>
          <w:rFonts w:ascii="標楷體" w:eastAsia="標楷體" w:hAnsi="標楷體" w:hint="eastAsia"/>
          <w:kern w:val="20"/>
        </w:rPr>
        <w:t>委託</w:t>
      </w:r>
      <w:r w:rsidRPr="00D62BDE">
        <w:rPr>
          <w:rFonts w:ascii="標楷體" w:eastAsia="標楷體" w:hAnsi="標楷體" w:hint="eastAsia"/>
          <w:kern w:val="20"/>
        </w:rPr>
        <w:t>掩埋單價由</w:t>
      </w:r>
      <w:r w:rsidR="00582455">
        <w:rPr>
          <w:rFonts w:ascii="標楷體" w:eastAsia="標楷體" w:hAnsi="標楷體" w:hint="eastAsia"/>
          <w:kern w:val="20"/>
        </w:rPr>
        <w:t>114年</w:t>
      </w:r>
      <w:r w:rsidRPr="00D62BDE">
        <w:rPr>
          <w:rFonts w:ascii="標楷體" w:eastAsia="標楷體" w:hAnsi="標楷體" w:hint="eastAsia"/>
          <w:kern w:val="20"/>
        </w:rPr>
        <w:t>每公噸2.8萬元漲至4.3萬元，推估每公噸焚化成本已增至約6,250元，收費卻仍維持每公噸4,000元，即每處理1公噸垃圾，</w:t>
      </w:r>
      <w:proofErr w:type="gramStart"/>
      <w:r w:rsidRPr="00D62BDE">
        <w:rPr>
          <w:rFonts w:ascii="標楷體" w:eastAsia="標楷體" w:hAnsi="標楷體" w:hint="eastAsia"/>
          <w:kern w:val="20"/>
        </w:rPr>
        <w:t>縣庫需額外</w:t>
      </w:r>
      <w:proofErr w:type="gramEnd"/>
      <w:r w:rsidRPr="00D62BDE">
        <w:rPr>
          <w:rFonts w:ascii="標楷體" w:eastAsia="標楷體" w:hAnsi="標楷體" w:hint="eastAsia"/>
          <w:kern w:val="20"/>
        </w:rPr>
        <w:t>負擔2,250元之成本差額，允宜加速檢討調整收費標準，完成相關法制作業，合理反映營運成本，減輕縣庫財政負擔等情事，經函請縣政府督促環境保護局</w:t>
      </w:r>
      <w:proofErr w:type="gramStart"/>
      <w:r w:rsidRPr="00D62BDE">
        <w:rPr>
          <w:rFonts w:ascii="標楷體" w:eastAsia="標楷體" w:hAnsi="標楷體" w:hint="eastAsia"/>
          <w:kern w:val="20"/>
        </w:rPr>
        <w:t>研</w:t>
      </w:r>
      <w:proofErr w:type="gramEnd"/>
      <w:r w:rsidRPr="00D62BDE">
        <w:rPr>
          <w:rFonts w:ascii="標楷體" w:eastAsia="標楷體" w:hAnsi="標楷體" w:hint="eastAsia"/>
          <w:kern w:val="20"/>
        </w:rPr>
        <w:t>謀改善。據復：1.部分植栽綠化區作為露天</w:t>
      </w:r>
      <w:proofErr w:type="gramStart"/>
      <w:r w:rsidRPr="00D62BDE">
        <w:rPr>
          <w:rFonts w:ascii="標楷體" w:eastAsia="標楷體" w:hAnsi="標楷體" w:hint="eastAsia"/>
          <w:kern w:val="20"/>
        </w:rPr>
        <w:t>底渣暫</w:t>
      </w:r>
      <w:proofErr w:type="gramEnd"/>
      <w:r w:rsidRPr="00D62BDE">
        <w:rPr>
          <w:rFonts w:ascii="標楷體" w:eastAsia="標楷體" w:hAnsi="標楷體" w:hint="eastAsia"/>
          <w:kern w:val="20"/>
        </w:rPr>
        <w:t>置場使用，與焚化廠環說書內容及事業廢棄物貯存規定未符部分，後續將分別依環境影響評估法第17條、廢棄物清理法第36條及空氣污染防制法第23條第2項等規定暨相關法令查處，</w:t>
      </w:r>
      <w:proofErr w:type="gramStart"/>
      <w:r w:rsidRPr="00D62BDE">
        <w:rPr>
          <w:rFonts w:ascii="標楷體" w:eastAsia="標楷體" w:hAnsi="標楷體" w:hint="eastAsia"/>
          <w:kern w:val="20"/>
        </w:rPr>
        <w:t>併</w:t>
      </w:r>
      <w:proofErr w:type="gramEnd"/>
      <w:r w:rsidRPr="00D62BDE">
        <w:rPr>
          <w:rFonts w:ascii="標楷體" w:eastAsia="標楷體" w:hAnsi="標楷體" w:hint="eastAsia"/>
          <w:kern w:val="20"/>
        </w:rPr>
        <w:t>將加速辦理</w:t>
      </w:r>
      <w:proofErr w:type="gramStart"/>
      <w:r w:rsidRPr="00D62BDE">
        <w:rPr>
          <w:rFonts w:ascii="標楷體" w:eastAsia="標楷體" w:hAnsi="標楷體" w:hint="eastAsia"/>
          <w:kern w:val="20"/>
        </w:rPr>
        <w:t>底渣清</w:t>
      </w:r>
      <w:proofErr w:type="gramEnd"/>
      <w:r w:rsidRPr="00D62BDE">
        <w:rPr>
          <w:rFonts w:ascii="標楷體" w:eastAsia="標楷體" w:hAnsi="標楷體" w:hint="eastAsia"/>
          <w:kern w:val="20"/>
        </w:rPr>
        <w:t>運及去化作業，強化廠區環境管理；2.考量掩埋場</w:t>
      </w:r>
      <w:r w:rsidRPr="00D62BDE">
        <w:rPr>
          <w:rFonts w:ascii="標楷體" w:eastAsia="標楷體" w:hAnsi="標楷體" w:hint="eastAsia"/>
          <w:kern w:val="20"/>
        </w:rPr>
        <w:lastRenderedPageBreak/>
        <w:t>活化涉及地方民意溝通、環境影響及工程技術可行性等因素，將積極辦理掩埋場盤點，並</w:t>
      </w:r>
      <w:proofErr w:type="gramStart"/>
      <w:r w:rsidRPr="00D62BDE">
        <w:rPr>
          <w:rFonts w:ascii="標楷體" w:eastAsia="標楷體" w:hAnsi="標楷體" w:hint="eastAsia"/>
          <w:kern w:val="20"/>
        </w:rPr>
        <w:t>研</w:t>
      </w:r>
      <w:proofErr w:type="gramEnd"/>
      <w:r w:rsidRPr="00D62BDE">
        <w:rPr>
          <w:rFonts w:ascii="標楷體" w:eastAsia="標楷體" w:hAnsi="標楷體" w:hint="eastAsia"/>
          <w:kern w:val="20"/>
        </w:rPr>
        <w:t>擬相關對策及前置評估作業，以穩健推動活化工程，提升自主最終處置量能；3.已依</w:t>
      </w:r>
      <w:proofErr w:type="gramStart"/>
      <w:r w:rsidRPr="00D62BDE">
        <w:rPr>
          <w:rFonts w:ascii="標楷體" w:eastAsia="標楷體" w:hAnsi="標楷體" w:hint="eastAsia"/>
          <w:kern w:val="20"/>
        </w:rPr>
        <w:t>115</w:t>
      </w:r>
      <w:proofErr w:type="gramEnd"/>
      <w:r w:rsidRPr="00D62BDE">
        <w:rPr>
          <w:rFonts w:ascii="標楷體" w:eastAsia="標楷體" w:hAnsi="標楷體" w:hint="eastAsia"/>
          <w:kern w:val="20"/>
        </w:rPr>
        <w:t>年度實際成本辦理焚化廠代處理一般廢棄物及一般事業廢棄物收費標準調整作業，將收費標準調升至每公噸6,000元，</w:t>
      </w:r>
      <w:r w:rsidRPr="00D62BDE">
        <w:rPr>
          <w:rFonts w:ascii="標楷體" w:eastAsia="標楷體" w:hAnsi="標楷體" w:hint="eastAsia"/>
          <w:spacing w:val="-4"/>
          <w:kern w:val="20"/>
        </w:rPr>
        <w:t>並於115年6月15日辦理法規預告</w:t>
      </w:r>
      <w:r w:rsidRPr="00D62BDE">
        <w:rPr>
          <w:rFonts w:ascii="標楷體" w:eastAsia="標楷體" w:hAnsi="標楷體" w:hint="eastAsia"/>
          <w:kern w:val="20"/>
        </w:rPr>
        <w:t>，</w:t>
      </w:r>
      <w:r w:rsidRPr="00D62BDE">
        <w:rPr>
          <w:rFonts w:ascii="標楷體" w:eastAsia="標楷體" w:hAnsi="標楷體" w:hint="eastAsia"/>
          <w:spacing w:val="-4"/>
          <w:kern w:val="20"/>
        </w:rPr>
        <w:t>將完成法規修正程序後發布施行</w:t>
      </w:r>
      <w:r w:rsidRPr="00D62BDE">
        <w:rPr>
          <w:rFonts w:ascii="標楷體" w:eastAsia="標楷體" w:hAnsi="標楷體" w:hint="eastAsia"/>
          <w:kern w:val="20"/>
        </w:rPr>
        <w:t>，</w:t>
      </w:r>
      <w:r w:rsidRPr="00D62BDE">
        <w:rPr>
          <w:rFonts w:ascii="標楷體" w:eastAsia="標楷體" w:hAnsi="標楷體" w:hint="eastAsia"/>
          <w:spacing w:val="-4"/>
          <w:kern w:val="20"/>
        </w:rPr>
        <w:t>以合理反映實際營運成本</w:t>
      </w:r>
      <w:r w:rsidRPr="00D62BDE">
        <w:rPr>
          <w:rFonts w:ascii="標楷體" w:eastAsia="標楷體" w:hAnsi="標楷體" w:hint="eastAsia"/>
          <w:kern w:val="20"/>
        </w:rPr>
        <w:t>。</w:t>
      </w:r>
    </w:p>
    <w:p w14:paraId="3C072A04" w14:textId="45F8E7E2" w:rsidR="0098510B" w:rsidRPr="00D62BDE" w:rsidRDefault="0098510B" w:rsidP="00EA6727">
      <w:pPr>
        <w:overflowPunct w:val="0"/>
        <w:spacing w:beforeLines="10" w:before="36" w:line="480" w:lineRule="exact"/>
        <w:ind w:firstLineChars="100" w:firstLine="280"/>
        <w:jc w:val="both"/>
        <w:outlineLvl w:val="0"/>
        <w:rPr>
          <w:rFonts w:ascii="標楷體" w:eastAsia="標楷體" w:hAnsi="標楷體"/>
          <w:b/>
          <w:color w:val="000000" w:themeColor="text1"/>
          <w:sz w:val="28"/>
          <w:szCs w:val="28"/>
        </w:rPr>
      </w:pPr>
      <w:r w:rsidRPr="00D62BDE">
        <w:rPr>
          <w:rFonts w:ascii="標楷體" w:eastAsia="標楷體" w:hAnsi="標楷體" w:hint="eastAsia"/>
          <w:b/>
          <w:color w:val="000000" w:themeColor="text1"/>
          <w:sz w:val="28"/>
          <w:szCs w:val="28"/>
        </w:rPr>
        <w:t>（四）辦理環境污染稽查量能提升及智慧科技執法管制計畫，</w:t>
      </w:r>
      <w:proofErr w:type="gramStart"/>
      <w:r w:rsidRPr="00D62BDE">
        <w:rPr>
          <w:rFonts w:ascii="標楷體" w:eastAsia="標楷體" w:hAnsi="標楷體" w:hint="eastAsia"/>
          <w:b/>
          <w:color w:val="000000" w:themeColor="text1"/>
          <w:sz w:val="28"/>
          <w:szCs w:val="28"/>
        </w:rPr>
        <w:t>惟間有事業</w:t>
      </w:r>
      <w:proofErr w:type="gramEnd"/>
      <w:r w:rsidRPr="00D62BDE">
        <w:rPr>
          <w:rFonts w:ascii="標楷體" w:eastAsia="標楷體" w:hAnsi="標楷體" w:hint="eastAsia"/>
          <w:b/>
          <w:color w:val="000000" w:themeColor="text1"/>
          <w:sz w:val="28"/>
          <w:szCs w:val="28"/>
        </w:rPr>
        <w:t>廢棄物清除機構超量清除、指定事業未提送清理計畫書等情事，亟待</w:t>
      </w:r>
      <w:proofErr w:type="gramStart"/>
      <w:r w:rsidRPr="00D62BDE">
        <w:rPr>
          <w:rFonts w:ascii="標楷體" w:eastAsia="標楷體" w:hAnsi="標楷體" w:hint="eastAsia"/>
          <w:b/>
          <w:color w:val="000000" w:themeColor="text1"/>
          <w:sz w:val="28"/>
          <w:szCs w:val="28"/>
        </w:rPr>
        <w:t>研</w:t>
      </w:r>
      <w:proofErr w:type="gramEnd"/>
      <w:r w:rsidRPr="00D62BDE">
        <w:rPr>
          <w:rFonts w:ascii="標楷體" w:eastAsia="標楷體" w:hAnsi="標楷體" w:hint="eastAsia"/>
          <w:b/>
          <w:color w:val="000000" w:themeColor="text1"/>
          <w:sz w:val="28"/>
          <w:szCs w:val="28"/>
        </w:rPr>
        <w:t>謀改善，並強化跨機關勾</w:t>
      </w:r>
      <w:proofErr w:type="gramStart"/>
      <w:r w:rsidRPr="00D62BDE">
        <w:rPr>
          <w:rFonts w:ascii="標楷體" w:eastAsia="標楷體" w:hAnsi="標楷體" w:hint="eastAsia"/>
          <w:b/>
          <w:color w:val="000000" w:themeColor="text1"/>
          <w:sz w:val="28"/>
          <w:szCs w:val="28"/>
        </w:rPr>
        <w:t>稽</w:t>
      </w:r>
      <w:proofErr w:type="gramEnd"/>
      <w:r w:rsidRPr="00D62BDE">
        <w:rPr>
          <w:rFonts w:ascii="標楷體" w:eastAsia="標楷體" w:hAnsi="標楷體" w:hint="eastAsia"/>
          <w:b/>
          <w:color w:val="000000" w:themeColor="text1"/>
          <w:sz w:val="28"/>
          <w:szCs w:val="28"/>
        </w:rPr>
        <w:t>與聯繫機制，以提升管制效能並促進資源循環永續。</w:t>
      </w:r>
    </w:p>
    <w:p w14:paraId="79E3AEC5" w14:textId="473AFF92" w:rsidR="0098510B" w:rsidRPr="00D62BDE" w:rsidRDefault="00EA6727" w:rsidP="00EA6727">
      <w:pPr>
        <w:overflowPunct w:val="0"/>
        <w:spacing w:line="480" w:lineRule="exact"/>
        <w:ind w:firstLineChars="200" w:firstLine="560"/>
        <w:jc w:val="both"/>
        <w:outlineLvl w:val="0"/>
        <w:rPr>
          <w:rFonts w:ascii="標楷體" w:eastAsia="標楷體" w:hAnsi="標楷體"/>
          <w:noProof/>
          <w:color w:val="000000" w:themeColor="text1"/>
        </w:rPr>
      </w:pPr>
      <w:r w:rsidRPr="00D62BDE">
        <w:rPr>
          <w:rFonts w:ascii="標楷體" w:eastAsia="標楷體" w:hAnsi="標楷體" w:cs="標楷體" w:hint="eastAsia"/>
          <w:bCs/>
          <w:noProof/>
          <w:color w:val="000000" w:themeColor="text1"/>
          <w:sz w:val="28"/>
          <w:szCs w:val="28"/>
        </w:rPr>
        <mc:AlternateContent>
          <mc:Choice Requires="wps">
            <w:drawing>
              <wp:anchor distT="0" distB="0" distL="144145" distR="144145" simplePos="0" relativeHeight="252024832" behindDoc="1" locked="0" layoutInCell="1" allowOverlap="1" wp14:anchorId="29385A43" wp14:editId="44D75F5E">
                <wp:simplePos x="0" y="0"/>
                <wp:positionH relativeFrom="margin">
                  <wp:posOffset>2915920</wp:posOffset>
                </wp:positionH>
                <wp:positionV relativeFrom="paragraph">
                  <wp:posOffset>1437096</wp:posOffset>
                </wp:positionV>
                <wp:extent cx="3369310" cy="3639185"/>
                <wp:effectExtent l="0" t="0" r="0" b="0"/>
                <wp:wrapSquare wrapText="bothSides"/>
                <wp:docPr id="737475360" name="文字方塊 737475360"/>
                <wp:cNvGraphicFramePr/>
                <a:graphic xmlns:a="http://schemas.openxmlformats.org/drawingml/2006/main">
                  <a:graphicData uri="http://schemas.microsoft.com/office/word/2010/wordprocessingShape">
                    <wps:wsp>
                      <wps:cNvSpPr txBox="1"/>
                      <wps:spPr>
                        <a:xfrm>
                          <a:off x="0" y="0"/>
                          <a:ext cx="3369310" cy="3639185"/>
                        </a:xfrm>
                        <a:prstGeom prst="rect">
                          <a:avLst/>
                        </a:prstGeom>
                        <a:noFill/>
                        <a:ln w="6350">
                          <a:noFill/>
                        </a:ln>
                      </wps:spPr>
                      <wps:txbx>
                        <w:txbxContent>
                          <w:p w14:paraId="35DCC3FC" w14:textId="66AD34D4" w:rsidR="0098510B" w:rsidRDefault="0098510B" w:rsidP="0098510B">
                            <w:pPr>
                              <w:overflowPunct w:val="0"/>
                              <w:snapToGrid w:val="0"/>
                              <w:ind w:left="668" w:hangingChars="278" w:hanging="668"/>
                              <w:jc w:val="center"/>
                              <w:rPr>
                                <w:rFonts w:ascii="標楷體" w:eastAsia="標楷體" w:hAnsi="標楷體"/>
                                <w:b/>
                                <w:bCs/>
                              </w:rPr>
                            </w:pPr>
                            <w:r w:rsidRPr="00CA5E39">
                              <w:rPr>
                                <w:rFonts w:ascii="標楷體" w:eastAsia="標楷體" w:hAnsi="標楷體" w:hint="eastAsia"/>
                                <w:b/>
                                <w:bCs/>
                              </w:rPr>
                              <w:t>表</w:t>
                            </w:r>
                            <w:r>
                              <w:rPr>
                                <w:rFonts w:ascii="標楷體" w:eastAsia="標楷體" w:hAnsi="標楷體" w:hint="eastAsia"/>
                                <w:b/>
                                <w:bCs/>
                              </w:rPr>
                              <w:t>4</w:t>
                            </w:r>
                            <w:r w:rsidR="00BA6ACB">
                              <w:rPr>
                                <w:rFonts w:ascii="標楷體" w:eastAsia="標楷體" w:hAnsi="標楷體"/>
                                <w:b/>
                                <w:bCs/>
                              </w:rPr>
                              <w:t xml:space="preserve"> </w:t>
                            </w:r>
                            <w:r w:rsidRPr="00CA5E39">
                              <w:rPr>
                                <w:rFonts w:ascii="標楷體" w:eastAsia="標楷體" w:hAnsi="標楷體"/>
                                <w:b/>
                                <w:bCs/>
                              </w:rPr>
                              <w:t xml:space="preserve"> </w:t>
                            </w:r>
                            <w:r>
                              <w:rPr>
                                <w:rFonts w:ascii="標楷體" w:eastAsia="標楷體" w:hAnsi="標楷體" w:hint="eastAsia"/>
                                <w:b/>
                                <w:bCs/>
                              </w:rPr>
                              <w:t>轄內某清除機構</w:t>
                            </w:r>
                            <w:r w:rsidRPr="00FF26A3">
                              <w:rPr>
                                <w:rFonts w:ascii="標楷體" w:eastAsia="標楷體" w:hAnsi="標楷體" w:hint="eastAsia"/>
                                <w:b/>
                                <w:bCs/>
                              </w:rPr>
                              <w:t>每月廢棄物清除申報量</w:t>
                            </w:r>
                          </w:p>
                          <w:p w14:paraId="71576D91" w14:textId="77777777" w:rsidR="0098510B" w:rsidRDefault="0098510B" w:rsidP="0098510B">
                            <w:pPr>
                              <w:overflowPunct w:val="0"/>
                              <w:snapToGrid w:val="0"/>
                              <w:ind w:rightChars="50" w:right="120"/>
                              <w:jc w:val="right"/>
                            </w:pPr>
                            <w:r w:rsidRPr="00730A07">
                              <w:rPr>
                                <w:rFonts w:ascii="標楷體" w:eastAsia="標楷體" w:hAnsi="標楷體" w:hint="eastAsia"/>
                                <w:sz w:val="20"/>
                                <w:szCs w:val="20"/>
                              </w:rPr>
                              <w:t>單位：公噸</w:t>
                            </w:r>
                          </w:p>
                          <w:tbl>
                            <w:tblPr>
                              <w:tblW w:w="5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46"/>
                              <w:gridCol w:w="1370"/>
                              <w:gridCol w:w="1370"/>
                              <w:gridCol w:w="1512"/>
                            </w:tblGrid>
                            <w:tr w:rsidR="0098510B" w:rsidRPr="00730A07" w14:paraId="4A2A3328" w14:textId="77777777" w:rsidTr="008046EA">
                              <w:trPr>
                                <w:trHeight w:val="546"/>
                              </w:trPr>
                              <w:tc>
                                <w:tcPr>
                                  <w:tcW w:w="846" w:type="dxa"/>
                                  <w:tcBorders>
                                    <w:top w:val="single" w:sz="4" w:space="0" w:color="auto"/>
                                    <w:tl2br w:val="single" w:sz="4" w:space="0" w:color="auto"/>
                                  </w:tcBorders>
                                  <w:tcMar>
                                    <w:top w:w="0" w:type="dxa"/>
                                    <w:left w:w="28" w:type="dxa"/>
                                    <w:bottom w:w="0" w:type="dxa"/>
                                    <w:right w:w="28" w:type="dxa"/>
                                  </w:tcMar>
                                  <w:vAlign w:val="center"/>
                                  <w:hideMark/>
                                </w:tcPr>
                                <w:p w14:paraId="42133768" w14:textId="77777777" w:rsidR="0098510B" w:rsidRDefault="0098510B" w:rsidP="00D44CE4">
                                  <w:pPr>
                                    <w:overflowPunct w:val="0"/>
                                    <w:spacing w:line="200" w:lineRule="exact"/>
                                    <w:jc w:val="right"/>
                                    <w:rPr>
                                      <w:rFonts w:ascii="標楷體" w:eastAsia="標楷體" w:hAnsi="標楷體"/>
                                      <w:sz w:val="20"/>
                                      <w:szCs w:val="20"/>
                                    </w:rPr>
                                  </w:pPr>
                                  <w:r w:rsidRPr="00730A07">
                                    <w:rPr>
                                      <w:rFonts w:ascii="標楷體" w:eastAsia="標楷體" w:hAnsi="標楷體" w:hint="eastAsia"/>
                                      <w:sz w:val="20"/>
                                      <w:szCs w:val="20"/>
                                    </w:rPr>
                                    <w:t> </w:t>
                                  </w:r>
                                  <w:r>
                                    <w:rPr>
                                      <w:rFonts w:ascii="標楷體" w:eastAsia="標楷體" w:hAnsi="標楷體"/>
                                      <w:sz w:val="20"/>
                                      <w:szCs w:val="20"/>
                                    </w:rPr>
                                    <w:t xml:space="preserve"> </w:t>
                                  </w:r>
                                  <w:r w:rsidRPr="00730A07">
                                    <w:rPr>
                                      <w:rFonts w:ascii="標楷體" w:eastAsia="標楷體" w:hAnsi="標楷體" w:hint="eastAsia"/>
                                      <w:sz w:val="20"/>
                                      <w:szCs w:val="20"/>
                                    </w:rPr>
                                    <w:t>年度</w:t>
                                  </w:r>
                                </w:p>
                                <w:p w14:paraId="764161A0" w14:textId="77777777" w:rsidR="0098510B" w:rsidRPr="00730A07" w:rsidRDefault="0098510B" w:rsidP="00D44CE4">
                                  <w:pPr>
                                    <w:overflowPunct w:val="0"/>
                                    <w:spacing w:line="200" w:lineRule="exact"/>
                                    <w:rPr>
                                      <w:rFonts w:ascii="標楷體" w:eastAsia="標楷體" w:hAnsi="標楷體"/>
                                      <w:sz w:val="20"/>
                                      <w:szCs w:val="20"/>
                                    </w:rPr>
                                  </w:pPr>
                                  <w:r w:rsidRPr="00730A07">
                                    <w:rPr>
                                      <w:rFonts w:ascii="標楷體" w:eastAsia="標楷體" w:hAnsi="標楷體" w:hint="eastAsia"/>
                                      <w:sz w:val="20"/>
                                      <w:szCs w:val="20"/>
                                    </w:rPr>
                                    <w:t>月份</w:t>
                                  </w:r>
                                </w:p>
                              </w:tc>
                              <w:tc>
                                <w:tcPr>
                                  <w:tcW w:w="1370" w:type="dxa"/>
                                  <w:tcMar>
                                    <w:top w:w="0" w:type="dxa"/>
                                    <w:left w:w="28" w:type="dxa"/>
                                    <w:bottom w:w="0" w:type="dxa"/>
                                    <w:right w:w="28" w:type="dxa"/>
                                  </w:tcMar>
                                  <w:vAlign w:val="center"/>
                                  <w:hideMark/>
                                </w:tcPr>
                                <w:p w14:paraId="454B36F4" w14:textId="77777777" w:rsidR="0098510B" w:rsidRPr="00730A07" w:rsidRDefault="0098510B" w:rsidP="00D44CE4">
                                  <w:pPr>
                                    <w:overflowPunct w:val="0"/>
                                    <w:spacing w:line="200" w:lineRule="exact"/>
                                    <w:jc w:val="center"/>
                                    <w:rPr>
                                      <w:rFonts w:ascii="標楷體" w:eastAsia="標楷體" w:hAnsi="標楷體"/>
                                      <w:sz w:val="20"/>
                                      <w:szCs w:val="20"/>
                                    </w:rPr>
                                  </w:pPr>
                                  <w:r w:rsidRPr="00730A07">
                                    <w:rPr>
                                      <w:rFonts w:ascii="標楷體" w:eastAsia="標楷體" w:hAnsi="標楷體" w:hint="eastAsia"/>
                                      <w:sz w:val="20"/>
                                      <w:szCs w:val="20"/>
                                    </w:rPr>
                                    <w:t>112</w:t>
                                  </w:r>
                                </w:p>
                              </w:tc>
                              <w:tc>
                                <w:tcPr>
                                  <w:tcW w:w="1370" w:type="dxa"/>
                                  <w:tcMar>
                                    <w:top w:w="0" w:type="dxa"/>
                                    <w:left w:w="28" w:type="dxa"/>
                                    <w:bottom w:w="0" w:type="dxa"/>
                                    <w:right w:w="28" w:type="dxa"/>
                                  </w:tcMar>
                                  <w:vAlign w:val="center"/>
                                  <w:hideMark/>
                                </w:tcPr>
                                <w:p w14:paraId="718803FB" w14:textId="77777777" w:rsidR="0098510B" w:rsidRPr="00730A07" w:rsidRDefault="0098510B" w:rsidP="00D44CE4">
                                  <w:pPr>
                                    <w:overflowPunct w:val="0"/>
                                    <w:spacing w:line="200" w:lineRule="exact"/>
                                    <w:jc w:val="center"/>
                                    <w:rPr>
                                      <w:rFonts w:ascii="標楷體" w:eastAsia="標楷體" w:hAnsi="標楷體"/>
                                      <w:sz w:val="20"/>
                                      <w:szCs w:val="20"/>
                                    </w:rPr>
                                  </w:pPr>
                                  <w:r w:rsidRPr="00730A07">
                                    <w:rPr>
                                      <w:rFonts w:ascii="標楷體" w:eastAsia="標楷體" w:hAnsi="標楷體" w:hint="eastAsia"/>
                                      <w:sz w:val="20"/>
                                      <w:szCs w:val="20"/>
                                    </w:rPr>
                                    <w:t>113</w:t>
                                  </w:r>
                                </w:p>
                              </w:tc>
                              <w:tc>
                                <w:tcPr>
                                  <w:tcW w:w="1512" w:type="dxa"/>
                                  <w:tcMar>
                                    <w:top w:w="0" w:type="dxa"/>
                                    <w:left w:w="28" w:type="dxa"/>
                                    <w:bottom w:w="0" w:type="dxa"/>
                                    <w:right w:w="28" w:type="dxa"/>
                                  </w:tcMar>
                                  <w:vAlign w:val="center"/>
                                  <w:hideMark/>
                                </w:tcPr>
                                <w:p w14:paraId="0A0DB01E" w14:textId="77777777" w:rsidR="0098510B" w:rsidRPr="00730A07" w:rsidRDefault="0098510B" w:rsidP="00D44CE4">
                                  <w:pPr>
                                    <w:overflowPunct w:val="0"/>
                                    <w:spacing w:line="200" w:lineRule="exact"/>
                                    <w:jc w:val="center"/>
                                    <w:rPr>
                                      <w:rFonts w:ascii="標楷體" w:eastAsia="標楷體" w:hAnsi="標楷體"/>
                                      <w:sz w:val="20"/>
                                      <w:szCs w:val="20"/>
                                    </w:rPr>
                                  </w:pPr>
                                  <w:r w:rsidRPr="00730A07">
                                    <w:rPr>
                                      <w:rFonts w:ascii="標楷體" w:eastAsia="標楷體" w:hAnsi="標楷體" w:hint="eastAsia"/>
                                      <w:sz w:val="20"/>
                                      <w:szCs w:val="20"/>
                                    </w:rPr>
                                    <w:t>114</w:t>
                                  </w:r>
                                </w:p>
                              </w:tc>
                            </w:tr>
                            <w:tr w:rsidR="0098510B" w:rsidRPr="00730A07" w14:paraId="0E56D300" w14:textId="77777777" w:rsidTr="008046EA">
                              <w:trPr>
                                <w:trHeight w:val="284"/>
                              </w:trPr>
                              <w:tc>
                                <w:tcPr>
                                  <w:tcW w:w="846" w:type="dxa"/>
                                  <w:tcMar>
                                    <w:top w:w="0" w:type="dxa"/>
                                    <w:left w:w="28" w:type="dxa"/>
                                    <w:bottom w:w="0" w:type="dxa"/>
                                    <w:right w:w="28" w:type="dxa"/>
                                  </w:tcMar>
                                  <w:vAlign w:val="center"/>
                                  <w:hideMark/>
                                </w:tcPr>
                                <w:p w14:paraId="4FF97194" w14:textId="77777777" w:rsidR="0098510B" w:rsidRPr="00730A07" w:rsidRDefault="0098510B" w:rsidP="00DD4CE8">
                                  <w:pPr>
                                    <w:overflowPunct w:val="0"/>
                                    <w:spacing w:line="240" w:lineRule="exact"/>
                                    <w:ind w:left="400" w:hangingChars="200" w:hanging="400"/>
                                    <w:jc w:val="center"/>
                                    <w:rPr>
                                      <w:rFonts w:ascii="標楷體" w:eastAsia="標楷體" w:hAnsi="標楷體"/>
                                      <w:sz w:val="20"/>
                                      <w:szCs w:val="20"/>
                                    </w:rPr>
                                  </w:pPr>
                                  <w:r w:rsidRPr="00730A07">
                                    <w:rPr>
                                      <w:rFonts w:ascii="標楷體" w:eastAsia="標楷體" w:hAnsi="標楷體" w:hint="eastAsia"/>
                                      <w:b/>
                                      <w:bCs/>
                                      <w:sz w:val="20"/>
                                      <w:szCs w:val="20"/>
                                    </w:rPr>
                                    <w:t>合計</w:t>
                                  </w:r>
                                </w:p>
                              </w:tc>
                              <w:tc>
                                <w:tcPr>
                                  <w:tcW w:w="1370" w:type="dxa"/>
                                  <w:tcMar>
                                    <w:top w:w="0" w:type="dxa"/>
                                    <w:left w:w="28" w:type="dxa"/>
                                    <w:bottom w:w="0" w:type="dxa"/>
                                    <w:right w:w="28" w:type="dxa"/>
                                  </w:tcMar>
                                  <w:vAlign w:val="center"/>
                                  <w:hideMark/>
                                </w:tcPr>
                                <w:p w14:paraId="2F8711C2"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730A07">
                                    <w:rPr>
                                      <w:rFonts w:ascii="標楷體" w:eastAsia="標楷體" w:hAnsi="標楷體" w:hint="eastAsia"/>
                                      <w:b/>
                                      <w:bCs/>
                                      <w:sz w:val="20"/>
                                      <w:szCs w:val="20"/>
                                    </w:rPr>
                                    <w:t>65,372.57</w:t>
                                  </w:r>
                                </w:p>
                              </w:tc>
                              <w:tc>
                                <w:tcPr>
                                  <w:tcW w:w="1370" w:type="dxa"/>
                                  <w:tcMar>
                                    <w:top w:w="0" w:type="dxa"/>
                                    <w:left w:w="28" w:type="dxa"/>
                                    <w:bottom w:w="0" w:type="dxa"/>
                                    <w:right w:w="28" w:type="dxa"/>
                                  </w:tcMar>
                                  <w:vAlign w:val="center"/>
                                  <w:hideMark/>
                                </w:tcPr>
                                <w:p w14:paraId="6BC114E4"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730A07">
                                    <w:rPr>
                                      <w:rFonts w:ascii="標楷體" w:eastAsia="標楷體" w:hAnsi="標楷體" w:hint="eastAsia"/>
                                      <w:b/>
                                      <w:bCs/>
                                      <w:sz w:val="20"/>
                                      <w:szCs w:val="20"/>
                                    </w:rPr>
                                    <w:t>47,652.47</w:t>
                                  </w:r>
                                </w:p>
                              </w:tc>
                              <w:tc>
                                <w:tcPr>
                                  <w:tcW w:w="1512" w:type="dxa"/>
                                  <w:tcMar>
                                    <w:top w:w="0" w:type="dxa"/>
                                    <w:left w:w="28" w:type="dxa"/>
                                    <w:bottom w:w="0" w:type="dxa"/>
                                    <w:right w:w="28" w:type="dxa"/>
                                  </w:tcMar>
                                  <w:vAlign w:val="center"/>
                                  <w:hideMark/>
                                </w:tcPr>
                                <w:p w14:paraId="694B71BA"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Pr>
                                      <w:rFonts w:ascii="標楷體" w:eastAsia="標楷體" w:hAnsi="標楷體" w:hint="eastAsia"/>
                                      <w:b/>
                                      <w:bCs/>
                                      <w:sz w:val="20"/>
                                      <w:szCs w:val="20"/>
                                    </w:rPr>
                                    <w:t>5</w:t>
                                  </w:r>
                                  <w:r>
                                    <w:rPr>
                                      <w:rFonts w:ascii="標楷體" w:eastAsia="標楷體" w:hAnsi="標楷體"/>
                                      <w:b/>
                                      <w:bCs/>
                                      <w:sz w:val="20"/>
                                      <w:szCs w:val="20"/>
                                    </w:rPr>
                                    <w:t>0,197.70</w:t>
                                  </w:r>
                                </w:p>
                              </w:tc>
                            </w:tr>
                            <w:tr w:rsidR="0098510B" w:rsidRPr="00730A07" w14:paraId="64E0A87E" w14:textId="77777777" w:rsidTr="008046EA">
                              <w:trPr>
                                <w:trHeight w:val="284"/>
                              </w:trPr>
                              <w:tc>
                                <w:tcPr>
                                  <w:tcW w:w="846" w:type="dxa"/>
                                  <w:tcMar>
                                    <w:top w:w="0" w:type="dxa"/>
                                    <w:left w:w="28" w:type="dxa"/>
                                    <w:bottom w:w="0" w:type="dxa"/>
                                    <w:right w:w="28" w:type="dxa"/>
                                  </w:tcMar>
                                  <w:vAlign w:val="center"/>
                                  <w:hideMark/>
                                </w:tcPr>
                                <w:p w14:paraId="33E96617" w14:textId="77777777" w:rsidR="0098510B" w:rsidRPr="00730A07" w:rsidRDefault="0098510B" w:rsidP="00DD4CE8">
                                  <w:pPr>
                                    <w:overflowPunct w:val="0"/>
                                    <w:spacing w:line="240" w:lineRule="exact"/>
                                    <w:ind w:left="400" w:hangingChars="200" w:hanging="400"/>
                                    <w:jc w:val="center"/>
                                    <w:rPr>
                                      <w:rFonts w:ascii="標楷體" w:eastAsia="標楷體" w:hAnsi="標楷體"/>
                                      <w:sz w:val="20"/>
                                      <w:szCs w:val="20"/>
                                    </w:rPr>
                                  </w:pPr>
                                  <w:r w:rsidRPr="00730A07">
                                    <w:rPr>
                                      <w:rFonts w:ascii="標楷體" w:eastAsia="標楷體" w:hAnsi="標楷體" w:hint="eastAsia"/>
                                      <w:sz w:val="20"/>
                                      <w:szCs w:val="20"/>
                                    </w:rPr>
                                    <w:t>1</w:t>
                                  </w:r>
                                </w:p>
                              </w:tc>
                              <w:tc>
                                <w:tcPr>
                                  <w:tcW w:w="1370" w:type="dxa"/>
                                  <w:tcMar>
                                    <w:top w:w="0" w:type="dxa"/>
                                    <w:left w:w="28" w:type="dxa"/>
                                    <w:bottom w:w="0" w:type="dxa"/>
                                    <w:right w:w="28" w:type="dxa"/>
                                  </w:tcMar>
                                  <w:vAlign w:val="center"/>
                                  <w:hideMark/>
                                </w:tcPr>
                                <w:p w14:paraId="1BFE57F3"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730A07">
                                    <w:rPr>
                                      <w:rFonts w:ascii="標楷體" w:eastAsia="標楷體" w:hAnsi="標楷體" w:hint="eastAsia"/>
                                      <w:sz w:val="20"/>
                                      <w:szCs w:val="20"/>
                                    </w:rPr>
                                    <w:t>2,468.84</w:t>
                                  </w:r>
                                </w:p>
                              </w:tc>
                              <w:tc>
                                <w:tcPr>
                                  <w:tcW w:w="1370" w:type="dxa"/>
                                  <w:tcMar>
                                    <w:top w:w="0" w:type="dxa"/>
                                    <w:left w:w="28" w:type="dxa"/>
                                    <w:bottom w:w="0" w:type="dxa"/>
                                    <w:right w:w="28" w:type="dxa"/>
                                  </w:tcMar>
                                  <w:vAlign w:val="center"/>
                                  <w:hideMark/>
                                </w:tcPr>
                                <w:p w14:paraId="0780C5B8"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730A07">
                                    <w:rPr>
                                      <w:rFonts w:ascii="標楷體" w:eastAsia="標楷體" w:hAnsi="標楷體" w:hint="eastAsia"/>
                                      <w:sz w:val="20"/>
                                      <w:szCs w:val="20"/>
                                    </w:rPr>
                                    <w:t>1,974.97</w:t>
                                  </w:r>
                                </w:p>
                              </w:tc>
                              <w:tc>
                                <w:tcPr>
                                  <w:tcW w:w="1512" w:type="dxa"/>
                                  <w:tcMar>
                                    <w:top w:w="0" w:type="dxa"/>
                                    <w:left w:w="28" w:type="dxa"/>
                                    <w:bottom w:w="0" w:type="dxa"/>
                                    <w:right w:w="28" w:type="dxa"/>
                                  </w:tcMar>
                                  <w:vAlign w:val="center"/>
                                  <w:hideMark/>
                                </w:tcPr>
                                <w:p w14:paraId="722DDF69"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24FA6">
                                    <w:rPr>
                                      <w:rFonts w:ascii="標楷體" w:eastAsia="標楷體" w:hAnsi="標楷體"/>
                                      <w:sz w:val="20"/>
                                      <w:szCs w:val="20"/>
                                    </w:rPr>
                                    <w:t xml:space="preserve"> 1,623.09 </w:t>
                                  </w:r>
                                </w:p>
                              </w:tc>
                            </w:tr>
                            <w:tr w:rsidR="0098510B" w:rsidRPr="00730A07" w14:paraId="40DC6EAC" w14:textId="77777777" w:rsidTr="008046EA">
                              <w:trPr>
                                <w:trHeight w:val="284"/>
                              </w:trPr>
                              <w:tc>
                                <w:tcPr>
                                  <w:tcW w:w="846" w:type="dxa"/>
                                  <w:tcMar>
                                    <w:top w:w="0" w:type="dxa"/>
                                    <w:left w:w="28" w:type="dxa"/>
                                    <w:bottom w:w="0" w:type="dxa"/>
                                    <w:right w:w="28" w:type="dxa"/>
                                  </w:tcMar>
                                  <w:vAlign w:val="center"/>
                                  <w:hideMark/>
                                </w:tcPr>
                                <w:p w14:paraId="19ACD29A"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2</w:t>
                                  </w:r>
                                </w:p>
                              </w:tc>
                              <w:tc>
                                <w:tcPr>
                                  <w:tcW w:w="1370" w:type="dxa"/>
                                  <w:tcBorders>
                                    <w:bottom w:val="single" w:sz="12" w:space="0" w:color="auto"/>
                                  </w:tcBorders>
                                  <w:tcMar>
                                    <w:top w:w="0" w:type="dxa"/>
                                    <w:left w:w="28" w:type="dxa"/>
                                    <w:bottom w:w="0" w:type="dxa"/>
                                    <w:right w:w="28" w:type="dxa"/>
                                  </w:tcMar>
                                  <w:vAlign w:val="center"/>
                                  <w:hideMark/>
                                </w:tcPr>
                                <w:p w14:paraId="161815D8"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3,453.26</w:t>
                                  </w:r>
                                </w:p>
                              </w:tc>
                              <w:tc>
                                <w:tcPr>
                                  <w:tcW w:w="1370" w:type="dxa"/>
                                  <w:tcMar>
                                    <w:top w:w="0" w:type="dxa"/>
                                    <w:left w:w="28" w:type="dxa"/>
                                    <w:bottom w:w="0" w:type="dxa"/>
                                    <w:right w:w="28" w:type="dxa"/>
                                  </w:tcMar>
                                  <w:vAlign w:val="center"/>
                                  <w:hideMark/>
                                </w:tcPr>
                                <w:p w14:paraId="350AC647"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1,417.88</w:t>
                                  </w:r>
                                </w:p>
                              </w:tc>
                              <w:tc>
                                <w:tcPr>
                                  <w:tcW w:w="1512" w:type="dxa"/>
                                  <w:tcMar>
                                    <w:top w:w="0" w:type="dxa"/>
                                    <w:left w:w="28" w:type="dxa"/>
                                    <w:bottom w:w="0" w:type="dxa"/>
                                    <w:right w:w="28" w:type="dxa"/>
                                  </w:tcMar>
                                  <w:vAlign w:val="center"/>
                                  <w:hideMark/>
                                </w:tcPr>
                                <w:p w14:paraId="79655E37"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24FA6">
                                    <w:rPr>
                                      <w:rFonts w:ascii="標楷體" w:eastAsia="標楷體" w:hAnsi="標楷體"/>
                                      <w:sz w:val="20"/>
                                      <w:szCs w:val="20"/>
                                    </w:rPr>
                                    <w:t xml:space="preserve"> 2,119.22 </w:t>
                                  </w:r>
                                </w:p>
                              </w:tc>
                            </w:tr>
                            <w:tr w:rsidR="0098510B" w:rsidRPr="00730A07" w14:paraId="687986A8"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638E9EB7"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3</w:t>
                                  </w:r>
                                </w:p>
                              </w:tc>
                              <w:tc>
                                <w:tcPr>
                                  <w:tcW w:w="1370" w:type="dxa"/>
                                  <w:tcBorders>
                                    <w:top w:val="single" w:sz="12" w:space="0" w:color="auto"/>
                                    <w:left w:val="single" w:sz="12" w:space="0" w:color="auto"/>
                                    <w:right w:val="single" w:sz="12" w:space="0" w:color="auto"/>
                                  </w:tcBorders>
                                  <w:tcMar>
                                    <w:top w:w="0" w:type="dxa"/>
                                    <w:left w:w="28" w:type="dxa"/>
                                    <w:bottom w:w="0" w:type="dxa"/>
                                    <w:right w:w="28" w:type="dxa"/>
                                  </w:tcMar>
                                  <w:vAlign w:val="center"/>
                                  <w:hideMark/>
                                </w:tcPr>
                                <w:p w14:paraId="716BB156"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5,876.66</w:t>
                                  </w:r>
                                </w:p>
                              </w:tc>
                              <w:tc>
                                <w:tcPr>
                                  <w:tcW w:w="1370" w:type="dxa"/>
                                  <w:tcBorders>
                                    <w:left w:val="single" w:sz="12" w:space="0" w:color="auto"/>
                                  </w:tcBorders>
                                  <w:tcMar>
                                    <w:top w:w="0" w:type="dxa"/>
                                    <w:left w:w="28" w:type="dxa"/>
                                    <w:bottom w:w="0" w:type="dxa"/>
                                    <w:right w:w="28" w:type="dxa"/>
                                  </w:tcMar>
                                  <w:vAlign w:val="center"/>
                                  <w:hideMark/>
                                </w:tcPr>
                                <w:p w14:paraId="4B7F2ECC"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3,154.83</w:t>
                                  </w:r>
                                </w:p>
                              </w:tc>
                              <w:tc>
                                <w:tcPr>
                                  <w:tcW w:w="1512" w:type="dxa"/>
                                  <w:tcMar>
                                    <w:top w:w="0" w:type="dxa"/>
                                    <w:left w:w="28" w:type="dxa"/>
                                    <w:bottom w:w="0" w:type="dxa"/>
                                    <w:right w:w="28" w:type="dxa"/>
                                  </w:tcMar>
                                  <w:vAlign w:val="center"/>
                                  <w:hideMark/>
                                </w:tcPr>
                                <w:p w14:paraId="69331A01"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24FA6">
                                    <w:rPr>
                                      <w:rFonts w:ascii="標楷體" w:eastAsia="標楷體" w:hAnsi="標楷體"/>
                                      <w:sz w:val="20"/>
                                      <w:szCs w:val="20"/>
                                    </w:rPr>
                                    <w:t xml:space="preserve"> 3,470.78 </w:t>
                                  </w:r>
                                </w:p>
                              </w:tc>
                            </w:tr>
                            <w:tr w:rsidR="0098510B" w:rsidRPr="00730A07" w14:paraId="4E0E389A"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192FC342"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4</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586287DA"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6,226.46</w:t>
                                  </w:r>
                                </w:p>
                              </w:tc>
                              <w:tc>
                                <w:tcPr>
                                  <w:tcW w:w="1370" w:type="dxa"/>
                                  <w:tcBorders>
                                    <w:left w:val="single" w:sz="12" w:space="0" w:color="auto"/>
                                    <w:bottom w:val="single" w:sz="12" w:space="0" w:color="auto"/>
                                  </w:tcBorders>
                                  <w:tcMar>
                                    <w:top w:w="0" w:type="dxa"/>
                                    <w:left w:w="28" w:type="dxa"/>
                                    <w:bottom w:w="0" w:type="dxa"/>
                                    <w:right w:w="28" w:type="dxa"/>
                                  </w:tcMar>
                                  <w:vAlign w:val="center"/>
                                  <w:hideMark/>
                                </w:tcPr>
                                <w:p w14:paraId="57029DF8"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4,637.85</w:t>
                                  </w:r>
                                </w:p>
                              </w:tc>
                              <w:tc>
                                <w:tcPr>
                                  <w:tcW w:w="1512" w:type="dxa"/>
                                  <w:tcBorders>
                                    <w:bottom w:val="single" w:sz="12" w:space="0" w:color="auto"/>
                                  </w:tcBorders>
                                  <w:tcMar>
                                    <w:top w:w="0" w:type="dxa"/>
                                    <w:left w:w="28" w:type="dxa"/>
                                    <w:bottom w:w="0" w:type="dxa"/>
                                    <w:right w:w="28" w:type="dxa"/>
                                  </w:tcMar>
                                  <w:vAlign w:val="center"/>
                                  <w:hideMark/>
                                </w:tcPr>
                                <w:p w14:paraId="1A7322E4" w14:textId="77777777" w:rsidR="0098510B" w:rsidRPr="00540A2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540A27">
                                    <w:rPr>
                                      <w:rFonts w:ascii="標楷體" w:eastAsia="標楷體" w:hAnsi="標楷體"/>
                                      <w:sz w:val="20"/>
                                      <w:szCs w:val="20"/>
                                    </w:rPr>
                                    <w:t xml:space="preserve"> 4,564.16 </w:t>
                                  </w:r>
                                </w:p>
                              </w:tc>
                            </w:tr>
                            <w:tr w:rsidR="0098510B" w:rsidRPr="00730A07" w14:paraId="467C68D7"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129E597E"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5</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5FDBFFAD"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7,072.35</w:t>
                                  </w:r>
                                </w:p>
                              </w:tc>
                              <w:tc>
                                <w:tcPr>
                                  <w:tcW w:w="1370" w:type="dxa"/>
                                  <w:tcBorders>
                                    <w:top w:val="single" w:sz="12" w:space="0" w:color="auto"/>
                                    <w:left w:val="single" w:sz="12" w:space="0" w:color="auto"/>
                                    <w:bottom w:val="single" w:sz="12" w:space="0" w:color="auto"/>
                                    <w:right w:val="single" w:sz="12" w:space="0" w:color="auto"/>
                                  </w:tcBorders>
                                  <w:tcMar>
                                    <w:top w:w="0" w:type="dxa"/>
                                    <w:left w:w="28" w:type="dxa"/>
                                    <w:bottom w:w="0" w:type="dxa"/>
                                    <w:right w:w="28" w:type="dxa"/>
                                  </w:tcMar>
                                  <w:vAlign w:val="center"/>
                                  <w:hideMark/>
                                </w:tcPr>
                                <w:p w14:paraId="15EC85F0"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5,451.89</w:t>
                                  </w:r>
                                </w:p>
                              </w:tc>
                              <w:tc>
                                <w:tcPr>
                                  <w:tcW w:w="1512" w:type="dxa"/>
                                  <w:tcBorders>
                                    <w:top w:val="single" w:sz="12" w:space="0" w:color="auto"/>
                                    <w:left w:val="single" w:sz="12" w:space="0" w:color="auto"/>
                                    <w:right w:val="single" w:sz="12" w:space="0" w:color="auto"/>
                                  </w:tcBorders>
                                  <w:tcMar>
                                    <w:top w:w="0" w:type="dxa"/>
                                    <w:left w:w="28" w:type="dxa"/>
                                    <w:bottom w:w="0" w:type="dxa"/>
                                    <w:right w:w="28" w:type="dxa"/>
                                  </w:tcMar>
                                  <w:vAlign w:val="center"/>
                                  <w:hideMark/>
                                </w:tcPr>
                                <w:p w14:paraId="2DDB05DB" w14:textId="77777777" w:rsidR="0098510B" w:rsidRPr="00FF26A3"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F26A3">
                                    <w:rPr>
                                      <w:rFonts w:ascii="標楷體" w:eastAsia="標楷體" w:hAnsi="標楷體"/>
                                      <w:sz w:val="20"/>
                                      <w:szCs w:val="20"/>
                                    </w:rPr>
                                    <w:t xml:space="preserve"> 5,313.70 </w:t>
                                  </w:r>
                                </w:p>
                              </w:tc>
                            </w:tr>
                            <w:tr w:rsidR="0098510B" w:rsidRPr="00730A07" w14:paraId="2D0AB0CD"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2DCEE87B"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6</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75B9917E"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5,990.90</w:t>
                                  </w:r>
                                </w:p>
                              </w:tc>
                              <w:tc>
                                <w:tcPr>
                                  <w:tcW w:w="1370" w:type="dxa"/>
                                  <w:tcBorders>
                                    <w:top w:val="single" w:sz="12" w:space="0" w:color="auto"/>
                                    <w:left w:val="single" w:sz="12" w:space="0" w:color="auto"/>
                                    <w:right w:val="single" w:sz="12" w:space="0" w:color="auto"/>
                                  </w:tcBorders>
                                  <w:tcMar>
                                    <w:top w:w="0" w:type="dxa"/>
                                    <w:left w:w="28" w:type="dxa"/>
                                    <w:bottom w:w="0" w:type="dxa"/>
                                    <w:right w:w="28" w:type="dxa"/>
                                  </w:tcMar>
                                  <w:vAlign w:val="center"/>
                                  <w:hideMark/>
                                </w:tcPr>
                                <w:p w14:paraId="6B0F94AB"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4,981.81</w:t>
                                  </w:r>
                                </w:p>
                              </w:tc>
                              <w:tc>
                                <w:tcPr>
                                  <w:tcW w:w="1512" w:type="dxa"/>
                                  <w:tcBorders>
                                    <w:left w:val="single" w:sz="12" w:space="0" w:color="auto"/>
                                    <w:right w:val="single" w:sz="12" w:space="0" w:color="auto"/>
                                  </w:tcBorders>
                                  <w:tcMar>
                                    <w:top w:w="0" w:type="dxa"/>
                                    <w:left w:w="28" w:type="dxa"/>
                                    <w:bottom w:w="0" w:type="dxa"/>
                                    <w:right w:w="28" w:type="dxa"/>
                                  </w:tcMar>
                                  <w:vAlign w:val="center"/>
                                  <w:hideMark/>
                                </w:tcPr>
                                <w:p w14:paraId="4FC754BD" w14:textId="77777777" w:rsidR="0098510B" w:rsidRPr="00FF26A3"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F26A3">
                                    <w:rPr>
                                      <w:rFonts w:ascii="標楷體" w:eastAsia="標楷體" w:hAnsi="標楷體"/>
                                      <w:sz w:val="20"/>
                                      <w:szCs w:val="20"/>
                                    </w:rPr>
                                    <w:t xml:space="preserve"> 5,848.56 </w:t>
                                  </w:r>
                                </w:p>
                              </w:tc>
                            </w:tr>
                            <w:tr w:rsidR="0098510B" w:rsidRPr="00730A07" w14:paraId="02787581"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0E2D6FA8"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7</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002148F1"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6,478.80</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17F7EEEA"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4,946.67</w:t>
                                  </w:r>
                                </w:p>
                              </w:tc>
                              <w:tc>
                                <w:tcPr>
                                  <w:tcW w:w="1512" w:type="dxa"/>
                                  <w:tcBorders>
                                    <w:left w:val="single" w:sz="12" w:space="0" w:color="auto"/>
                                    <w:right w:val="single" w:sz="12" w:space="0" w:color="auto"/>
                                  </w:tcBorders>
                                  <w:tcMar>
                                    <w:top w:w="0" w:type="dxa"/>
                                    <w:left w:w="28" w:type="dxa"/>
                                    <w:bottom w:w="0" w:type="dxa"/>
                                    <w:right w:w="28" w:type="dxa"/>
                                  </w:tcMar>
                                  <w:vAlign w:val="center"/>
                                  <w:hideMark/>
                                </w:tcPr>
                                <w:p w14:paraId="1D9544AD" w14:textId="77777777" w:rsidR="0098510B" w:rsidRPr="00FF26A3"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F26A3">
                                    <w:rPr>
                                      <w:rFonts w:ascii="標楷體" w:eastAsia="標楷體" w:hAnsi="標楷體"/>
                                      <w:sz w:val="20"/>
                                      <w:szCs w:val="20"/>
                                    </w:rPr>
                                    <w:t xml:space="preserve"> 5,266.53 </w:t>
                                  </w:r>
                                </w:p>
                              </w:tc>
                            </w:tr>
                            <w:tr w:rsidR="0098510B" w:rsidRPr="00730A07" w14:paraId="5F0E6318"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62407495"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8</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5DC5641A"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6,546.04</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789E2078"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4,770.01</w:t>
                                  </w:r>
                                </w:p>
                              </w:tc>
                              <w:tc>
                                <w:tcPr>
                                  <w:tcW w:w="1512" w:type="dxa"/>
                                  <w:tcBorders>
                                    <w:left w:val="single" w:sz="12" w:space="0" w:color="auto"/>
                                    <w:bottom w:val="single" w:sz="12" w:space="0" w:color="auto"/>
                                    <w:right w:val="single" w:sz="12" w:space="0" w:color="auto"/>
                                  </w:tcBorders>
                                  <w:tcMar>
                                    <w:top w:w="0" w:type="dxa"/>
                                    <w:left w:w="28" w:type="dxa"/>
                                    <w:bottom w:w="0" w:type="dxa"/>
                                    <w:right w:w="28" w:type="dxa"/>
                                  </w:tcMar>
                                  <w:vAlign w:val="center"/>
                                  <w:hideMark/>
                                </w:tcPr>
                                <w:p w14:paraId="6550926E" w14:textId="77777777" w:rsidR="0098510B" w:rsidRPr="00FF26A3"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F26A3">
                                    <w:rPr>
                                      <w:rFonts w:ascii="標楷體" w:eastAsia="標楷體" w:hAnsi="標楷體"/>
                                      <w:sz w:val="20"/>
                                      <w:szCs w:val="20"/>
                                    </w:rPr>
                                    <w:t xml:space="preserve"> 5,035.17 </w:t>
                                  </w:r>
                                </w:p>
                              </w:tc>
                            </w:tr>
                            <w:tr w:rsidR="0098510B" w:rsidRPr="00730A07" w14:paraId="07EEB1AD"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45FC8774"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9</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03E55106"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5,128.39</w:t>
                                  </w:r>
                                </w:p>
                              </w:tc>
                              <w:tc>
                                <w:tcPr>
                                  <w:tcW w:w="1370" w:type="dxa"/>
                                  <w:tcBorders>
                                    <w:left w:val="single" w:sz="12" w:space="0" w:color="auto"/>
                                  </w:tcBorders>
                                  <w:tcMar>
                                    <w:top w:w="0" w:type="dxa"/>
                                    <w:left w:w="28" w:type="dxa"/>
                                    <w:bottom w:w="0" w:type="dxa"/>
                                    <w:right w:w="28" w:type="dxa"/>
                                  </w:tcMar>
                                  <w:vAlign w:val="center"/>
                                  <w:hideMark/>
                                </w:tcPr>
                                <w:p w14:paraId="0F620B87"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4,527.24</w:t>
                                  </w:r>
                                </w:p>
                              </w:tc>
                              <w:tc>
                                <w:tcPr>
                                  <w:tcW w:w="1512" w:type="dxa"/>
                                  <w:tcBorders>
                                    <w:top w:val="single" w:sz="12" w:space="0" w:color="auto"/>
                                  </w:tcBorders>
                                  <w:tcMar>
                                    <w:top w:w="0" w:type="dxa"/>
                                    <w:left w:w="28" w:type="dxa"/>
                                    <w:bottom w:w="0" w:type="dxa"/>
                                    <w:right w:w="28" w:type="dxa"/>
                                  </w:tcMar>
                                  <w:vAlign w:val="center"/>
                                  <w:hideMark/>
                                </w:tcPr>
                                <w:p w14:paraId="3F61044C" w14:textId="77777777" w:rsidR="0098510B" w:rsidRPr="00540A2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540A27">
                                    <w:rPr>
                                      <w:rFonts w:ascii="標楷體" w:eastAsia="標楷體" w:hAnsi="標楷體"/>
                                      <w:sz w:val="20"/>
                                      <w:szCs w:val="20"/>
                                    </w:rPr>
                                    <w:t xml:space="preserve"> 4,449.00 </w:t>
                                  </w:r>
                                </w:p>
                              </w:tc>
                            </w:tr>
                            <w:tr w:rsidR="0098510B" w:rsidRPr="00730A07" w14:paraId="28037931"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6B22FA0F"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10</w:t>
                                  </w:r>
                                </w:p>
                              </w:tc>
                              <w:tc>
                                <w:tcPr>
                                  <w:tcW w:w="1370" w:type="dxa"/>
                                  <w:tcBorders>
                                    <w:left w:val="single" w:sz="12" w:space="0" w:color="auto"/>
                                    <w:bottom w:val="single" w:sz="4" w:space="0" w:color="auto"/>
                                    <w:right w:val="single" w:sz="12" w:space="0" w:color="auto"/>
                                  </w:tcBorders>
                                  <w:tcMar>
                                    <w:top w:w="0" w:type="dxa"/>
                                    <w:left w:w="28" w:type="dxa"/>
                                    <w:bottom w:w="0" w:type="dxa"/>
                                    <w:right w:w="28" w:type="dxa"/>
                                  </w:tcMar>
                                  <w:vAlign w:val="center"/>
                                  <w:hideMark/>
                                </w:tcPr>
                                <w:p w14:paraId="37E004D7"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6,077.30</w:t>
                                  </w:r>
                                </w:p>
                              </w:tc>
                              <w:tc>
                                <w:tcPr>
                                  <w:tcW w:w="1370" w:type="dxa"/>
                                  <w:tcBorders>
                                    <w:left w:val="single" w:sz="12" w:space="0" w:color="auto"/>
                                  </w:tcBorders>
                                  <w:tcMar>
                                    <w:top w:w="0" w:type="dxa"/>
                                    <w:left w:w="28" w:type="dxa"/>
                                    <w:bottom w:w="0" w:type="dxa"/>
                                    <w:right w:w="28" w:type="dxa"/>
                                  </w:tcMar>
                                  <w:vAlign w:val="center"/>
                                  <w:hideMark/>
                                </w:tcPr>
                                <w:p w14:paraId="28267B75"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4,311.62</w:t>
                                  </w:r>
                                </w:p>
                              </w:tc>
                              <w:tc>
                                <w:tcPr>
                                  <w:tcW w:w="1512" w:type="dxa"/>
                                  <w:tcMar>
                                    <w:top w:w="0" w:type="dxa"/>
                                    <w:left w:w="28" w:type="dxa"/>
                                    <w:bottom w:w="0" w:type="dxa"/>
                                    <w:right w:w="28" w:type="dxa"/>
                                  </w:tcMar>
                                  <w:vAlign w:val="center"/>
                                  <w:hideMark/>
                                </w:tcPr>
                                <w:p w14:paraId="675AF8B0" w14:textId="77777777" w:rsidR="0098510B" w:rsidRPr="00540A2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540A27">
                                    <w:rPr>
                                      <w:rFonts w:ascii="標楷體" w:eastAsia="標楷體" w:hAnsi="標楷體"/>
                                      <w:sz w:val="20"/>
                                      <w:szCs w:val="20"/>
                                    </w:rPr>
                                    <w:t xml:space="preserve"> 4,758.92 </w:t>
                                  </w:r>
                                </w:p>
                              </w:tc>
                            </w:tr>
                            <w:tr w:rsidR="0098510B" w:rsidRPr="00730A07" w14:paraId="36DC4706"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284D0CF1"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11</w:t>
                                  </w:r>
                                </w:p>
                              </w:tc>
                              <w:tc>
                                <w:tcPr>
                                  <w:tcW w:w="1370" w:type="dxa"/>
                                  <w:tcBorders>
                                    <w:top w:val="single" w:sz="4" w:space="0" w:color="auto"/>
                                    <w:left w:val="single" w:sz="12" w:space="0" w:color="auto"/>
                                    <w:bottom w:val="single" w:sz="12" w:space="0" w:color="auto"/>
                                    <w:right w:val="single" w:sz="12" w:space="0" w:color="auto"/>
                                  </w:tcBorders>
                                  <w:tcMar>
                                    <w:top w:w="0" w:type="dxa"/>
                                    <w:left w:w="28" w:type="dxa"/>
                                    <w:bottom w:w="0" w:type="dxa"/>
                                    <w:right w:w="28" w:type="dxa"/>
                                  </w:tcMar>
                                  <w:vAlign w:val="center"/>
                                  <w:hideMark/>
                                </w:tcPr>
                                <w:p w14:paraId="2EF63F9C"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5,414.22</w:t>
                                  </w:r>
                                </w:p>
                              </w:tc>
                              <w:tc>
                                <w:tcPr>
                                  <w:tcW w:w="1370" w:type="dxa"/>
                                  <w:tcBorders>
                                    <w:left w:val="single" w:sz="12" w:space="0" w:color="auto"/>
                                  </w:tcBorders>
                                  <w:tcMar>
                                    <w:top w:w="0" w:type="dxa"/>
                                    <w:left w:w="28" w:type="dxa"/>
                                    <w:bottom w:w="0" w:type="dxa"/>
                                    <w:right w:w="28" w:type="dxa"/>
                                  </w:tcMar>
                                  <w:vAlign w:val="center"/>
                                  <w:hideMark/>
                                </w:tcPr>
                                <w:p w14:paraId="37F31725"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4,615.65</w:t>
                                  </w:r>
                                </w:p>
                              </w:tc>
                              <w:tc>
                                <w:tcPr>
                                  <w:tcW w:w="1512" w:type="dxa"/>
                                  <w:tcMar>
                                    <w:top w:w="0" w:type="dxa"/>
                                    <w:left w:w="28" w:type="dxa"/>
                                    <w:bottom w:w="0" w:type="dxa"/>
                                    <w:right w:w="28" w:type="dxa"/>
                                  </w:tcMar>
                                  <w:vAlign w:val="center"/>
                                  <w:hideMark/>
                                </w:tcPr>
                                <w:p w14:paraId="03CBA742"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24FA6">
                                    <w:rPr>
                                      <w:rFonts w:ascii="標楷體" w:eastAsia="標楷體" w:hAnsi="標楷體"/>
                                      <w:sz w:val="20"/>
                                      <w:szCs w:val="20"/>
                                    </w:rPr>
                                    <w:t xml:space="preserve"> 4,075.52 </w:t>
                                  </w:r>
                                </w:p>
                              </w:tc>
                            </w:tr>
                            <w:tr w:rsidR="0098510B" w:rsidRPr="00730A07" w14:paraId="47489BB0" w14:textId="77777777" w:rsidTr="008046EA">
                              <w:trPr>
                                <w:trHeight w:val="284"/>
                              </w:trPr>
                              <w:tc>
                                <w:tcPr>
                                  <w:tcW w:w="846" w:type="dxa"/>
                                  <w:tcMar>
                                    <w:top w:w="0" w:type="dxa"/>
                                    <w:left w:w="28" w:type="dxa"/>
                                    <w:bottom w:w="0" w:type="dxa"/>
                                    <w:right w:w="28" w:type="dxa"/>
                                  </w:tcMar>
                                  <w:vAlign w:val="center"/>
                                  <w:hideMark/>
                                </w:tcPr>
                                <w:p w14:paraId="3B9D85ED" w14:textId="77777777" w:rsidR="0098510B" w:rsidRPr="00730A07" w:rsidRDefault="0098510B" w:rsidP="00DD4CE8">
                                  <w:pPr>
                                    <w:overflowPunct w:val="0"/>
                                    <w:spacing w:line="240" w:lineRule="exact"/>
                                    <w:ind w:left="400" w:hangingChars="200" w:hanging="400"/>
                                    <w:jc w:val="center"/>
                                    <w:rPr>
                                      <w:rFonts w:ascii="標楷體" w:eastAsia="標楷體" w:hAnsi="標楷體"/>
                                      <w:sz w:val="20"/>
                                      <w:szCs w:val="20"/>
                                    </w:rPr>
                                  </w:pPr>
                                  <w:r w:rsidRPr="00730A07">
                                    <w:rPr>
                                      <w:rFonts w:ascii="標楷體" w:eastAsia="標楷體" w:hAnsi="標楷體" w:hint="eastAsia"/>
                                      <w:sz w:val="20"/>
                                      <w:szCs w:val="20"/>
                                    </w:rPr>
                                    <w:t>12</w:t>
                                  </w:r>
                                </w:p>
                              </w:tc>
                              <w:tc>
                                <w:tcPr>
                                  <w:tcW w:w="1370" w:type="dxa"/>
                                  <w:tcBorders>
                                    <w:top w:val="single" w:sz="12" w:space="0" w:color="auto"/>
                                  </w:tcBorders>
                                  <w:tcMar>
                                    <w:top w:w="0" w:type="dxa"/>
                                    <w:left w:w="28" w:type="dxa"/>
                                    <w:bottom w:w="0" w:type="dxa"/>
                                    <w:right w:w="28" w:type="dxa"/>
                                  </w:tcMar>
                                  <w:vAlign w:val="center"/>
                                  <w:hideMark/>
                                </w:tcPr>
                                <w:p w14:paraId="25279949"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730A07">
                                    <w:rPr>
                                      <w:rFonts w:ascii="標楷體" w:eastAsia="標楷體" w:hAnsi="標楷體" w:hint="eastAsia"/>
                                      <w:sz w:val="20"/>
                                      <w:szCs w:val="20"/>
                                    </w:rPr>
                                    <w:t>4,639.35</w:t>
                                  </w:r>
                                </w:p>
                              </w:tc>
                              <w:tc>
                                <w:tcPr>
                                  <w:tcW w:w="1370" w:type="dxa"/>
                                  <w:tcMar>
                                    <w:top w:w="0" w:type="dxa"/>
                                    <w:left w:w="28" w:type="dxa"/>
                                    <w:bottom w:w="0" w:type="dxa"/>
                                    <w:right w:w="28" w:type="dxa"/>
                                  </w:tcMar>
                                  <w:vAlign w:val="center"/>
                                  <w:hideMark/>
                                </w:tcPr>
                                <w:p w14:paraId="7B30443B"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730A07">
                                    <w:rPr>
                                      <w:rFonts w:ascii="標楷體" w:eastAsia="標楷體" w:hAnsi="標楷體" w:hint="eastAsia"/>
                                      <w:sz w:val="20"/>
                                      <w:szCs w:val="20"/>
                                    </w:rPr>
                                    <w:t>2,862.05</w:t>
                                  </w:r>
                                </w:p>
                              </w:tc>
                              <w:tc>
                                <w:tcPr>
                                  <w:tcW w:w="1512" w:type="dxa"/>
                                  <w:tcMar>
                                    <w:top w:w="0" w:type="dxa"/>
                                    <w:left w:w="28" w:type="dxa"/>
                                    <w:bottom w:w="0" w:type="dxa"/>
                                    <w:right w:w="28" w:type="dxa"/>
                                  </w:tcMar>
                                  <w:vAlign w:val="center"/>
                                  <w:hideMark/>
                                </w:tcPr>
                                <w:p w14:paraId="05B68CEA"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24FA6">
                                    <w:rPr>
                                      <w:rFonts w:ascii="標楷體" w:eastAsia="標楷體" w:hAnsi="標楷體"/>
                                      <w:sz w:val="20"/>
                                      <w:szCs w:val="20"/>
                                    </w:rPr>
                                    <w:t xml:space="preserve"> 3,673.05 </w:t>
                                  </w:r>
                                </w:p>
                              </w:tc>
                            </w:tr>
                          </w:tbl>
                          <w:p w14:paraId="47898EFF" w14:textId="77777777" w:rsidR="0098510B" w:rsidRDefault="0098510B" w:rsidP="0098510B">
                            <w:pPr>
                              <w:spacing w:line="240" w:lineRule="exact"/>
                              <w:ind w:left="545" w:rightChars="50" w:right="120" w:hangingChars="303" w:hanging="545"/>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粗框代表</w:t>
                            </w:r>
                            <w:r w:rsidRPr="00FB2808">
                              <w:rPr>
                                <w:rFonts w:ascii="標楷體" w:eastAsia="標楷體" w:hAnsi="標楷體" w:hint="eastAsia"/>
                                <w:sz w:val="18"/>
                                <w:szCs w:val="18"/>
                              </w:rPr>
                              <w:t>每月廢棄物清除申報量超逾月許可量</w:t>
                            </w:r>
                            <w:r>
                              <w:rPr>
                                <w:rFonts w:ascii="標楷體" w:eastAsia="標楷體" w:hAnsi="標楷體" w:hint="eastAsia"/>
                                <w:sz w:val="18"/>
                                <w:szCs w:val="18"/>
                              </w:rPr>
                              <w:t>情形。</w:t>
                            </w:r>
                          </w:p>
                          <w:p w14:paraId="033FA13C" w14:textId="77777777" w:rsidR="0098510B" w:rsidRDefault="0098510B" w:rsidP="0098510B">
                            <w:pPr>
                              <w:spacing w:line="240" w:lineRule="exact"/>
                              <w:ind w:leftChars="150" w:left="569" w:hangingChars="116" w:hanging="209"/>
                              <w:jc w:val="both"/>
                            </w:pPr>
                            <w:r>
                              <w:rPr>
                                <w:rFonts w:ascii="標楷體" w:eastAsia="標楷體" w:hAnsi="標楷體"/>
                                <w:sz w:val="18"/>
                                <w:szCs w:val="18"/>
                              </w:rPr>
                              <w:t>2.</w:t>
                            </w:r>
                            <w:r w:rsidRPr="00CA5E39">
                              <w:rPr>
                                <w:rFonts w:ascii="標楷體" w:eastAsia="標楷體" w:hAnsi="標楷體" w:hint="eastAsia"/>
                                <w:sz w:val="18"/>
                                <w:szCs w:val="18"/>
                              </w:rPr>
                              <w:t>資</w:t>
                            </w:r>
                            <w:r w:rsidRPr="00810A51">
                              <w:rPr>
                                <w:rFonts w:ascii="標楷體" w:eastAsia="標楷體" w:hAnsi="標楷體" w:hint="eastAsia"/>
                                <w:sz w:val="18"/>
                                <w:szCs w:val="18"/>
                              </w:rPr>
                              <w:t>料來源：整理自</w:t>
                            </w:r>
                            <w:r>
                              <w:rPr>
                                <w:rFonts w:ascii="標楷體" w:eastAsia="標楷體" w:hAnsi="標楷體" w:hint="eastAsia"/>
                                <w:sz w:val="18"/>
                                <w:szCs w:val="18"/>
                              </w:rPr>
                              <w:t>環境保護局提供</w:t>
                            </w:r>
                            <w:r w:rsidRPr="007645C7">
                              <w:rPr>
                                <w:rFonts w:ascii="標楷體" w:eastAsia="標楷體" w:hAnsi="標楷體" w:hint="eastAsia"/>
                                <w:sz w:val="18"/>
                                <w:szCs w:val="18"/>
                              </w:rPr>
                              <w:t>資料</w:t>
                            </w:r>
                            <w:r w:rsidRPr="00810A51">
                              <w:rPr>
                                <w:rFonts w:ascii="標楷體" w:eastAsia="標楷體" w:hAnsi="標楷體" w:hint="eastAsia"/>
                                <w:sz w:val="18"/>
                                <w:szCs w:val="18"/>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385A43" id="文字方塊 737475360" o:spid="_x0000_s1077" type="#_x0000_t202" style="position:absolute;left:0;text-align:left;margin-left:229.6pt;margin-top:113.15pt;width:265.3pt;height:286.55pt;z-index:-251291648;visibility:visible;mso-wrap-style:square;mso-width-percent:0;mso-height-percent:0;mso-wrap-distance-left:11.35pt;mso-wrap-distance-top:0;mso-wrap-distance-right:11.3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" filled="f" stroked="f" strokeweight=".5pt">
                <v:textbox>
                  <w:txbxContent>
                    <w:p w14:paraId="35DCC3FC" w14:textId="66AD34D4" w:rsidR="0098510B" w:rsidRDefault="0098510B" w:rsidP="0098510B">
                      <w:pPr>
                        <w:overflowPunct w:val="0"/>
                        <w:snapToGrid w:val="0"/>
                        <w:ind w:left="668" w:hangingChars="278" w:hanging="668"/>
                        <w:jc w:val="center"/>
                        <w:rPr>
                          <w:rFonts w:ascii="標楷體" w:eastAsia="標楷體" w:hAnsi="標楷體"/>
                          <w:b/>
                          <w:bCs/>
                        </w:rPr>
                      </w:pPr>
                      <w:r w:rsidRPr="00CA5E39">
                        <w:rPr>
                          <w:rFonts w:ascii="標楷體" w:eastAsia="標楷體" w:hAnsi="標楷體" w:hint="eastAsia"/>
                          <w:b/>
                          <w:bCs/>
                        </w:rPr>
                        <w:t>表</w:t>
                      </w:r>
                      <w:r>
                        <w:rPr>
                          <w:rFonts w:ascii="標楷體" w:eastAsia="標楷體" w:hAnsi="標楷體" w:hint="eastAsia"/>
                          <w:b/>
                          <w:bCs/>
                        </w:rPr>
                        <w:t>4</w:t>
                      </w:r>
                      <w:r w:rsidR="00BA6ACB">
                        <w:rPr>
                          <w:rFonts w:ascii="標楷體" w:eastAsia="標楷體" w:hAnsi="標楷體"/>
                          <w:b/>
                          <w:bCs/>
                        </w:rPr>
                        <w:t xml:space="preserve"> </w:t>
                      </w:r>
                      <w:r w:rsidRPr="00CA5E39">
                        <w:rPr>
                          <w:rFonts w:ascii="標楷體" w:eastAsia="標楷體" w:hAnsi="標楷體"/>
                          <w:b/>
                          <w:bCs/>
                        </w:rPr>
                        <w:t xml:space="preserve"> </w:t>
                      </w:r>
                      <w:r>
                        <w:rPr>
                          <w:rFonts w:ascii="標楷體" w:eastAsia="標楷體" w:hAnsi="標楷體" w:hint="eastAsia"/>
                          <w:b/>
                          <w:bCs/>
                        </w:rPr>
                        <w:t>轄內某清除機構</w:t>
                      </w:r>
                      <w:r w:rsidRPr="00FF26A3">
                        <w:rPr>
                          <w:rFonts w:ascii="標楷體" w:eastAsia="標楷體" w:hAnsi="標楷體" w:hint="eastAsia"/>
                          <w:b/>
                          <w:bCs/>
                        </w:rPr>
                        <w:t>每月廢棄物清除申報量</w:t>
                      </w:r>
                    </w:p>
                    <w:p w14:paraId="71576D91" w14:textId="77777777" w:rsidR="0098510B" w:rsidRDefault="0098510B" w:rsidP="0098510B">
                      <w:pPr>
                        <w:overflowPunct w:val="0"/>
                        <w:snapToGrid w:val="0"/>
                        <w:ind w:rightChars="50" w:right="120"/>
                        <w:jc w:val="right"/>
                      </w:pPr>
                      <w:r w:rsidRPr="00730A07">
                        <w:rPr>
                          <w:rFonts w:ascii="標楷體" w:eastAsia="標楷體" w:hAnsi="標楷體" w:hint="eastAsia"/>
                          <w:sz w:val="20"/>
                          <w:szCs w:val="20"/>
                        </w:rPr>
                        <w:t>單位：公噸</w:t>
                      </w:r>
                    </w:p>
                    <w:tbl>
                      <w:tblPr>
                        <w:tblW w:w="50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846"/>
                        <w:gridCol w:w="1370"/>
                        <w:gridCol w:w="1370"/>
                        <w:gridCol w:w="1512"/>
                      </w:tblGrid>
                      <w:tr w:rsidR="0098510B" w:rsidRPr="00730A07" w14:paraId="4A2A3328" w14:textId="77777777" w:rsidTr="008046EA">
                        <w:trPr>
                          <w:trHeight w:val="546"/>
                        </w:trPr>
                        <w:tc>
                          <w:tcPr>
                            <w:tcW w:w="846" w:type="dxa"/>
                            <w:tcBorders>
                              <w:top w:val="single" w:sz="4" w:space="0" w:color="auto"/>
                              <w:tl2br w:val="single" w:sz="4" w:space="0" w:color="auto"/>
                            </w:tcBorders>
                            <w:tcMar>
                              <w:top w:w="0" w:type="dxa"/>
                              <w:left w:w="28" w:type="dxa"/>
                              <w:bottom w:w="0" w:type="dxa"/>
                              <w:right w:w="28" w:type="dxa"/>
                            </w:tcMar>
                            <w:vAlign w:val="center"/>
                            <w:hideMark/>
                          </w:tcPr>
                          <w:p w14:paraId="42133768" w14:textId="77777777" w:rsidR="0098510B" w:rsidRDefault="0098510B" w:rsidP="00D44CE4">
                            <w:pPr>
                              <w:overflowPunct w:val="0"/>
                              <w:spacing w:line="200" w:lineRule="exact"/>
                              <w:jc w:val="right"/>
                              <w:rPr>
                                <w:rFonts w:ascii="標楷體" w:eastAsia="標楷體" w:hAnsi="標楷體"/>
                                <w:sz w:val="20"/>
                                <w:szCs w:val="20"/>
                              </w:rPr>
                            </w:pPr>
                            <w:r w:rsidRPr="00730A07">
                              <w:rPr>
                                <w:rFonts w:ascii="標楷體" w:eastAsia="標楷體" w:hAnsi="標楷體" w:hint="eastAsia"/>
                                <w:sz w:val="20"/>
                                <w:szCs w:val="20"/>
                              </w:rPr>
                              <w:t> </w:t>
                            </w:r>
                            <w:r>
                              <w:rPr>
                                <w:rFonts w:ascii="標楷體" w:eastAsia="標楷體" w:hAnsi="標楷體"/>
                                <w:sz w:val="20"/>
                                <w:szCs w:val="20"/>
                              </w:rPr>
                              <w:t xml:space="preserve"> </w:t>
                            </w:r>
                            <w:r w:rsidRPr="00730A07">
                              <w:rPr>
                                <w:rFonts w:ascii="標楷體" w:eastAsia="標楷體" w:hAnsi="標楷體" w:hint="eastAsia"/>
                                <w:sz w:val="20"/>
                                <w:szCs w:val="20"/>
                              </w:rPr>
                              <w:t>年度</w:t>
                            </w:r>
                          </w:p>
                          <w:p w14:paraId="764161A0" w14:textId="77777777" w:rsidR="0098510B" w:rsidRPr="00730A07" w:rsidRDefault="0098510B" w:rsidP="00D44CE4">
                            <w:pPr>
                              <w:overflowPunct w:val="0"/>
                              <w:spacing w:line="200" w:lineRule="exact"/>
                              <w:rPr>
                                <w:rFonts w:ascii="標楷體" w:eastAsia="標楷體" w:hAnsi="標楷體"/>
                                <w:sz w:val="20"/>
                                <w:szCs w:val="20"/>
                              </w:rPr>
                            </w:pPr>
                            <w:r w:rsidRPr="00730A07">
                              <w:rPr>
                                <w:rFonts w:ascii="標楷體" w:eastAsia="標楷體" w:hAnsi="標楷體" w:hint="eastAsia"/>
                                <w:sz w:val="20"/>
                                <w:szCs w:val="20"/>
                              </w:rPr>
                              <w:t>月份</w:t>
                            </w:r>
                          </w:p>
                        </w:tc>
                        <w:tc>
                          <w:tcPr>
                            <w:tcW w:w="1370" w:type="dxa"/>
                            <w:tcMar>
                              <w:top w:w="0" w:type="dxa"/>
                              <w:left w:w="28" w:type="dxa"/>
                              <w:bottom w:w="0" w:type="dxa"/>
                              <w:right w:w="28" w:type="dxa"/>
                            </w:tcMar>
                            <w:vAlign w:val="center"/>
                            <w:hideMark/>
                          </w:tcPr>
                          <w:p w14:paraId="454B36F4" w14:textId="77777777" w:rsidR="0098510B" w:rsidRPr="00730A07" w:rsidRDefault="0098510B" w:rsidP="00D44CE4">
                            <w:pPr>
                              <w:overflowPunct w:val="0"/>
                              <w:spacing w:line="200" w:lineRule="exact"/>
                              <w:jc w:val="center"/>
                              <w:rPr>
                                <w:rFonts w:ascii="標楷體" w:eastAsia="標楷體" w:hAnsi="標楷體"/>
                                <w:sz w:val="20"/>
                                <w:szCs w:val="20"/>
                              </w:rPr>
                            </w:pPr>
                            <w:r w:rsidRPr="00730A07">
                              <w:rPr>
                                <w:rFonts w:ascii="標楷體" w:eastAsia="標楷體" w:hAnsi="標楷體" w:hint="eastAsia"/>
                                <w:sz w:val="20"/>
                                <w:szCs w:val="20"/>
                              </w:rPr>
                              <w:t>112</w:t>
                            </w:r>
                          </w:p>
                        </w:tc>
                        <w:tc>
                          <w:tcPr>
                            <w:tcW w:w="1370" w:type="dxa"/>
                            <w:tcMar>
                              <w:top w:w="0" w:type="dxa"/>
                              <w:left w:w="28" w:type="dxa"/>
                              <w:bottom w:w="0" w:type="dxa"/>
                              <w:right w:w="28" w:type="dxa"/>
                            </w:tcMar>
                            <w:vAlign w:val="center"/>
                            <w:hideMark/>
                          </w:tcPr>
                          <w:p w14:paraId="718803FB" w14:textId="77777777" w:rsidR="0098510B" w:rsidRPr="00730A07" w:rsidRDefault="0098510B" w:rsidP="00D44CE4">
                            <w:pPr>
                              <w:overflowPunct w:val="0"/>
                              <w:spacing w:line="200" w:lineRule="exact"/>
                              <w:jc w:val="center"/>
                              <w:rPr>
                                <w:rFonts w:ascii="標楷體" w:eastAsia="標楷體" w:hAnsi="標楷體"/>
                                <w:sz w:val="20"/>
                                <w:szCs w:val="20"/>
                              </w:rPr>
                            </w:pPr>
                            <w:r w:rsidRPr="00730A07">
                              <w:rPr>
                                <w:rFonts w:ascii="標楷體" w:eastAsia="標楷體" w:hAnsi="標楷體" w:hint="eastAsia"/>
                                <w:sz w:val="20"/>
                                <w:szCs w:val="20"/>
                              </w:rPr>
                              <w:t>113</w:t>
                            </w:r>
                          </w:p>
                        </w:tc>
                        <w:tc>
                          <w:tcPr>
                            <w:tcW w:w="1512" w:type="dxa"/>
                            <w:tcMar>
                              <w:top w:w="0" w:type="dxa"/>
                              <w:left w:w="28" w:type="dxa"/>
                              <w:bottom w:w="0" w:type="dxa"/>
                              <w:right w:w="28" w:type="dxa"/>
                            </w:tcMar>
                            <w:vAlign w:val="center"/>
                            <w:hideMark/>
                          </w:tcPr>
                          <w:p w14:paraId="0A0DB01E" w14:textId="77777777" w:rsidR="0098510B" w:rsidRPr="00730A07" w:rsidRDefault="0098510B" w:rsidP="00D44CE4">
                            <w:pPr>
                              <w:overflowPunct w:val="0"/>
                              <w:spacing w:line="200" w:lineRule="exact"/>
                              <w:jc w:val="center"/>
                              <w:rPr>
                                <w:rFonts w:ascii="標楷體" w:eastAsia="標楷體" w:hAnsi="標楷體"/>
                                <w:sz w:val="20"/>
                                <w:szCs w:val="20"/>
                              </w:rPr>
                            </w:pPr>
                            <w:r w:rsidRPr="00730A07">
                              <w:rPr>
                                <w:rFonts w:ascii="標楷體" w:eastAsia="標楷體" w:hAnsi="標楷體" w:hint="eastAsia"/>
                                <w:sz w:val="20"/>
                                <w:szCs w:val="20"/>
                              </w:rPr>
                              <w:t>114</w:t>
                            </w:r>
                          </w:p>
                        </w:tc>
                      </w:tr>
                      <w:tr w:rsidR="0098510B" w:rsidRPr="00730A07" w14:paraId="0E56D300" w14:textId="77777777" w:rsidTr="008046EA">
                        <w:trPr>
                          <w:trHeight w:val="284"/>
                        </w:trPr>
                        <w:tc>
                          <w:tcPr>
                            <w:tcW w:w="846" w:type="dxa"/>
                            <w:tcMar>
                              <w:top w:w="0" w:type="dxa"/>
                              <w:left w:w="28" w:type="dxa"/>
                              <w:bottom w:w="0" w:type="dxa"/>
                              <w:right w:w="28" w:type="dxa"/>
                            </w:tcMar>
                            <w:vAlign w:val="center"/>
                            <w:hideMark/>
                          </w:tcPr>
                          <w:p w14:paraId="4FF97194" w14:textId="77777777" w:rsidR="0098510B" w:rsidRPr="00730A07" w:rsidRDefault="0098510B" w:rsidP="00DD4CE8">
                            <w:pPr>
                              <w:overflowPunct w:val="0"/>
                              <w:spacing w:line="240" w:lineRule="exact"/>
                              <w:ind w:left="400" w:hangingChars="200" w:hanging="400"/>
                              <w:jc w:val="center"/>
                              <w:rPr>
                                <w:rFonts w:ascii="標楷體" w:eastAsia="標楷體" w:hAnsi="標楷體"/>
                                <w:sz w:val="20"/>
                                <w:szCs w:val="20"/>
                              </w:rPr>
                            </w:pPr>
                            <w:r w:rsidRPr="00730A07">
                              <w:rPr>
                                <w:rFonts w:ascii="標楷體" w:eastAsia="標楷體" w:hAnsi="標楷體" w:hint="eastAsia"/>
                                <w:b/>
                                <w:bCs/>
                                <w:sz w:val="20"/>
                                <w:szCs w:val="20"/>
                              </w:rPr>
                              <w:t>合計</w:t>
                            </w:r>
                          </w:p>
                        </w:tc>
                        <w:tc>
                          <w:tcPr>
                            <w:tcW w:w="1370" w:type="dxa"/>
                            <w:tcMar>
                              <w:top w:w="0" w:type="dxa"/>
                              <w:left w:w="28" w:type="dxa"/>
                              <w:bottom w:w="0" w:type="dxa"/>
                              <w:right w:w="28" w:type="dxa"/>
                            </w:tcMar>
                            <w:vAlign w:val="center"/>
                            <w:hideMark/>
                          </w:tcPr>
                          <w:p w14:paraId="2F8711C2"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730A07">
                              <w:rPr>
                                <w:rFonts w:ascii="標楷體" w:eastAsia="標楷體" w:hAnsi="標楷體" w:hint="eastAsia"/>
                                <w:b/>
                                <w:bCs/>
                                <w:sz w:val="20"/>
                                <w:szCs w:val="20"/>
                              </w:rPr>
                              <w:t>65,372.57</w:t>
                            </w:r>
                          </w:p>
                        </w:tc>
                        <w:tc>
                          <w:tcPr>
                            <w:tcW w:w="1370" w:type="dxa"/>
                            <w:tcMar>
                              <w:top w:w="0" w:type="dxa"/>
                              <w:left w:w="28" w:type="dxa"/>
                              <w:bottom w:w="0" w:type="dxa"/>
                              <w:right w:w="28" w:type="dxa"/>
                            </w:tcMar>
                            <w:vAlign w:val="center"/>
                            <w:hideMark/>
                          </w:tcPr>
                          <w:p w14:paraId="6BC114E4"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730A07">
                              <w:rPr>
                                <w:rFonts w:ascii="標楷體" w:eastAsia="標楷體" w:hAnsi="標楷體" w:hint="eastAsia"/>
                                <w:b/>
                                <w:bCs/>
                                <w:sz w:val="20"/>
                                <w:szCs w:val="20"/>
                              </w:rPr>
                              <w:t>47,652.47</w:t>
                            </w:r>
                          </w:p>
                        </w:tc>
                        <w:tc>
                          <w:tcPr>
                            <w:tcW w:w="1512" w:type="dxa"/>
                            <w:tcMar>
                              <w:top w:w="0" w:type="dxa"/>
                              <w:left w:w="28" w:type="dxa"/>
                              <w:bottom w:w="0" w:type="dxa"/>
                              <w:right w:w="28" w:type="dxa"/>
                            </w:tcMar>
                            <w:vAlign w:val="center"/>
                            <w:hideMark/>
                          </w:tcPr>
                          <w:p w14:paraId="694B71BA"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Pr>
                                <w:rFonts w:ascii="標楷體" w:eastAsia="標楷體" w:hAnsi="標楷體" w:hint="eastAsia"/>
                                <w:b/>
                                <w:bCs/>
                                <w:sz w:val="20"/>
                                <w:szCs w:val="20"/>
                              </w:rPr>
                              <w:t>5</w:t>
                            </w:r>
                            <w:r>
                              <w:rPr>
                                <w:rFonts w:ascii="標楷體" w:eastAsia="標楷體" w:hAnsi="標楷體"/>
                                <w:b/>
                                <w:bCs/>
                                <w:sz w:val="20"/>
                                <w:szCs w:val="20"/>
                              </w:rPr>
                              <w:t>0,197.70</w:t>
                            </w:r>
                          </w:p>
                        </w:tc>
                      </w:tr>
                      <w:tr w:rsidR="0098510B" w:rsidRPr="00730A07" w14:paraId="64E0A87E" w14:textId="77777777" w:rsidTr="008046EA">
                        <w:trPr>
                          <w:trHeight w:val="284"/>
                        </w:trPr>
                        <w:tc>
                          <w:tcPr>
                            <w:tcW w:w="846" w:type="dxa"/>
                            <w:tcMar>
                              <w:top w:w="0" w:type="dxa"/>
                              <w:left w:w="28" w:type="dxa"/>
                              <w:bottom w:w="0" w:type="dxa"/>
                              <w:right w:w="28" w:type="dxa"/>
                            </w:tcMar>
                            <w:vAlign w:val="center"/>
                            <w:hideMark/>
                          </w:tcPr>
                          <w:p w14:paraId="33E96617" w14:textId="77777777" w:rsidR="0098510B" w:rsidRPr="00730A07" w:rsidRDefault="0098510B" w:rsidP="00DD4CE8">
                            <w:pPr>
                              <w:overflowPunct w:val="0"/>
                              <w:spacing w:line="240" w:lineRule="exact"/>
                              <w:ind w:left="400" w:hangingChars="200" w:hanging="400"/>
                              <w:jc w:val="center"/>
                              <w:rPr>
                                <w:rFonts w:ascii="標楷體" w:eastAsia="標楷體" w:hAnsi="標楷體"/>
                                <w:sz w:val="20"/>
                                <w:szCs w:val="20"/>
                              </w:rPr>
                            </w:pPr>
                            <w:r w:rsidRPr="00730A07">
                              <w:rPr>
                                <w:rFonts w:ascii="標楷體" w:eastAsia="標楷體" w:hAnsi="標楷體" w:hint="eastAsia"/>
                                <w:sz w:val="20"/>
                                <w:szCs w:val="20"/>
                              </w:rPr>
                              <w:t>1</w:t>
                            </w:r>
                          </w:p>
                        </w:tc>
                        <w:tc>
                          <w:tcPr>
                            <w:tcW w:w="1370" w:type="dxa"/>
                            <w:tcMar>
                              <w:top w:w="0" w:type="dxa"/>
                              <w:left w:w="28" w:type="dxa"/>
                              <w:bottom w:w="0" w:type="dxa"/>
                              <w:right w:w="28" w:type="dxa"/>
                            </w:tcMar>
                            <w:vAlign w:val="center"/>
                            <w:hideMark/>
                          </w:tcPr>
                          <w:p w14:paraId="1BFE57F3"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730A07">
                              <w:rPr>
                                <w:rFonts w:ascii="標楷體" w:eastAsia="標楷體" w:hAnsi="標楷體" w:hint="eastAsia"/>
                                <w:sz w:val="20"/>
                                <w:szCs w:val="20"/>
                              </w:rPr>
                              <w:t>2,468.84</w:t>
                            </w:r>
                          </w:p>
                        </w:tc>
                        <w:tc>
                          <w:tcPr>
                            <w:tcW w:w="1370" w:type="dxa"/>
                            <w:tcMar>
                              <w:top w:w="0" w:type="dxa"/>
                              <w:left w:w="28" w:type="dxa"/>
                              <w:bottom w:w="0" w:type="dxa"/>
                              <w:right w:w="28" w:type="dxa"/>
                            </w:tcMar>
                            <w:vAlign w:val="center"/>
                            <w:hideMark/>
                          </w:tcPr>
                          <w:p w14:paraId="0780C5B8"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730A07">
                              <w:rPr>
                                <w:rFonts w:ascii="標楷體" w:eastAsia="標楷體" w:hAnsi="標楷體" w:hint="eastAsia"/>
                                <w:sz w:val="20"/>
                                <w:szCs w:val="20"/>
                              </w:rPr>
                              <w:t>1,974.97</w:t>
                            </w:r>
                          </w:p>
                        </w:tc>
                        <w:tc>
                          <w:tcPr>
                            <w:tcW w:w="1512" w:type="dxa"/>
                            <w:tcMar>
                              <w:top w:w="0" w:type="dxa"/>
                              <w:left w:w="28" w:type="dxa"/>
                              <w:bottom w:w="0" w:type="dxa"/>
                              <w:right w:w="28" w:type="dxa"/>
                            </w:tcMar>
                            <w:vAlign w:val="center"/>
                            <w:hideMark/>
                          </w:tcPr>
                          <w:p w14:paraId="722DDF69"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24FA6">
                              <w:rPr>
                                <w:rFonts w:ascii="標楷體" w:eastAsia="標楷體" w:hAnsi="標楷體"/>
                                <w:sz w:val="20"/>
                                <w:szCs w:val="20"/>
                              </w:rPr>
                              <w:t xml:space="preserve"> 1,623.09 </w:t>
                            </w:r>
                          </w:p>
                        </w:tc>
                      </w:tr>
                      <w:tr w:rsidR="0098510B" w:rsidRPr="00730A07" w14:paraId="40DC6EAC" w14:textId="77777777" w:rsidTr="008046EA">
                        <w:trPr>
                          <w:trHeight w:val="284"/>
                        </w:trPr>
                        <w:tc>
                          <w:tcPr>
                            <w:tcW w:w="846" w:type="dxa"/>
                            <w:tcMar>
                              <w:top w:w="0" w:type="dxa"/>
                              <w:left w:w="28" w:type="dxa"/>
                              <w:bottom w:w="0" w:type="dxa"/>
                              <w:right w:w="28" w:type="dxa"/>
                            </w:tcMar>
                            <w:vAlign w:val="center"/>
                            <w:hideMark/>
                          </w:tcPr>
                          <w:p w14:paraId="19ACD29A"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2</w:t>
                            </w:r>
                          </w:p>
                        </w:tc>
                        <w:tc>
                          <w:tcPr>
                            <w:tcW w:w="1370" w:type="dxa"/>
                            <w:tcBorders>
                              <w:bottom w:val="single" w:sz="12" w:space="0" w:color="auto"/>
                            </w:tcBorders>
                            <w:tcMar>
                              <w:top w:w="0" w:type="dxa"/>
                              <w:left w:w="28" w:type="dxa"/>
                              <w:bottom w:w="0" w:type="dxa"/>
                              <w:right w:w="28" w:type="dxa"/>
                            </w:tcMar>
                            <w:vAlign w:val="center"/>
                            <w:hideMark/>
                          </w:tcPr>
                          <w:p w14:paraId="161815D8"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3,453.26</w:t>
                            </w:r>
                          </w:p>
                        </w:tc>
                        <w:tc>
                          <w:tcPr>
                            <w:tcW w:w="1370" w:type="dxa"/>
                            <w:tcMar>
                              <w:top w:w="0" w:type="dxa"/>
                              <w:left w:w="28" w:type="dxa"/>
                              <w:bottom w:w="0" w:type="dxa"/>
                              <w:right w:w="28" w:type="dxa"/>
                            </w:tcMar>
                            <w:vAlign w:val="center"/>
                            <w:hideMark/>
                          </w:tcPr>
                          <w:p w14:paraId="350AC647"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1,417.88</w:t>
                            </w:r>
                          </w:p>
                        </w:tc>
                        <w:tc>
                          <w:tcPr>
                            <w:tcW w:w="1512" w:type="dxa"/>
                            <w:tcMar>
                              <w:top w:w="0" w:type="dxa"/>
                              <w:left w:w="28" w:type="dxa"/>
                              <w:bottom w:w="0" w:type="dxa"/>
                              <w:right w:w="28" w:type="dxa"/>
                            </w:tcMar>
                            <w:vAlign w:val="center"/>
                            <w:hideMark/>
                          </w:tcPr>
                          <w:p w14:paraId="79655E37"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24FA6">
                              <w:rPr>
                                <w:rFonts w:ascii="標楷體" w:eastAsia="標楷體" w:hAnsi="標楷體"/>
                                <w:sz w:val="20"/>
                                <w:szCs w:val="20"/>
                              </w:rPr>
                              <w:t xml:space="preserve"> 2,119.22 </w:t>
                            </w:r>
                          </w:p>
                        </w:tc>
                      </w:tr>
                      <w:tr w:rsidR="0098510B" w:rsidRPr="00730A07" w14:paraId="687986A8"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638E9EB7"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3</w:t>
                            </w:r>
                          </w:p>
                        </w:tc>
                        <w:tc>
                          <w:tcPr>
                            <w:tcW w:w="1370" w:type="dxa"/>
                            <w:tcBorders>
                              <w:top w:val="single" w:sz="12" w:space="0" w:color="auto"/>
                              <w:left w:val="single" w:sz="12" w:space="0" w:color="auto"/>
                              <w:right w:val="single" w:sz="12" w:space="0" w:color="auto"/>
                            </w:tcBorders>
                            <w:tcMar>
                              <w:top w:w="0" w:type="dxa"/>
                              <w:left w:w="28" w:type="dxa"/>
                              <w:bottom w:w="0" w:type="dxa"/>
                              <w:right w:w="28" w:type="dxa"/>
                            </w:tcMar>
                            <w:vAlign w:val="center"/>
                            <w:hideMark/>
                          </w:tcPr>
                          <w:p w14:paraId="716BB156"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5,876.66</w:t>
                            </w:r>
                          </w:p>
                        </w:tc>
                        <w:tc>
                          <w:tcPr>
                            <w:tcW w:w="1370" w:type="dxa"/>
                            <w:tcBorders>
                              <w:left w:val="single" w:sz="12" w:space="0" w:color="auto"/>
                            </w:tcBorders>
                            <w:tcMar>
                              <w:top w:w="0" w:type="dxa"/>
                              <w:left w:w="28" w:type="dxa"/>
                              <w:bottom w:w="0" w:type="dxa"/>
                              <w:right w:w="28" w:type="dxa"/>
                            </w:tcMar>
                            <w:vAlign w:val="center"/>
                            <w:hideMark/>
                          </w:tcPr>
                          <w:p w14:paraId="4B7F2ECC"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3,154.83</w:t>
                            </w:r>
                          </w:p>
                        </w:tc>
                        <w:tc>
                          <w:tcPr>
                            <w:tcW w:w="1512" w:type="dxa"/>
                            <w:tcMar>
                              <w:top w:w="0" w:type="dxa"/>
                              <w:left w:w="28" w:type="dxa"/>
                              <w:bottom w:w="0" w:type="dxa"/>
                              <w:right w:w="28" w:type="dxa"/>
                            </w:tcMar>
                            <w:vAlign w:val="center"/>
                            <w:hideMark/>
                          </w:tcPr>
                          <w:p w14:paraId="69331A01"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24FA6">
                              <w:rPr>
                                <w:rFonts w:ascii="標楷體" w:eastAsia="標楷體" w:hAnsi="標楷體"/>
                                <w:sz w:val="20"/>
                                <w:szCs w:val="20"/>
                              </w:rPr>
                              <w:t xml:space="preserve"> 3,470.78 </w:t>
                            </w:r>
                          </w:p>
                        </w:tc>
                      </w:tr>
                      <w:tr w:rsidR="0098510B" w:rsidRPr="00730A07" w14:paraId="4E0E389A"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192FC342"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4</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586287DA"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6,226.46</w:t>
                            </w:r>
                          </w:p>
                        </w:tc>
                        <w:tc>
                          <w:tcPr>
                            <w:tcW w:w="1370" w:type="dxa"/>
                            <w:tcBorders>
                              <w:left w:val="single" w:sz="12" w:space="0" w:color="auto"/>
                              <w:bottom w:val="single" w:sz="12" w:space="0" w:color="auto"/>
                            </w:tcBorders>
                            <w:tcMar>
                              <w:top w:w="0" w:type="dxa"/>
                              <w:left w:w="28" w:type="dxa"/>
                              <w:bottom w:w="0" w:type="dxa"/>
                              <w:right w:w="28" w:type="dxa"/>
                            </w:tcMar>
                            <w:vAlign w:val="center"/>
                            <w:hideMark/>
                          </w:tcPr>
                          <w:p w14:paraId="57029DF8"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4,637.85</w:t>
                            </w:r>
                          </w:p>
                        </w:tc>
                        <w:tc>
                          <w:tcPr>
                            <w:tcW w:w="1512" w:type="dxa"/>
                            <w:tcBorders>
                              <w:bottom w:val="single" w:sz="12" w:space="0" w:color="auto"/>
                            </w:tcBorders>
                            <w:tcMar>
                              <w:top w:w="0" w:type="dxa"/>
                              <w:left w:w="28" w:type="dxa"/>
                              <w:bottom w:w="0" w:type="dxa"/>
                              <w:right w:w="28" w:type="dxa"/>
                            </w:tcMar>
                            <w:vAlign w:val="center"/>
                            <w:hideMark/>
                          </w:tcPr>
                          <w:p w14:paraId="1A7322E4" w14:textId="77777777" w:rsidR="0098510B" w:rsidRPr="00540A2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540A27">
                              <w:rPr>
                                <w:rFonts w:ascii="標楷體" w:eastAsia="標楷體" w:hAnsi="標楷體"/>
                                <w:sz w:val="20"/>
                                <w:szCs w:val="20"/>
                              </w:rPr>
                              <w:t xml:space="preserve"> 4,564.16 </w:t>
                            </w:r>
                          </w:p>
                        </w:tc>
                      </w:tr>
                      <w:tr w:rsidR="0098510B" w:rsidRPr="00730A07" w14:paraId="467C68D7"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129E597E"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5</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5FDBFFAD"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7,072.35</w:t>
                            </w:r>
                          </w:p>
                        </w:tc>
                        <w:tc>
                          <w:tcPr>
                            <w:tcW w:w="1370" w:type="dxa"/>
                            <w:tcBorders>
                              <w:top w:val="single" w:sz="12" w:space="0" w:color="auto"/>
                              <w:left w:val="single" w:sz="12" w:space="0" w:color="auto"/>
                              <w:bottom w:val="single" w:sz="12" w:space="0" w:color="auto"/>
                              <w:right w:val="single" w:sz="12" w:space="0" w:color="auto"/>
                            </w:tcBorders>
                            <w:tcMar>
                              <w:top w:w="0" w:type="dxa"/>
                              <w:left w:w="28" w:type="dxa"/>
                              <w:bottom w:w="0" w:type="dxa"/>
                              <w:right w:w="28" w:type="dxa"/>
                            </w:tcMar>
                            <w:vAlign w:val="center"/>
                            <w:hideMark/>
                          </w:tcPr>
                          <w:p w14:paraId="15EC85F0"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5,451.89</w:t>
                            </w:r>
                          </w:p>
                        </w:tc>
                        <w:tc>
                          <w:tcPr>
                            <w:tcW w:w="1512" w:type="dxa"/>
                            <w:tcBorders>
                              <w:top w:val="single" w:sz="12" w:space="0" w:color="auto"/>
                              <w:left w:val="single" w:sz="12" w:space="0" w:color="auto"/>
                              <w:right w:val="single" w:sz="12" w:space="0" w:color="auto"/>
                            </w:tcBorders>
                            <w:tcMar>
                              <w:top w:w="0" w:type="dxa"/>
                              <w:left w:w="28" w:type="dxa"/>
                              <w:bottom w:w="0" w:type="dxa"/>
                              <w:right w:w="28" w:type="dxa"/>
                            </w:tcMar>
                            <w:vAlign w:val="center"/>
                            <w:hideMark/>
                          </w:tcPr>
                          <w:p w14:paraId="2DDB05DB" w14:textId="77777777" w:rsidR="0098510B" w:rsidRPr="00FF26A3"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F26A3">
                              <w:rPr>
                                <w:rFonts w:ascii="標楷體" w:eastAsia="標楷體" w:hAnsi="標楷體"/>
                                <w:sz w:val="20"/>
                                <w:szCs w:val="20"/>
                              </w:rPr>
                              <w:t xml:space="preserve"> 5,313.70 </w:t>
                            </w:r>
                          </w:p>
                        </w:tc>
                      </w:tr>
                      <w:tr w:rsidR="0098510B" w:rsidRPr="00730A07" w14:paraId="2D0AB0CD"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2DCEE87B"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6</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75B9917E"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5,990.90</w:t>
                            </w:r>
                          </w:p>
                        </w:tc>
                        <w:tc>
                          <w:tcPr>
                            <w:tcW w:w="1370" w:type="dxa"/>
                            <w:tcBorders>
                              <w:top w:val="single" w:sz="12" w:space="0" w:color="auto"/>
                              <w:left w:val="single" w:sz="12" w:space="0" w:color="auto"/>
                              <w:right w:val="single" w:sz="12" w:space="0" w:color="auto"/>
                            </w:tcBorders>
                            <w:tcMar>
                              <w:top w:w="0" w:type="dxa"/>
                              <w:left w:w="28" w:type="dxa"/>
                              <w:bottom w:w="0" w:type="dxa"/>
                              <w:right w:w="28" w:type="dxa"/>
                            </w:tcMar>
                            <w:vAlign w:val="center"/>
                            <w:hideMark/>
                          </w:tcPr>
                          <w:p w14:paraId="6B0F94AB"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4,981.81</w:t>
                            </w:r>
                          </w:p>
                        </w:tc>
                        <w:tc>
                          <w:tcPr>
                            <w:tcW w:w="1512" w:type="dxa"/>
                            <w:tcBorders>
                              <w:left w:val="single" w:sz="12" w:space="0" w:color="auto"/>
                              <w:right w:val="single" w:sz="12" w:space="0" w:color="auto"/>
                            </w:tcBorders>
                            <w:tcMar>
                              <w:top w:w="0" w:type="dxa"/>
                              <w:left w:w="28" w:type="dxa"/>
                              <w:bottom w:w="0" w:type="dxa"/>
                              <w:right w:w="28" w:type="dxa"/>
                            </w:tcMar>
                            <w:vAlign w:val="center"/>
                            <w:hideMark/>
                          </w:tcPr>
                          <w:p w14:paraId="4FC754BD" w14:textId="77777777" w:rsidR="0098510B" w:rsidRPr="00FF26A3"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F26A3">
                              <w:rPr>
                                <w:rFonts w:ascii="標楷體" w:eastAsia="標楷體" w:hAnsi="標楷體"/>
                                <w:sz w:val="20"/>
                                <w:szCs w:val="20"/>
                              </w:rPr>
                              <w:t xml:space="preserve"> 5,848.56 </w:t>
                            </w:r>
                          </w:p>
                        </w:tc>
                      </w:tr>
                      <w:tr w:rsidR="0098510B" w:rsidRPr="00730A07" w14:paraId="02787581"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0E2D6FA8"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7</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002148F1"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6,478.80</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17F7EEEA"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4,946.67</w:t>
                            </w:r>
                          </w:p>
                        </w:tc>
                        <w:tc>
                          <w:tcPr>
                            <w:tcW w:w="1512" w:type="dxa"/>
                            <w:tcBorders>
                              <w:left w:val="single" w:sz="12" w:space="0" w:color="auto"/>
                              <w:right w:val="single" w:sz="12" w:space="0" w:color="auto"/>
                            </w:tcBorders>
                            <w:tcMar>
                              <w:top w:w="0" w:type="dxa"/>
                              <w:left w:w="28" w:type="dxa"/>
                              <w:bottom w:w="0" w:type="dxa"/>
                              <w:right w:w="28" w:type="dxa"/>
                            </w:tcMar>
                            <w:vAlign w:val="center"/>
                            <w:hideMark/>
                          </w:tcPr>
                          <w:p w14:paraId="1D9544AD" w14:textId="77777777" w:rsidR="0098510B" w:rsidRPr="00FF26A3"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F26A3">
                              <w:rPr>
                                <w:rFonts w:ascii="標楷體" w:eastAsia="標楷體" w:hAnsi="標楷體"/>
                                <w:sz w:val="20"/>
                                <w:szCs w:val="20"/>
                              </w:rPr>
                              <w:t xml:space="preserve"> 5,266.53 </w:t>
                            </w:r>
                          </w:p>
                        </w:tc>
                      </w:tr>
                      <w:tr w:rsidR="0098510B" w:rsidRPr="00730A07" w14:paraId="5F0E6318"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62407495"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8</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5DC5641A"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6,546.04</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789E2078"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4,770.01</w:t>
                            </w:r>
                          </w:p>
                        </w:tc>
                        <w:tc>
                          <w:tcPr>
                            <w:tcW w:w="1512" w:type="dxa"/>
                            <w:tcBorders>
                              <w:left w:val="single" w:sz="12" w:space="0" w:color="auto"/>
                              <w:bottom w:val="single" w:sz="12" w:space="0" w:color="auto"/>
                              <w:right w:val="single" w:sz="12" w:space="0" w:color="auto"/>
                            </w:tcBorders>
                            <w:tcMar>
                              <w:top w:w="0" w:type="dxa"/>
                              <w:left w:w="28" w:type="dxa"/>
                              <w:bottom w:w="0" w:type="dxa"/>
                              <w:right w:w="28" w:type="dxa"/>
                            </w:tcMar>
                            <w:vAlign w:val="center"/>
                            <w:hideMark/>
                          </w:tcPr>
                          <w:p w14:paraId="6550926E" w14:textId="77777777" w:rsidR="0098510B" w:rsidRPr="00FF26A3"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F26A3">
                              <w:rPr>
                                <w:rFonts w:ascii="標楷體" w:eastAsia="標楷體" w:hAnsi="標楷體"/>
                                <w:sz w:val="20"/>
                                <w:szCs w:val="20"/>
                              </w:rPr>
                              <w:t xml:space="preserve"> 5,035.17 </w:t>
                            </w:r>
                          </w:p>
                        </w:tc>
                      </w:tr>
                      <w:tr w:rsidR="0098510B" w:rsidRPr="00730A07" w14:paraId="07EEB1AD"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45FC8774"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9</w:t>
                            </w:r>
                          </w:p>
                        </w:tc>
                        <w:tc>
                          <w:tcPr>
                            <w:tcW w:w="1370" w:type="dxa"/>
                            <w:tcBorders>
                              <w:left w:val="single" w:sz="12" w:space="0" w:color="auto"/>
                              <w:right w:val="single" w:sz="12" w:space="0" w:color="auto"/>
                            </w:tcBorders>
                            <w:tcMar>
                              <w:top w:w="0" w:type="dxa"/>
                              <w:left w:w="28" w:type="dxa"/>
                              <w:bottom w:w="0" w:type="dxa"/>
                              <w:right w:w="28" w:type="dxa"/>
                            </w:tcMar>
                            <w:vAlign w:val="center"/>
                            <w:hideMark/>
                          </w:tcPr>
                          <w:p w14:paraId="03E55106"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5,128.39</w:t>
                            </w:r>
                          </w:p>
                        </w:tc>
                        <w:tc>
                          <w:tcPr>
                            <w:tcW w:w="1370" w:type="dxa"/>
                            <w:tcBorders>
                              <w:left w:val="single" w:sz="12" w:space="0" w:color="auto"/>
                            </w:tcBorders>
                            <w:tcMar>
                              <w:top w:w="0" w:type="dxa"/>
                              <w:left w:w="28" w:type="dxa"/>
                              <w:bottom w:w="0" w:type="dxa"/>
                              <w:right w:w="28" w:type="dxa"/>
                            </w:tcMar>
                            <w:vAlign w:val="center"/>
                            <w:hideMark/>
                          </w:tcPr>
                          <w:p w14:paraId="0F620B87"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4,527.24</w:t>
                            </w:r>
                          </w:p>
                        </w:tc>
                        <w:tc>
                          <w:tcPr>
                            <w:tcW w:w="1512" w:type="dxa"/>
                            <w:tcBorders>
                              <w:top w:val="single" w:sz="12" w:space="0" w:color="auto"/>
                            </w:tcBorders>
                            <w:tcMar>
                              <w:top w:w="0" w:type="dxa"/>
                              <w:left w:w="28" w:type="dxa"/>
                              <w:bottom w:w="0" w:type="dxa"/>
                              <w:right w:w="28" w:type="dxa"/>
                            </w:tcMar>
                            <w:vAlign w:val="center"/>
                            <w:hideMark/>
                          </w:tcPr>
                          <w:p w14:paraId="3F61044C" w14:textId="77777777" w:rsidR="0098510B" w:rsidRPr="00540A2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540A27">
                              <w:rPr>
                                <w:rFonts w:ascii="標楷體" w:eastAsia="標楷體" w:hAnsi="標楷體"/>
                                <w:sz w:val="20"/>
                                <w:szCs w:val="20"/>
                              </w:rPr>
                              <w:t xml:space="preserve"> 4,449.00 </w:t>
                            </w:r>
                          </w:p>
                        </w:tc>
                      </w:tr>
                      <w:tr w:rsidR="0098510B" w:rsidRPr="00730A07" w14:paraId="28037931"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6B22FA0F"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10</w:t>
                            </w:r>
                          </w:p>
                        </w:tc>
                        <w:tc>
                          <w:tcPr>
                            <w:tcW w:w="1370" w:type="dxa"/>
                            <w:tcBorders>
                              <w:left w:val="single" w:sz="12" w:space="0" w:color="auto"/>
                              <w:bottom w:val="single" w:sz="4" w:space="0" w:color="auto"/>
                              <w:right w:val="single" w:sz="12" w:space="0" w:color="auto"/>
                            </w:tcBorders>
                            <w:tcMar>
                              <w:top w:w="0" w:type="dxa"/>
                              <w:left w:w="28" w:type="dxa"/>
                              <w:bottom w:w="0" w:type="dxa"/>
                              <w:right w:w="28" w:type="dxa"/>
                            </w:tcMar>
                            <w:vAlign w:val="center"/>
                            <w:hideMark/>
                          </w:tcPr>
                          <w:p w14:paraId="37E004D7"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6,077.30</w:t>
                            </w:r>
                          </w:p>
                        </w:tc>
                        <w:tc>
                          <w:tcPr>
                            <w:tcW w:w="1370" w:type="dxa"/>
                            <w:tcBorders>
                              <w:left w:val="single" w:sz="12" w:space="0" w:color="auto"/>
                            </w:tcBorders>
                            <w:tcMar>
                              <w:top w:w="0" w:type="dxa"/>
                              <w:left w:w="28" w:type="dxa"/>
                              <w:bottom w:w="0" w:type="dxa"/>
                              <w:right w:w="28" w:type="dxa"/>
                            </w:tcMar>
                            <w:vAlign w:val="center"/>
                            <w:hideMark/>
                          </w:tcPr>
                          <w:p w14:paraId="28267B75"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4,311.62</w:t>
                            </w:r>
                          </w:p>
                        </w:tc>
                        <w:tc>
                          <w:tcPr>
                            <w:tcW w:w="1512" w:type="dxa"/>
                            <w:tcMar>
                              <w:top w:w="0" w:type="dxa"/>
                              <w:left w:w="28" w:type="dxa"/>
                              <w:bottom w:w="0" w:type="dxa"/>
                              <w:right w:w="28" w:type="dxa"/>
                            </w:tcMar>
                            <w:vAlign w:val="center"/>
                            <w:hideMark/>
                          </w:tcPr>
                          <w:p w14:paraId="675AF8B0" w14:textId="77777777" w:rsidR="0098510B" w:rsidRPr="00540A2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540A27">
                              <w:rPr>
                                <w:rFonts w:ascii="標楷體" w:eastAsia="標楷體" w:hAnsi="標楷體"/>
                                <w:sz w:val="20"/>
                                <w:szCs w:val="20"/>
                              </w:rPr>
                              <w:t xml:space="preserve"> 4,758.92 </w:t>
                            </w:r>
                          </w:p>
                        </w:tc>
                      </w:tr>
                      <w:tr w:rsidR="0098510B" w:rsidRPr="00730A07" w14:paraId="36DC4706" w14:textId="77777777" w:rsidTr="008046EA">
                        <w:trPr>
                          <w:trHeight w:val="284"/>
                        </w:trPr>
                        <w:tc>
                          <w:tcPr>
                            <w:tcW w:w="846" w:type="dxa"/>
                            <w:tcBorders>
                              <w:right w:val="single" w:sz="12" w:space="0" w:color="auto"/>
                            </w:tcBorders>
                            <w:tcMar>
                              <w:top w:w="0" w:type="dxa"/>
                              <w:left w:w="28" w:type="dxa"/>
                              <w:bottom w:w="0" w:type="dxa"/>
                              <w:right w:w="28" w:type="dxa"/>
                            </w:tcMar>
                            <w:vAlign w:val="center"/>
                            <w:hideMark/>
                          </w:tcPr>
                          <w:p w14:paraId="284D0CF1" w14:textId="77777777" w:rsidR="0098510B" w:rsidRPr="004D0400" w:rsidRDefault="0098510B" w:rsidP="00DD4CE8">
                            <w:pPr>
                              <w:overflowPunct w:val="0"/>
                              <w:spacing w:line="240" w:lineRule="exact"/>
                              <w:ind w:left="400" w:hangingChars="200" w:hanging="400"/>
                              <w:jc w:val="center"/>
                              <w:rPr>
                                <w:rFonts w:ascii="標楷體" w:eastAsia="標楷體" w:hAnsi="標楷體"/>
                                <w:sz w:val="20"/>
                                <w:szCs w:val="20"/>
                              </w:rPr>
                            </w:pPr>
                            <w:r w:rsidRPr="004D0400">
                              <w:rPr>
                                <w:rFonts w:ascii="標楷體" w:eastAsia="標楷體" w:hAnsi="標楷體" w:hint="eastAsia"/>
                                <w:sz w:val="20"/>
                                <w:szCs w:val="20"/>
                              </w:rPr>
                              <w:t>11</w:t>
                            </w:r>
                          </w:p>
                        </w:tc>
                        <w:tc>
                          <w:tcPr>
                            <w:tcW w:w="1370" w:type="dxa"/>
                            <w:tcBorders>
                              <w:top w:val="single" w:sz="4" w:space="0" w:color="auto"/>
                              <w:left w:val="single" w:sz="12" w:space="0" w:color="auto"/>
                              <w:bottom w:val="single" w:sz="12" w:space="0" w:color="auto"/>
                              <w:right w:val="single" w:sz="12" w:space="0" w:color="auto"/>
                            </w:tcBorders>
                            <w:tcMar>
                              <w:top w:w="0" w:type="dxa"/>
                              <w:left w:w="28" w:type="dxa"/>
                              <w:bottom w:w="0" w:type="dxa"/>
                              <w:right w:w="28" w:type="dxa"/>
                            </w:tcMar>
                            <w:vAlign w:val="center"/>
                            <w:hideMark/>
                          </w:tcPr>
                          <w:p w14:paraId="2EF63F9C"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5,414.22</w:t>
                            </w:r>
                          </w:p>
                        </w:tc>
                        <w:tc>
                          <w:tcPr>
                            <w:tcW w:w="1370" w:type="dxa"/>
                            <w:tcBorders>
                              <w:left w:val="single" w:sz="12" w:space="0" w:color="auto"/>
                            </w:tcBorders>
                            <w:tcMar>
                              <w:top w:w="0" w:type="dxa"/>
                              <w:left w:w="28" w:type="dxa"/>
                              <w:bottom w:w="0" w:type="dxa"/>
                              <w:right w:w="28" w:type="dxa"/>
                            </w:tcMar>
                            <w:vAlign w:val="center"/>
                            <w:hideMark/>
                          </w:tcPr>
                          <w:p w14:paraId="37F31725" w14:textId="77777777" w:rsidR="0098510B" w:rsidRPr="004D0400"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4D0400">
                              <w:rPr>
                                <w:rFonts w:ascii="標楷體" w:eastAsia="標楷體" w:hAnsi="標楷體" w:hint="eastAsia"/>
                                <w:sz w:val="20"/>
                                <w:szCs w:val="20"/>
                              </w:rPr>
                              <w:t>4,615.65</w:t>
                            </w:r>
                          </w:p>
                        </w:tc>
                        <w:tc>
                          <w:tcPr>
                            <w:tcW w:w="1512" w:type="dxa"/>
                            <w:tcMar>
                              <w:top w:w="0" w:type="dxa"/>
                              <w:left w:w="28" w:type="dxa"/>
                              <w:bottom w:w="0" w:type="dxa"/>
                              <w:right w:w="28" w:type="dxa"/>
                            </w:tcMar>
                            <w:vAlign w:val="center"/>
                            <w:hideMark/>
                          </w:tcPr>
                          <w:p w14:paraId="03CBA742"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24FA6">
                              <w:rPr>
                                <w:rFonts w:ascii="標楷體" w:eastAsia="標楷體" w:hAnsi="標楷體"/>
                                <w:sz w:val="20"/>
                                <w:szCs w:val="20"/>
                              </w:rPr>
                              <w:t xml:space="preserve"> 4,075.52 </w:t>
                            </w:r>
                          </w:p>
                        </w:tc>
                      </w:tr>
                      <w:tr w:rsidR="0098510B" w:rsidRPr="00730A07" w14:paraId="47489BB0" w14:textId="77777777" w:rsidTr="008046EA">
                        <w:trPr>
                          <w:trHeight w:val="284"/>
                        </w:trPr>
                        <w:tc>
                          <w:tcPr>
                            <w:tcW w:w="846" w:type="dxa"/>
                            <w:tcMar>
                              <w:top w:w="0" w:type="dxa"/>
                              <w:left w:w="28" w:type="dxa"/>
                              <w:bottom w:w="0" w:type="dxa"/>
                              <w:right w:w="28" w:type="dxa"/>
                            </w:tcMar>
                            <w:vAlign w:val="center"/>
                            <w:hideMark/>
                          </w:tcPr>
                          <w:p w14:paraId="3B9D85ED" w14:textId="77777777" w:rsidR="0098510B" w:rsidRPr="00730A07" w:rsidRDefault="0098510B" w:rsidP="00DD4CE8">
                            <w:pPr>
                              <w:overflowPunct w:val="0"/>
                              <w:spacing w:line="240" w:lineRule="exact"/>
                              <w:ind w:left="400" w:hangingChars="200" w:hanging="400"/>
                              <w:jc w:val="center"/>
                              <w:rPr>
                                <w:rFonts w:ascii="標楷體" w:eastAsia="標楷體" w:hAnsi="標楷體"/>
                                <w:sz w:val="20"/>
                                <w:szCs w:val="20"/>
                              </w:rPr>
                            </w:pPr>
                            <w:r w:rsidRPr="00730A07">
                              <w:rPr>
                                <w:rFonts w:ascii="標楷體" w:eastAsia="標楷體" w:hAnsi="標楷體" w:hint="eastAsia"/>
                                <w:sz w:val="20"/>
                                <w:szCs w:val="20"/>
                              </w:rPr>
                              <w:t>12</w:t>
                            </w:r>
                          </w:p>
                        </w:tc>
                        <w:tc>
                          <w:tcPr>
                            <w:tcW w:w="1370" w:type="dxa"/>
                            <w:tcBorders>
                              <w:top w:val="single" w:sz="12" w:space="0" w:color="auto"/>
                            </w:tcBorders>
                            <w:tcMar>
                              <w:top w:w="0" w:type="dxa"/>
                              <w:left w:w="28" w:type="dxa"/>
                              <w:bottom w:w="0" w:type="dxa"/>
                              <w:right w:w="28" w:type="dxa"/>
                            </w:tcMar>
                            <w:vAlign w:val="center"/>
                            <w:hideMark/>
                          </w:tcPr>
                          <w:p w14:paraId="25279949"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730A07">
                              <w:rPr>
                                <w:rFonts w:ascii="標楷體" w:eastAsia="標楷體" w:hAnsi="標楷體" w:hint="eastAsia"/>
                                <w:sz w:val="20"/>
                                <w:szCs w:val="20"/>
                              </w:rPr>
                              <w:t>4,639.35</w:t>
                            </w:r>
                          </w:p>
                        </w:tc>
                        <w:tc>
                          <w:tcPr>
                            <w:tcW w:w="1370" w:type="dxa"/>
                            <w:tcMar>
                              <w:top w:w="0" w:type="dxa"/>
                              <w:left w:w="28" w:type="dxa"/>
                              <w:bottom w:w="0" w:type="dxa"/>
                              <w:right w:w="28" w:type="dxa"/>
                            </w:tcMar>
                            <w:vAlign w:val="center"/>
                            <w:hideMark/>
                          </w:tcPr>
                          <w:p w14:paraId="7B30443B"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730A07">
                              <w:rPr>
                                <w:rFonts w:ascii="標楷體" w:eastAsia="標楷體" w:hAnsi="標楷體" w:hint="eastAsia"/>
                                <w:sz w:val="20"/>
                                <w:szCs w:val="20"/>
                              </w:rPr>
                              <w:t>2,862.05</w:t>
                            </w:r>
                          </w:p>
                        </w:tc>
                        <w:tc>
                          <w:tcPr>
                            <w:tcW w:w="1512" w:type="dxa"/>
                            <w:tcMar>
                              <w:top w:w="0" w:type="dxa"/>
                              <w:left w:w="28" w:type="dxa"/>
                              <w:bottom w:w="0" w:type="dxa"/>
                              <w:right w:w="28" w:type="dxa"/>
                            </w:tcMar>
                            <w:vAlign w:val="center"/>
                            <w:hideMark/>
                          </w:tcPr>
                          <w:p w14:paraId="05B68CEA" w14:textId="77777777" w:rsidR="0098510B" w:rsidRPr="00730A07" w:rsidRDefault="0098510B" w:rsidP="000B245C">
                            <w:pPr>
                              <w:overflowPunct w:val="0"/>
                              <w:spacing w:line="240" w:lineRule="exact"/>
                              <w:ind w:left="400" w:rightChars="20" w:right="48" w:hangingChars="200" w:hanging="400"/>
                              <w:jc w:val="right"/>
                              <w:rPr>
                                <w:rFonts w:ascii="標楷體" w:eastAsia="標楷體" w:hAnsi="標楷體"/>
                                <w:sz w:val="20"/>
                                <w:szCs w:val="20"/>
                              </w:rPr>
                            </w:pPr>
                            <w:r w:rsidRPr="00F24FA6">
                              <w:rPr>
                                <w:rFonts w:ascii="標楷體" w:eastAsia="標楷體" w:hAnsi="標楷體"/>
                                <w:sz w:val="20"/>
                                <w:szCs w:val="20"/>
                              </w:rPr>
                              <w:t xml:space="preserve"> 3,673.05 </w:t>
                            </w:r>
                          </w:p>
                        </w:tc>
                      </w:tr>
                    </w:tbl>
                    <w:p w14:paraId="47898EFF" w14:textId="77777777" w:rsidR="0098510B" w:rsidRDefault="0098510B" w:rsidP="0098510B">
                      <w:pPr>
                        <w:spacing w:line="240" w:lineRule="exact"/>
                        <w:ind w:left="545" w:rightChars="50" w:right="120" w:hangingChars="303" w:hanging="545"/>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Pr>
                          <w:rFonts w:ascii="標楷體" w:eastAsia="標楷體" w:hAnsi="標楷體" w:hint="eastAsia"/>
                          <w:sz w:val="18"/>
                          <w:szCs w:val="18"/>
                        </w:rPr>
                        <w:t>粗框代表</w:t>
                      </w:r>
                      <w:r w:rsidRPr="00FB2808">
                        <w:rPr>
                          <w:rFonts w:ascii="標楷體" w:eastAsia="標楷體" w:hAnsi="標楷體" w:hint="eastAsia"/>
                          <w:sz w:val="18"/>
                          <w:szCs w:val="18"/>
                        </w:rPr>
                        <w:t>每月廢棄物清除申報量超逾月許可量</w:t>
                      </w:r>
                      <w:r>
                        <w:rPr>
                          <w:rFonts w:ascii="標楷體" w:eastAsia="標楷體" w:hAnsi="標楷體" w:hint="eastAsia"/>
                          <w:sz w:val="18"/>
                          <w:szCs w:val="18"/>
                        </w:rPr>
                        <w:t>情形。</w:t>
                      </w:r>
                    </w:p>
                    <w:p w14:paraId="033FA13C" w14:textId="77777777" w:rsidR="0098510B" w:rsidRDefault="0098510B" w:rsidP="0098510B">
                      <w:pPr>
                        <w:spacing w:line="240" w:lineRule="exact"/>
                        <w:ind w:leftChars="150" w:left="569" w:hangingChars="116" w:hanging="209"/>
                        <w:jc w:val="both"/>
                      </w:pPr>
                      <w:r>
                        <w:rPr>
                          <w:rFonts w:ascii="標楷體" w:eastAsia="標楷體" w:hAnsi="標楷體"/>
                          <w:sz w:val="18"/>
                          <w:szCs w:val="18"/>
                        </w:rPr>
                        <w:t>2.</w:t>
                      </w:r>
                      <w:r w:rsidRPr="00CA5E39">
                        <w:rPr>
                          <w:rFonts w:ascii="標楷體" w:eastAsia="標楷體" w:hAnsi="標楷體" w:hint="eastAsia"/>
                          <w:sz w:val="18"/>
                          <w:szCs w:val="18"/>
                        </w:rPr>
                        <w:t>資</w:t>
                      </w:r>
                      <w:r w:rsidRPr="00810A51">
                        <w:rPr>
                          <w:rFonts w:ascii="標楷體" w:eastAsia="標楷體" w:hAnsi="標楷體" w:hint="eastAsia"/>
                          <w:sz w:val="18"/>
                          <w:szCs w:val="18"/>
                        </w:rPr>
                        <w:t>料來源：整理自</w:t>
                      </w:r>
                      <w:r>
                        <w:rPr>
                          <w:rFonts w:ascii="標楷體" w:eastAsia="標楷體" w:hAnsi="標楷體" w:hint="eastAsia"/>
                          <w:sz w:val="18"/>
                          <w:szCs w:val="18"/>
                        </w:rPr>
                        <w:t>環境保護局提供</w:t>
                      </w:r>
                      <w:r w:rsidRPr="007645C7">
                        <w:rPr>
                          <w:rFonts w:ascii="標楷體" w:eastAsia="標楷體" w:hAnsi="標楷體" w:hint="eastAsia"/>
                          <w:sz w:val="18"/>
                          <w:szCs w:val="18"/>
                        </w:rPr>
                        <w:t>資料</w:t>
                      </w:r>
                      <w:r w:rsidRPr="00810A51">
                        <w:rPr>
                          <w:rFonts w:ascii="標楷體" w:eastAsia="標楷體" w:hAnsi="標楷體" w:hint="eastAsia"/>
                          <w:sz w:val="18"/>
                          <w:szCs w:val="18"/>
                        </w:rPr>
                        <w:t>。</w:t>
                      </w:r>
                    </w:p>
                  </w:txbxContent>
                </v:textbox>
                <w10:wrap type="square" anchorx="margin"/>
              </v:shape>
            </w:pict>
          </mc:Fallback>
        </mc:AlternateContent>
      </w:r>
      <w:r w:rsidR="0098510B" w:rsidRPr="00D62BDE">
        <w:rPr>
          <w:rFonts w:ascii="標楷體" w:eastAsia="標楷體" w:hAnsi="標楷體" w:hint="eastAsia"/>
          <w:color w:val="000000" w:themeColor="text1"/>
        </w:rPr>
        <w:t>環境保護局為督促業者遵守</w:t>
      </w:r>
      <w:r w:rsidR="0098510B" w:rsidRPr="00D62BDE">
        <w:rPr>
          <w:rFonts w:ascii="標楷體" w:eastAsia="標楷體" w:hAnsi="標楷體" w:hint="eastAsia"/>
          <w:noProof/>
          <w:color w:val="000000" w:themeColor="text1"/>
        </w:rPr>
        <w:t>環保</w:t>
      </w:r>
      <w:r w:rsidR="0098510B" w:rsidRPr="00D62BDE">
        <w:rPr>
          <w:rFonts w:ascii="標楷體" w:eastAsia="標楷體" w:hAnsi="標楷體" w:hint="eastAsia"/>
          <w:color w:val="000000" w:themeColor="text1"/>
        </w:rPr>
        <w:t>法規及落實污染防制措施，並運用智慧科技提升環保違規案件稽查</w:t>
      </w:r>
      <w:proofErr w:type="gramStart"/>
      <w:r w:rsidR="0098510B" w:rsidRPr="00D62BDE">
        <w:rPr>
          <w:rFonts w:ascii="標楷體" w:eastAsia="標楷體" w:hAnsi="標楷體" w:hint="eastAsia"/>
          <w:color w:val="000000" w:themeColor="text1"/>
        </w:rPr>
        <w:t>蒐</w:t>
      </w:r>
      <w:proofErr w:type="gramEnd"/>
      <w:r w:rsidR="0098510B" w:rsidRPr="00D62BDE">
        <w:rPr>
          <w:rFonts w:ascii="標楷體" w:eastAsia="標楷體" w:hAnsi="標楷體" w:hint="eastAsia"/>
          <w:color w:val="000000" w:themeColor="text1"/>
        </w:rPr>
        <w:t>證與取締效能，辦理環境污染稽查量能提升及智慧科技執法管制計畫，113及</w:t>
      </w:r>
      <w:proofErr w:type="gramStart"/>
      <w:r w:rsidR="0098510B" w:rsidRPr="00D62BDE">
        <w:rPr>
          <w:rFonts w:ascii="標楷體" w:eastAsia="標楷體" w:hAnsi="標楷體" w:hint="eastAsia"/>
          <w:color w:val="000000" w:themeColor="text1"/>
        </w:rPr>
        <w:t>114</w:t>
      </w:r>
      <w:proofErr w:type="gramEnd"/>
      <w:r w:rsidR="0098510B" w:rsidRPr="00D62BDE">
        <w:rPr>
          <w:rFonts w:ascii="標楷體" w:eastAsia="標楷體" w:hAnsi="標楷體" w:hint="eastAsia"/>
          <w:color w:val="000000" w:themeColor="text1"/>
        </w:rPr>
        <w:t>年度累計編列預算數1,200萬元，累計執行數1,183萬餘元，執行率98.63％。經查計畫執行情形，核有：1.依該局於事業廢棄物申報及管理資訊系統（IWR&amp;MS）下載轄內清除機構112至114年度廢棄物清除申報量，分析結果，核有1</w:t>
      </w:r>
      <w:r w:rsidR="0098510B" w:rsidRPr="00D62BDE">
        <w:rPr>
          <w:rFonts w:ascii="標楷體" w:eastAsia="標楷體" w:hAnsi="標楷體"/>
          <w:color w:val="000000" w:themeColor="text1"/>
        </w:rPr>
        <w:t>家</w:t>
      </w:r>
      <w:r w:rsidR="0098510B" w:rsidRPr="00D62BDE">
        <w:rPr>
          <w:rFonts w:ascii="標楷體" w:eastAsia="標楷體" w:hAnsi="標楷體" w:hint="eastAsia"/>
          <w:color w:val="000000" w:themeColor="text1"/>
        </w:rPr>
        <w:t>清除機構部分月份廢棄物清除申報量超逾月許可量4,999公噸，其中</w:t>
      </w:r>
      <w:proofErr w:type="gramStart"/>
      <w:r w:rsidR="0098510B" w:rsidRPr="00D62BDE">
        <w:rPr>
          <w:rFonts w:ascii="標楷體" w:eastAsia="標楷體" w:hAnsi="標楷體" w:hint="eastAsia"/>
          <w:color w:val="000000" w:themeColor="text1"/>
        </w:rPr>
        <w:t>112</w:t>
      </w:r>
      <w:proofErr w:type="gramEnd"/>
      <w:r w:rsidR="0098510B" w:rsidRPr="00D62BDE">
        <w:rPr>
          <w:rFonts w:ascii="標楷體" w:eastAsia="標楷體" w:hAnsi="標楷體" w:hint="eastAsia"/>
          <w:color w:val="000000" w:themeColor="text1"/>
        </w:rPr>
        <w:t>年度4月、5月、7月、8月及10月，清除申報</w:t>
      </w:r>
      <w:proofErr w:type="gramStart"/>
      <w:r w:rsidR="0098510B" w:rsidRPr="00D62BDE">
        <w:rPr>
          <w:rFonts w:ascii="標楷體" w:eastAsia="標楷體" w:hAnsi="標楷體" w:hint="eastAsia"/>
          <w:color w:val="000000" w:themeColor="text1"/>
        </w:rPr>
        <w:t>量均超逾</w:t>
      </w:r>
      <w:proofErr w:type="gramEnd"/>
      <w:r w:rsidR="0098510B" w:rsidRPr="00D62BDE">
        <w:rPr>
          <w:rFonts w:ascii="標楷體" w:eastAsia="標楷體" w:hAnsi="標楷體" w:hint="eastAsia"/>
          <w:color w:val="000000" w:themeColor="text1"/>
        </w:rPr>
        <w:t>許可量20％</w:t>
      </w:r>
      <w:r w:rsidR="00BE65D7" w:rsidRPr="00D62BDE">
        <w:rPr>
          <w:rFonts w:ascii="標楷體" w:eastAsia="標楷體" w:hAnsi="標楷體" w:hint="eastAsia"/>
          <w:color w:val="000000" w:themeColor="text1"/>
        </w:rPr>
        <w:t>（</w:t>
      </w:r>
      <w:r w:rsidR="0098510B" w:rsidRPr="00D62BDE">
        <w:rPr>
          <w:rFonts w:ascii="標楷體" w:eastAsia="標楷體" w:hAnsi="標楷體" w:hint="eastAsia"/>
          <w:color w:val="000000" w:themeColor="text1"/>
        </w:rPr>
        <w:t>表4</w:t>
      </w:r>
      <w:r w:rsidR="00BE65D7" w:rsidRPr="00D62BDE">
        <w:rPr>
          <w:rFonts w:ascii="標楷體" w:eastAsia="標楷體" w:hAnsi="標楷體" w:hint="eastAsia"/>
          <w:color w:val="000000" w:themeColor="text1"/>
        </w:rPr>
        <w:t>）</w:t>
      </w:r>
      <w:r w:rsidR="0098510B" w:rsidRPr="00D62BDE">
        <w:rPr>
          <w:rFonts w:ascii="標楷體" w:eastAsia="標楷體" w:hAnsi="標楷體" w:hint="eastAsia"/>
          <w:color w:val="000000" w:themeColor="text1"/>
        </w:rPr>
        <w:t>，</w:t>
      </w:r>
      <w:proofErr w:type="gramStart"/>
      <w:r w:rsidR="0098510B" w:rsidRPr="00D62BDE">
        <w:rPr>
          <w:rFonts w:ascii="標楷體" w:eastAsia="標楷體" w:hAnsi="標楷體" w:hint="eastAsia"/>
          <w:color w:val="000000" w:themeColor="text1"/>
        </w:rPr>
        <w:t>允待依法妥處</w:t>
      </w:r>
      <w:proofErr w:type="gramEnd"/>
      <w:r w:rsidR="0098510B" w:rsidRPr="00D62BDE">
        <w:rPr>
          <w:rFonts w:ascii="標楷體" w:eastAsia="標楷體" w:hAnsi="標楷體" w:hint="eastAsia"/>
          <w:color w:val="000000" w:themeColor="text1"/>
        </w:rPr>
        <w:t>，落實追蹤管理及督促改善；2.依該局列管已檢具事業廢棄物清理計畫書之事業資料，與114年6月30日設籍於</w:t>
      </w:r>
      <w:proofErr w:type="gramStart"/>
      <w:r w:rsidR="0098510B" w:rsidRPr="00D62BDE">
        <w:rPr>
          <w:rFonts w:ascii="標楷體" w:eastAsia="標楷體" w:hAnsi="標楷體" w:hint="eastAsia"/>
          <w:color w:val="000000" w:themeColor="text1"/>
        </w:rPr>
        <w:t>臺</w:t>
      </w:r>
      <w:proofErr w:type="gramEnd"/>
      <w:r w:rsidR="0098510B" w:rsidRPr="00D62BDE">
        <w:rPr>
          <w:rFonts w:ascii="標楷體" w:eastAsia="標楷體" w:hAnsi="標楷體" w:hint="eastAsia"/>
          <w:color w:val="000000" w:themeColor="text1"/>
        </w:rPr>
        <w:t>東縣之營業</w:t>
      </w:r>
      <w:r w:rsidR="00BE65D7" w:rsidRPr="00D62BDE">
        <w:rPr>
          <w:rFonts w:ascii="標楷體" w:eastAsia="標楷體" w:hAnsi="標楷體" w:hint="eastAsia"/>
          <w:color w:val="000000" w:themeColor="text1"/>
        </w:rPr>
        <w:t>（</w:t>
      </w:r>
      <w:r w:rsidR="0098510B" w:rsidRPr="00D62BDE">
        <w:rPr>
          <w:rFonts w:ascii="標楷體" w:eastAsia="標楷體" w:hAnsi="標楷體" w:hint="eastAsia"/>
          <w:color w:val="000000" w:themeColor="text1"/>
        </w:rPr>
        <w:t>稅籍</w:t>
      </w:r>
      <w:r w:rsidR="00BE65D7" w:rsidRPr="00D62BDE">
        <w:rPr>
          <w:rFonts w:ascii="標楷體" w:eastAsia="標楷體" w:hAnsi="標楷體" w:hint="eastAsia"/>
          <w:color w:val="000000" w:themeColor="text1"/>
        </w:rPr>
        <w:t>）</w:t>
      </w:r>
      <w:r w:rsidR="0098510B" w:rsidRPr="00D62BDE">
        <w:rPr>
          <w:rFonts w:ascii="標楷體" w:eastAsia="標楷體" w:hAnsi="標楷體" w:hint="eastAsia"/>
          <w:color w:val="000000" w:themeColor="text1"/>
        </w:rPr>
        <w:t>登記資料，篩選結果，核有</w:t>
      </w:r>
      <w:r w:rsidR="0098510B" w:rsidRPr="00D62BDE">
        <w:rPr>
          <w:rFonts w:ascii="標楷體" w:eastAsia="標楷體" w:hAnsi="標楷體"/>
          <w:color w:val="000000" w:themeColor="text1"/>
        </w:rPr>
        <w:t>1</w:t>
      </w:r>
      <w:r w:rsidR="0098510B" w:rsidRPr="00D62BDE">
        <w:rPr>
          <w:rFonts w:ascii="標楷體" w:eastAsia="標楷體" w:hAnsi="標楷體" w:hint="eastAsia"/>
          <w:color w:val="000000" w:themeColor="text1"/>
        </w:rPr>
        <w:t>家連鎖速食店、</w:t>
      </w:r>
      <w:r w:rsidR="0098510B" w:rsidRPr="00D62BDE">
        <w:rPr>
          <w:rFonts w:ascii="標楷體" w:eastAsia="標楷體" w:hAnsi="標楷體"/>
          <w:color w:val="000000" w:themeColor="text1"/>
        </w:rPr>
        <w:t>9</w:t>
      </w:r>
      <w:r w:rsidR="0098510B" w:rsidRPr="00D62BDE">
        <w:rPr>
          <w:rFonts w:ascii="標楷體" w:eastAsia="標楷體" w:hAnsi="標楷體" w:hint="eastAsia"/>
          <w:color w:val="000000" w:themeColor="text1"/>
        </w:rPr>
        <w:t>家</w:t>
      </w:r>
      <w:r w:rsidR="0098510B" w:rsidRPr="00D62BDE">
        <w:rPr>
          <w:rFonts w:ascii="標楷體" w:eastAsia="標楷體" w:hAnsi="標楷體" w:hint="eastAsia"/>
          <w:noProof/>
          <w:color w:val="000000" w:themeColor="text1"/>
        </w:rPr>
        <w:t>房間數達100間以上且附設餐廳之旅館業者</w:t>
      </w:r>
      <w:r w:rsidR="0098510B" w:rsidRPr="00D62BDE">
        <w:rPr>
          <w:rFonts w:ascii="標楷體" w:eastAsia="標楷體" w:hAnsi="標楷體" w:hint="eastAsia"/>
          <w:color w:val="000000" w:themeColor="text1"/>
        </w:rPr>
        <w:t>，屬應申報廢食用油之事業，及1家全日型養護型老人機構，</w:t>
      </w:r>
      <w:r w:rsidR="0098510B" w:rsidRPr="00D62BDE">
        <w:rPr>
          <w:rFonts w:ascii="標楷體" w:eastAsia="標楷體" w:hAnsi="標楷體" w:hint="eastAsia"/>
          <w:noProof/>
          <w:color w:val="000000" w:themeColor="text1"/>
        </w:rPr>
        <w:t>符合應提報事業廢棄物清理計畫書規定，惟迄未依規定送審，允宜研謀列管疏漏原因，並運用跨機關資料勾稽，強化管制作業；3</w:t>
      </w:r>
      <w:r w:rsidR="0098510B" w:rsidRPr="00D62BDE">
        <w:rPr>
          <w:rFonts w:ascii="標楷體" w:eastAsia="標楷體" w:hAnsi="標楷體" w:hint="eastAsia"/>
          <w:color w:val="000000" w:themeColor="text1"/>
        </w:rPr>
        <w:t>.截至114年底止，該局依廢棄物清理</w:t>
      </w:r>
      <w:proofErr w:type="gramStart"/>
      <w:r w:rsidR="0098510B" w:rsidRPr="00D62BDE">
        <w:rPr>
          <w:rFonts w:ascii="標楷體" w:eastAsia="標楷體" w:hAnsi="標楷體" w:hint="eastAsia"/>
          <w:color w:val="000000" w:themeColor="text1"/>
        </w:rPr>
        <w:t>法列管再</w:t>
      </w:r>
      <w:proofErr w:type="gramEnd"/>
      <w:r w:rsidR="0098510B" w:rsidRPr="00D62BDE">
        <w:rPr>
          <w:rFonts w:ascii="標楷體" w:eastAsia="標楷體" w:hAnsi="標楷體" w:hint="eastAsia"/>
          <w:color w:val="000000" w:themeColor="text1"/>
        </w:rPr>
        <w:t>利用機構計有17家，</w:t>
      </w:r>
      <w:proofErr w:type="gramStart"/>
      <w:r w:rsidR="0098510B" w:rsidRPr="00D62BDE">
        <w:rPr>
          <w:rFonts w:ascii="標楷體" w:eastAsia="標楷體" w:hAnsi="標楷體" w:hint="eastAsia"/>
          <w:color w:val="000000" w:themeColor="text1"/>
        </w:rPr>
        <w:t>114</w:t>
      </w:r>
      <w:proofErr w:type="gramEnd"/>
      <w:r w:rsidR="0098510B" w:rsidRPr="00D62BDE">
        <w:rPr>
          <w:rFonts w:ascii="標楷體" w:eastAsia="標楷體" w:hAnsi="標楷體" w:hint="eastAsia"/>
          <w:color w:val="000000" w:themeColor="text1"/>
        </w:rPr>
        <w:t>年度辦理例行稽查作業19家次，惟事業廢棄物稽查工作紀錄表僅記載廠內收受事業廢棄物種類、數量等資料，未涵</w:t>
      </w:r>
      <w:proofErr w:type="gramStart"/>
      <w:r w:rsidR="0098510B" w:rsidRPr="00D62BDE">
        <w:rPr>
          <w:rFonts w:ascii="標楷體" w:eastAsia="標楷體" w:hAnsi="標楷體" w:hint="eastAsia"/>
          <w:color w:val="000000" w:themeColor="text1"/>
        </w:rPr>
        <w:t>括</w:t>
      </w:r>
      <w:proofErr w:type="gramEnd"/>
      <w:r w:rsidR="0098510B" w:rsidRPr="00D62BDE">
        <w:rPr>
          <w:rFonts w:ascii="標楷體" w:eastAsia="標楷體" w:hAnsi="標楷體" w:hint="eastAsia"/>
          <w:color w:val="000000" w:themeColor="text1"/>
        </w:rPr>
        <w:t>環境部</w:t>
      </w:r>
      <w:r w:rsidR="0098510B" w:rsidRPr="00D62BDE">
        <w:rPr>
          <w:rFonts w:ascii="標楷體" w:eastAsia="標楷體" w:hAnsi="標楷體" w:hint="eastAsia"/>
          <w:color w:val="000000" w:themeColor="text1"/>
        </w:rPr>
        <w:lastRenderedPageBreak/>
        <w:t>「再利用機關現場查核紀錄表」之各項查核項目，仍待提升現場查核完整性及作業品質；</w:t>
      </w:r>
      <w:r w:rsidR="0098510B" w:rsidRPr="00D62BDE">
        <w:rPr>
          <w:rFonts w:ascii="標楷體" w:eastAsia="標楷體" w:hAnsi="標楷體" w:hint="eastAsia"/>
          <w:noProof/>
          <w:color w:val="000000" w:themeColor="text1"/>
        </w:rPr>
        <w:t>4.該局於113及114年度分別於臺東縣東河鄉、成功鎮、池上鄉、大武鄉等4處主要幹道設置監視器設備監控系統（CCTV，含車牌辨識），提升違規監控效能，惟依監控影像資料，113年2至5月及114年4至5月分別發現13件、3件違規情形，其中4件運輸車輛載運易散粉塵性材料未覆蓋防塵布，涉違反營建工程空氣污染防制設施管理辦法第13條規定，惟未通報權責單位依法妥處，影響智慧科技執法效益等情事，經函請研謀改善。據復：1.已於115年6月12日裁處該</w:t>
      </w:r>
      <w:r w:rsidR="0098510B" w:rsidRPr="00D62BDE">
        <w:rPr>
          <w:rFonts w:ascii="標楷體" w:eastAsia="標楷體" w:hAnsi="標楷體" w:hint="eastAsia"/>
          <w:color w:val="000000" w:themeColor="text1"/>
        </w:rPr>
        <w:t>清除機構</w:t>
      </w:r>
      <w:r w:rsidR="0098510B" w:rsidRPr="00D62BDE">
        <w:rPr>
          <w:rFonts w:ascii="標楷體" w:eastAsia="標楷體" w:hAnsi="標楷體" w:hint="eastAsia"/>
          <w:noProof/>
          <w:color w:val="000000" w:themeColor="text1"/>
        </w:rPr>
        <w:t>，後續將不定期勾稽申報資料，加強查核；2.已督促相關事業依規定提送事業廢棄物清理計畫書送審，並加強跨機關橫向聯繫，後續於核准公文增列預防性教示條款，以完善列管機制；3.嗣後將每季運用環境部再利用機關現場查核紀錄表辦理現場訪查，俾提升再利用機構管理品質；4.已檢討相關作業流程，後續將強化與相關權責機關之橫向聯繫及案件移送機制，提升智慧科技執法及後續處理效能。</w:t>
      </w:r>
    </w:p>
    <w:p w14:paraId="2EB4BB2C" w14:textId="540575D0" w:rsidR="0098510B" w:rsidRPr="00D62BDE" w:rsidRDefault="0098510B" w:rsidP="00EA6727">
      <w:pPr>
        <w:overflowPunct w:val="0"/>
        <w:spacing w:line="480" w:lineRule="exact"/>
        <w:ind w:firstLineChars="100" w:firstLine="280"/>
        <w:jc w:val="both"/>
        <w:outlineLvl w:val="0"/>
        <w:rPr>
          <w:rFonts w:ascii="標楷體" w:eastAsia="標楷體" w:hAnsi="標楷體"/>
          <w:b/>
          <w:bCs/>
          <w:sz w:val="28"/>
          <w:szCs w:val="28"/>
        </w:rPr>
      </w:pPr>
      <w:r w:rsidRPr="00D62BDE">
        <w:rPr>
          <w:rFonts w:ascii="標楷體" w:eastAsia="標楷體" w:hAnsi="標楷體" w:hint="eastAsia"/>
          <w:b/>
          <w:bCs/>
          <w:sz w:val="28"/>
          <w:szCs w:val="28"/>
        </w:rPr>
        <w:t>（五）為提升廚餘回收再利用效能，興建</w:t>
      </w:r>
      <w:proofErr w:type="gramStart"/>
      <w:r w:rsidRPr="00D62BDE">
        <w:rPr>
          <w:rFonts w:ascii="標楷體" w:eastAsia="標楷體" w:hAnsi="標楷體" w:hint="eastAsia"/>
          <w:b/>
          <w:bCs/>
          <w:sz w:val="28"/>
          <w:szCs w:val="28"/>
        </w:rPr>
        <w:t>臺東縣廚餘</w:t>
      </w:r>
      <w:proofErr w:type="gramEnd"/>
      <w:r w:rsidRPr="00D62BDE">
        <w:rPr>
          <w:rFonts w:ascii="標楷體" w:eastAsia="標楷體" w:hAnsi="標楷體" w:hint="eastAsia"/>
          <w:b/>
          <w:bCs/>
          <w:sz w:val="28"/>
          <w:szCs w:val="28"/>
        </w:rPr>
        <w:t>回收再利用中心，規劃</w:t>
      </w:r>
      <w:proofErr w:type="gramStart"/>
      <w:r w:rsidRPr="00D62BDE">
        <w:rPr>
          <w:rFonts w:ascii="標楷體" w:eastAsia="標楷體" w:hAnsi="標楷體" w:hint="eastAsia"/>
          <w:b/>
          <w:bCs/>
          <w:sz w:val="28"/>
          <w:szCs w:val="28"/>
        </w:rPr>
        <w:t>採委外代操作</w:t>
      </w:r>
      <w:proofErr w:type="gramEnd"/>
      <w:r w:rsidRPr="00D62BDE">
        <w:rPr>
          <w:rFonts w:ascii="標楷體" w:eastAsia="標楷體" w:hAnsi="標楷體" w:hint="eastAsia"/>
          <w:b/>
          <w:bCs/>
          <w:sz w:val="28"/>
          <w:szCs w:val="28"/>
        </w:rPr>
        <w:t>方式處理廚餘，</w:t>
      </w:r>
      <w:proofErr w:type="gramStart"/>
      <w:r w:rsidRPr="00D62BDE">
        <w:rPr>
          <w:rFonts w:ascii="標楷體" w:eastAsia="標楷體" w:hAnsi="標楷體" w:hint="eastAsia"/>
          <w:b/>
          <w:bCs/>
          <w:sz w:val="28"/>
          <w:szCs w:val="28"/>
        </w:rPr>
        <w:t>惟間有尚未</w:t>
      </w:r>
      <w:proofErr w:type="gramEnd"/>
      <w:r w:rsidRPr="00D62BDE">
        <w:rPr>
          <w:rFonts w:ascii="標楷體" w:eastAsia="標楷體" w:hAnsi="標楷體" w:hint="eastAsia"/>
          <w:b/>
          <w:bCs/>
          <w:sz w:val="28"/>
          <w:szCs w:val="28"/>
        </w:rPr>
        <w:t>建立事業</w:t>
      </w:r>
      <w:proofErr w:type="gramStart"/>
      <w:r w:rsidRPr="00D62BDE">
        <w:rPr>
          <w:rFonts w:ascii="標楷體" w:eastAsia="標楷體" w:hAnsi="標楷體" w:hint="eastAsia"/>
          <w:b/>
          <w:bCs/>
          <w:sz w:val="28"/>
          <w:szCs w:val="28"/>
        </w:rPr>
        <w:t>廚餘收受</w:t>
      </w:r>
      <w:proofErr w:type="gramEnd"/>
      <w:r w:rsidRPr="00D62BDE">
        <w:rPr>
          <w:rFonts w:ascii="標楷體" w:eastAsia="標楷體" w:hAnsi="標楷體" w:hint="eastAsia"/>
          <w:b/>
          <w:bCs/>
          <w:sz w:val="28"/>
          <w:szCs w:val="28"/>
        </w:rPr>
        <w:t>處理機制，回收再利用去化管道不足，及廚餘處理產生</w:t>
      </w:r>
      <w:proofErr w:type="gramStart"/>
      <w:r w:rsidRPr="00D62BDE">
        <w:rPr>
          <w:rFonts w:ascii="標楷體" w:eastAsia="標楷體" w:hAnsi="標楷體" w:hint="eastAsia"/>
          <w:b/>
          <w:bCs/>
          <w:sz w:val="28"/>
          <w:szCs w:val="28"/>
        </w:rPr>
        <w:t>之液肥與</w:t>
      </w:r>
      <w:proofErr w:type="gramEnd"/>
      <w:r w:rsidRPr="00D62BDE">
        <w:rPr>
          <w:rFonts w:ascii="標楷體" w:eastAsia="標楷體" w:hAnsi="標楷體" w:hint="eastAsia"/>
          <w:b/>
          <w:bCs/>
          <w:sz w:val="28"/>
          <w:szCs w:val="28"/>
        </w:rPr>
        <w:t>堆肥成品去化及再利用機制尚待強化等情事，亟待</w:t>
      </w:r>
      <w:proofErr w:type="gramStart"/>
      <w:r w:rsidRPr="00D62BDE">
        <w:rPr>
          <w:rFonts w:ascii="標楷體" w:eastAsia="標楷體" w:hAnsi="標楷體" w:hint="eastAsia"/>
          <w:b/>
          <w:bCs/>
          <w:sz w:val="28"/>
          <w:szCs w:val="28"/>
        </w:rPr>
        <w:t>研</w:t>
      </w:r>
      <w:proofErr w:type="gramEnd"/>
      <w:r w:rsidRPr="00D62BDE">
        <w:rPr>
          <w:rFonts w:ascii="標楷體" w:eastAsia="標楷體" w:hAnsi="標楷體" w:hint="eastAsia"/>
          <w:b/>
          <w:bCs/>
          <w:sz w:val="28"/>
          <w:szCs w:val="28"/>
        </w:rPr>
        <w:t>謀改進。</w:t>
      </w:r>
    </w:p>
    <w:p w14:paraId="667D4759" w14:textId="77777777" w:rsidR="0098510B" w:rsidRPr="00D62BDE" w:rsidRDefault="0098510B" w:rsidP="008A3CCD">
      <w:pPr>
        <w:overflowPunct w:val="0"/>
        <w:spacing w:line="540" w:lineRule="exact"/>
        <w:ind w:firstLineChars="200" w:firstLine="480"/>
        <w:jc w:val="both"/>
        <w:outlineLvl w:val="0"/>
        <w:rPr>
          <w:rFonts w:ascii="標楷體" w:eastAsia="標楷體" w:hAnsi="標楷體"/>
          <w:color w:val="000000" w:themeColor="text1"/>
        </w:rPr>
      </w:pPr>
      <w:r w:rsidRPr="00D62BDE">
        <w:rPr>
          <w:rFonts w:ascii="標楷體" w:eastAsia="標楷體" w:hAnsi="標楷體"/>
          <w:noProof/>
        </w:rPr>
        <mc:AlternateContent>
          <mc:Choice Requires="wps">
            <w:drawing>
              <wp:anchor distT="45720" distB="45720" distL="114300" distR="114300" simplePos="0" relativeHeight="252022784" behindDoc="1" locked="0" layoutInCell="1" allowOverlap="1" wp14:anchorId="747D44EF" wp14:editId="15726222">
                <wp:simplePos x="0" y="0"/>
                <wp:positionH relativeFrom="column">
                  <wp:posOffset>3468582</wp:posOffset>
                </wp:positionH>
                <wp:positionV relativeFrom="paragraph">
                  <wp:posOffset>909108</wp:posOffset>
                </wp:positionV>
                <wp:extent cx="2811145" cy="2114550"/>
                <wp:effectExtent l="0" t="0" r="8255" b="0"/>
                <wp:wrapTight wrapText="bothSides">
                  <wp:wrapPolygon edited="0">
                    <wp:start x="0" y="0"/>
                    <wp:lineTo x="0" y="21405"/>
                    <wp:lineTo x="21517" y="21405"/>
                    <wp:lineTo x="21517" y="0"/>
                    <wp:lineTo x="0" y="0"/>
                  </wp:wrapPolygon>
                </wp:wrapTight>
                <wp:docPr id="183874367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1145" cy="2114550"/>
                        </a:xfrm>
                        <a:prstGeom prst="rect">
                          <a:avLst/>
                        </a:prstGeom>
                        <a:solidFill>
                          <a:srgbClr val="FFFFFF"/>
                        </a:solidFill>
                        <a:ln w="9525">
                          <a:noFill/>
                          <a:miter lim="800000"/>
                          <a:headEnd/>
                          <a:tailEnd/>
                        </a:ln>
                      </wps:spPr>
                      <wps:txbx>
                        <w:txbxContent>
                          <w:p w14:paraId="3B19310C" w14:textId="77777777" w:rsidR="0098510B" w:rsidRDefault="0098510B" w:rsidP="0098510B">
                            <w:r>
                              <w:rPr>
                                <w:noProof/>
                              </w:rPr>
                              <w:drawing>
                                <wp:inline distT="0" distB="0" distL="0" distR="0" wp14:anchorId="30F15CEF" wp14:editId="36870D99">
                                  <wp:extent cx="2781822" cy="1449238"/>
                                  <wp:effectExtent l="0" t="0" r="0" b="0"/>
                                  <wp:docPr id="79322626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a:extLst>
                                              <a:ext uri="{BEBA8EAE-BF5A-486C-A8C5-ECC9F3942E4B}">
                                                <a14:imgProps xmlns:a14="http://schemas.microsoft.com/office/drawing/2010/main">
                                                  <a14:imgLayer r:embed="rId52">
                                                    <a14:imgEffect>
                                                      <a14:brightnessContrast bright="10000"/>
                                                    </a14:imgEffect>
                                                  </a14:imgLayer>
                                                </a14:imgProps>
                                              </a:ext>
                                              <a:ext uri="{28A0092B-C50C-407E-A947-70E740481C1C}">
                                                <a14:useLocalDpi xmlns:a14="http://schemas.microsoft.com/office/drawing/2010/main" val="0"/>
                                              </a:ext>
                                            </a:extLst>
                                          </a:blip>
                                          <a:srcRect l="10940" t="10002" r="6243" b="13324"/>
                                          <a:stretch>
                                            <a:fillRect/>
                                          </a:stretch>
                                        </pic:blipFill>
                                        <pic:spPr bwMode="auto">
                                          <a:xfrm>
                                            <a:off x="0" y="0"/>
                                            <a:ext cx="2812400" cy="1465168"/>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507B6051" w14:textId="77777777" w:rsidR="0098510B" w:rsidRPr="00751825" w:rsidRDefault="0098510B" w:rsidP="0098510B">
                            <w:pPr>
                              <w:spacing w:line="360" w:lineRule="exact"/>
                              <w:jc w:val="center"/>
                              <w:rPr>
                                <w:rFonts w:ascii="標楷體" w:eastAsia="標楷體" w:hAnsi="標楷體"/>
                                <w:b/>
                                <w:bCs/>
                                <w:color w:val="000000"/>
                                <w:szCs w:val="32"/>
                              </w:rPr>
                            </w:pPr>
                            <w:r w:rsidRPr="00751825">
                              <w:rPr>
                                <w:rFonts w:ascii="標楷體" w:eastAsia="標楷體" w:hAnsi="標楷體"/>
                                <w:b/>
                                <w:bCs/>
                                <w:color w:val="000000"/>
                                <w:szCs w:val="32"/>
                              </w:rPr>
                              <w:t>臺東縣廚餘回收再利用中心</w:t>
                            </w:r>
                          </w:p>
                          <w:p w14:paraId="282AF4CB" w14:textId="77777777" w:rsidR="0098510B" w:rsidRPr="00BE2EE3" w:rsidRDefault="0098510B" w:rsidP="0098510B">
                            <w:pPr>
                              <w:spacing w:line="360" w:lineRule="exact"/>
                              <w:jc w:val="center"/>
                              <w:rPr>
                                <w:rFonts w:ascii="標楷體" w:eastAsia="標楷體" w:hAnsi="標楷體"/>
                                <w:sz w:val="18"/>
                                <w:szCs w:val="18"/>
                              </w:rPr>
                            </w:pPr>
                            <w:r w:rsidRPr="00BE2EE3">
                              <w:rPr>
                                <w:rFonts w:ascii="標楷體" w:eastAsia="標楷體" w:hAnsi="標楷體" w:hint="eastAsia"/>
                                <w:color w:val="000000"/>
                                <w:sz w:val="18"/>
                                <w:szCs w:val="22"/>
                              </w:rPr>
                              <w:t>（</w:t>
                            </w:r>
                            <w:r>
                              <w:rPr>
                                <w:rFonts w:ascii="標楷體" w:eastAsia="標楷體" w:hAnsi="標楷體" w:hint="eastAsia"/>
                                <w:color w:val="000000"/>
                                <w:sz w:val="18"/>
                                <w:szCs w:val="22"/>
                              </w:rPr>
                              <w:t>圖片來源：</w:t>
                            </w:r>
                            <w:r w:rsidRPr="00BE2EE3">
                              <w:rPr>
                                <w:rFonts w:ascii="標楷體" w:eastAsia="標楷體" w:hAnsi="標楷體" w:hint="eastAsia"/>
                                <w:color w:val="000000"/>
                                <w:sz w:val="18"/>
                                <w:szCs w:val="22"/>
                              </w:rPr>
                              <w:t>本室</w:t>
                            </w:r>
                            <w:r>
                              <w:rPr>
                                <w:rFonts w:ascii="標楷體" w:eastAsia="標楷體" w:hAnsi="標楷體" w:hint="eastAsia"/>
                                <w:color w:val="000000"/>
                                <w:sz w:val="18"/>
                                <w:szCs w:val="22"/>
                              </w:rPr>
                              <w:t>於115年4月21日</w:t>
                            </w:r>
                            <w:r w:rsidRPr="00BE2EE3">
                              <w:rPr>
                                <w:rFonts w:ascii="標楷體" w:eastAsia="標楷體" w:hAnsi="標楷體" w:hint="eastAsia"/>
                                <w:color w:val="000000"/>
                                <w:sz w:val="18"/>
                                <w:szCs w:val="22"/>
                              </w:rPr>
                              <w:t>拍攝）</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47D44EF" id="_x0000_s1078" type="#_x0000_t202" style="position:absolute;left:0;text-align:left;margin-left:273.1pt;margin-top:71.6pt;width:221.35pt;height:166.5pt;z-index:-251293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" stroked="f">
                <v:textbox inset="0,0,0,0">
                  <w:txbxContent>
                    <w:p w14:paraId="3B19310C" w14:textId="77777777" w:rsidR="0098510B" w:rsidRDefault="0098510B" w:rsidP="0098510B">
                      <w:r>
                        <w:rPr>
                          <w:noProof/>
                        </w:rPr>
                        <w:drawing>
                          <wp:inline distT="0" distB="0" distL="0" distR="0" wp14:anchorId="30F15CEF" wp14:editId="36870D99">
                            <wp:extent cx="2781822" cy="1449238"/>
                            <wp:effectExtent l="0" t="0" r="0" b="0"/>
                            <wp:docPr id="79322626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a:extLst>
                                        <a:ext uri="{BEBA8EAE-BF5A-486C-A8C5-ECC9F3942E4B}">
                                          <a14:imgProps xmlns:a14="http://schemas.microsoft.com/office/drawing/2010/main">
                                            <a14:imgLayer r:embed="rId52">
                                              <a14:imgEffect>
                                                <a14:brightnessContrast bright="10000"/>
                                              </a14:imgEffect>
                                            </a14:imgLayer>
                                          </a14:imgProps>
                                        </a:ext>
                                        <a:ext uri="{28A0092B-C50C-407E-A947-70E740481C1C}">
                                          <a14:useLocalDpi xmlns:a14="http://schemas.microsoft.com/office/drawing/2010/main" val="0"/>
                                        </a:ext>
                                      </a:extLst>
                                    </a:blip>
                                    <a:srcRect l="10940" t="10002" r="6243" b="13324"/>
                                    <a:stretch>
                                      <a:fillRect/>
                                    </a:stretch>
                                  </pic:blipFill>
                                  <pic:spPr bwMode="auto">
                                    <a:xfrm>
                                      <a:off x="0" y="0"/>
                                      <a:ext cx="2812400" cy="1465168"/>
                                    </a:xfrm>
                                    <a:prstGeom prst="roundRect">
                                      <a:avLst>
                                        <a:gd name="adj" fmla="val 8594"/>
                                      </a:avLst>
                                    </a:prstGeom>
                                    <a:solidFill>
                                      <a:srgbClr val="FFFFFF">
                                        <a:shade val="85000"/>
                                      </a:srgbClr>
                                    </a:solidFill>
                                    <a:ln>
                                      <a:noFill/>
                                    </a:ln>
                                    <a:effectLst/>
                                    <a:extLst>
                                      <a:ext uri="{53640926-AAD7-44D8-BBD7-CCE9431645EC}">
                                        <a14:shadowObscured xmlns:a14="http://schemas.microsoft.com/office/drawing/2010/main"/>
                                      </a:ext>
                                    </a:extLst>
                                  </pic:spPr>
                                </pic:pic>
                              </a:graphicData>
                            </a:graphic>
                          </wp:inline>
                        </w:drawing>
                      </w:r>
                    </w:p>
                    <w:p w14:paraId="507B6051" w14:textId="77777777" w:rsidR="0098510B" w:rsidRPr="00751825" w:rsidRDefault="0098510B" w:rsidP="0098510B">
                      <w:pPr>
                        <w:spacing w:line="360" w:lineRule="exact"/>
                        <w:jc w:val="center"/>
                        <w:rPr>
                          <w:rFonts w:ascii="標楷體" w:eastAsia="標楷體" w:hAnsi="標楷體"/>
                          <w:b/>
                          <w:bCs/>
                          <w:color w:val="000000"/>
                          <w:szCs w:val="32"/>
                        </w:rPr>
                      </w:pPr>
                      <w:r w:rsidRPr="00751825">
                        <w:rPr>
                          <w:rFonts w:ascii="標楷體" w:eastAsia="標楷體" w:hAnsi="標楷體"/>
                          <w:b/>
                          <w:bCs/>
                          <w:color w:val="000000"/>
                          <w:szCs w:val="32"/>
                        </w:rPr>
                        <w:t>臺東縣廚餘回收再利用中心</w:t>
                      </w:r>
                    </w:p>
                    <w:p w14:paraId="282AF4CB" w14:textId="77777777" w:rsidR="0098510B" w:rsidRPr="00BE2EE3" w:rsidRDefault="0098510B" w:rsidP="0098510B">
                      <w:pPr>
                        <w:spacing w:line="360" w:lineRule="exact"/>
                        <w:jc w:val="center"/>
                        <w:rPr>
                          <w:rFonts w:ascii="標楷體" w:eastAsia="標楷體" w:hAnsi="標楷體"/>
                          <w:sz w:val="18"/>
                          <w:szCs w:val="18"/>
                        </w:rPr>
                      </w:pPr>
                      <w:r w:rsidRPr="00BE2EE3">
                        <w:rPr>
                          <w:rFonts w:ascii="標楷體" w:eastAsia="標楷體" w:hAnsi="標楷體" w:hint="eastAsia"/>
                          <w:color w:val="000000"/>
                          <w:sz w:val="18"/>
                          <w:szCs w:val="22"/>
                        </w:rPr>
                        <w:t>（</w:t>
                      </w:r>
                      <w:r>
                        <w:rPr>
                          <w:rFonts w:ascii="標楷體" w:eastAsia="標楷體" w:hAnsi="標楷體" w:hint="eastAsia"/>
                          <w:color w:val="000000"/>
                          <w:sz w:val="18"/>
                          <w:szCs w:val="22"/>
                        </w:rPr>
                        <w:t>圖片來源：</w:t>
                      </w:r>
                      <w:r w:rsidRPr="00BE2EE3">
                        <w:rPr>
                          <w:rFonts w:ascii="標楷體" w:eastAsia="標楷體" w:hAnsi="標楷體" w:hint="eastAsia"/>
                          <w:color w:val="000000"/>
                          <w:sz w:val="18"/>
                          <w:szCs w:val="22"/>
                        </w:rPr>
                        <w:t>本室</w:t>
                      </w:r>
                      <w:r>
                        <w:rPr>
                          <w:rFonts w:ascii="標楷體" w:eastAsia="標楷體" w:hAnsi="標楷體" w:hint="eastAsia"/>
                          <w:color w:val="000000"/>
                          <w:sz w:val="18"/>
                          <w:szCs w:val="22"/>
                        </w:rPr>
                        <w:t>於115年4月21日</w:t>
                      </w:r>
                      <w:r w:rsidRPr="00BE2EE3">
                        <w:rPr>
                          <w:rFonts w:ascii="標楷體" w:eastAsia="標楷體" w:hAnsi="標楷體" w:hint="eastAsia"/>
                          <w:color w:val="000000"/>
                          <w:sz w:val="18"/>
                          <w:szCs w:val="22"/>
                        </w:rPr>
                        <w:t>拍攝）</w:t>
                      </w:r>
                    </w:p>
                  </w:txbxContent>
                </v:textbox>
                <w10:wrap type="tight"/>
              </v:shape>
            </w:pict>
          </mc:Fallback>
        </mc:AlternateContent>
      </w:r>
      <w:r w:rsidRPr="00D62BDE">
        <w:rPr>
          <w:rFonts w:ascii="標楷體" w:eastAsia="標楷體" w:hAnsi="標楷體" w:hint="eastAsia"/>
          <w:color w:val="000000" w:themeColor="text1"/>
        </w:rPr>
        <w:t>臺灣永續發展目標核心6「確保環境品質及永續管理環境資源」列有加強一般廢棄物減量，促進資源回收，及加強事業廢棄物資源循環利用，妥善處理事業廢棄物之具體目標。環境保護局為降低廚餘堆肥對周遭環境衛生之影響，並提升廚餘回收再利用效能，於103年起推動</w:t>
      </w:r>
      <w:proofErr w:type="gramStart"/>
      <w:r w:rsidRPr="00D62BDE">
        <w:rPr>
          <w:rFonts w:ascii="標楷體" w:eastAsia="標楷體" w:hAnsi="標楷體" w:hint="eastAsia"/>
          <w:color w:val="000000" w:themeColor="text1"/>
        </w:rPr>
        <w:t>廚餘廠搬遷</w:t>
      </w:r>
      <w:proofErr w:type="gramEnd"/>
      <w:r w:rsidRPr="00D62BDE">
        <w:rPr>
          <w:rFonts w:ascii="標楷體" w:eastAsia="標楷體" w:hAnsi="標楷體" w:hint="eastAsia"/>
          <w:color w:val="000000" w:themeColor="text1"/>
        </w:rPr>
        <w:t>計畫，規劃將位於</w:t>
      </w:r>
      <w:proofErr w:type="gramStart"/>
      <w:r w:rsidRPr="00D62BDE">
        <w:rPr>
          <w:rFonts w:ascii="標楷體" w:eastAsia="標楷體" w:hAnsi="標楷體" w:hint="eastAsia"/>
          <w:color w:val="000000" w:themeColor="text1"/>
        </w:rPr>
        <w:t>臺東市利家</w:t>
      </w:r>
      <w:proofErr w:type="gramEnd"/>
      <w:r w:rsidRPr="00D62BDE">
        <w:rPr>
          <w:rFonts w:ascii="標楷體" w:eastAsia="標楷體" w:hAnsi="標楷體" w:hint="eastAsia"/>
          <w:color w:val="000000" w:themeColor="text1"/>
        </w:rPr>
        <w:t>工業區之</w:t>
      </w:r>
      <w:proofErr w:type="gramStart"/>
      <w:r w:rsidRPr="00D62BDE">
        <w:rPr>
          <w:rFonts w:ascii="標楷體" w:eastAsia="標楷體" w:hAnsi="標楷體" w:hint="eastAsia"/>
          <w:color w:val="000000" w:themeColor="text1"/>
        </w:rPr>
        <w:t>舊廚餘廠</w:t>
      </w:r>
      <w:proofErr w:type="gramEnd"/>
      <w:r w:rsidRPr="00D62BDE">
        <w:rPr>
          <w:rFonts w:ascii="標楷體" w:eastAsia="標楷體" w:hAnsi="標楷體" w:hint="eastAsia"/>
          <w:color w:val="000000" w:themeColor="text1"/>
        </w:rPr>
        <w:t>，搬遷至利嘉溪左岸堤防內之3筆縣有土地，並以統包方式興建</w:t>
      </w:r>
      <w:proofErr w:type="gramStart"/>
      <w:r w:rsidRPr="00D62BDE">
        <w:rPr>
          <w:rFonts w:ascii="標楷體" w:eastAsia="標楷體" w:hAnsi="標楷體" w:hint="eastAsia"/>
          <w:color w:val="000000" w:themeColor="text1"/>
        </w:rPr>
        <w:t>臺東縣廚餘</w:t>
      </w:r>
      <w:proofErr w:type="gramEnd"/>
      <w:r w:rsidRPr="00D62BDE">
        <w:rPr>
          <w:rFonts w:ascii="標楷體" w:eastAsia="標楷體" w:hAnsi="標楷體" w:hint="eastAsia"/>
          <w:color w:val="000000" w:themeColor="text1"/>
        </w:rPr>
        <w:t>回收再利用中心（下稱新廚餘廠），</w:t>
      </w:r>
      <w:proofErr w:type="gramStart"/>
      <w:r w:rsidRPr="00D62BDE">
        <w:rPr>
          <w:rFonts w:ascii="標楷體" w:eastAsia="標楷體" w:hAnsi="標楷體" w:hint="eastAsia"/>
          <w:color w:val="000000" w:themeColor="text1"/>
        </w:rPr>
        <w:t>採委外代操作</w:t>
      </w:r>
      <w:proofErr w:type="gramEnd"/>
      <w:r w:rsidRPr="00D62BDE">
        <w:rPr>
          <w:rFonts w:ascii="標楷體" w:eastAsia="標楷體" w:hAnsi="標楷體" w:hint="eastAsia"/>
          <w:color w:val="000000" w:themeColor="text1"/>
        </w:rPr>
        <w:t>方式處理廚餘，自114至119年度分6年編列預算合計4,092萬元，辦理</w:t>
      </w:r>
      <w:proofErr w:type="gramStart"/>
      <w:r w:rsidRPr="00D62BDE">
        <w:rPr>
          <w:rFonts w:ascii="標楷體" w:eastAsia="標楷體" w:hAnsi="標楷體" w:hint="eastAsia"/>
          <w:color w:val="000000" w:themeColor="text1"/>
        </w:rPr>
        <w:t>新廚餘廠</w:t>
      </w:r>
      <w:proofErr w:type="gramEnd"/>
      <w:r w:rsidRPr="00D62BDE">
        <w:rPr>
          <w:rFonts w:ascii="標楷體" w:eastAsia="標楷體" w:hAnsi="標楷體" w:hint="eastAsia"/>
          <w:color w:val="000000" w:themeColor="text1"/>
        </w:rPr>
        <w:t>委外操作計畫，及於</w:t>
      </w:r>
      <w:proofErr w:type="gramStart"/>
      <w:r w:rsidRPr="00D62BDE">
        <w:rPr>
          <w:rFonts w:ascii="標楷體" w:eastAsia="標楷體" w:hAnsi="標楷體" w:hint="eastAsia"/>
          <w:color w:val="000000" w:themeColor="text1"/>
        </w:rPr>
        <w:t>114</w:t>
      </w:r>
      <w:proofErr w:type="gramEnd"/>
      <w:r w:rsidRPr="00D62BDE">
        <w:rPr>
          <w:rFonts w:ascii="標楷體" w:eastAsia="標楷體" w:hAnsi="標楷體" w:hint="eastAsia"/>
          <w:color w:val="000000" w:themeColor="text1"/>
        </w:rPr>
        <w:t>年度編列預算574萬餘元，辦理</w:t>
      </w:r>
      <w:proofErr w:type="gramStart"/>
      <w:r w:rsidRPr="00D62BDE">
        <w:rPr>
          <w:rFonts w:ascii="標楷體" w:eastAsia="標楷體" w:hAnsi="標楷體" w:hint="eastAsia"/>
          <w:color w:val="000000" w:themeColor="text1"/>
        </w:rPr>
        <w:t>舊廚餘廠</w:t>
      </w:r>
      <w:proofErr w:type="gramEnd"/>
      <w:r w:rsidRPr="00D62BDE">
        <w:rPr>
          <w:rFonts w:ascii="標楷體" w:eastAsia="標楷體" w:hAnsi="標楷體" w:hint="eastAsia"/>
          <w:color w:val="000000" w:themeColor="text1"/>
        </w:rPr>
        <w:t>設備搬遷及搬遷期間家戶廚餘委託廠商清除處理。經查其執行情形，核有：1.農業部將自116年起全面實施禁止</w:t>
      </w:r>
      <w:proofErr w:type="gramStart"/>
      <w:r w:rsidRPr="00D62BDE">
        <w:rPr>
          <w:rFonts w:ascii="標楷體" w:eastAsia="標楷體" w:hAnsi="標楷體" w:hint="eastAsia"/>
          <w:color w:val="000000" w:themeColor="text1"/>
        </w:rPr>
        <w:t>廚餘養豬</w:t>
      </w:r>
      <w:proofErr w:type="gramEnd"/>
      <w:r w:rsidRPr="00D62BDE">
        <w:rPr>
          <w:rFonts w:ascii="標楷體" w:eastAsia="標楷體" w:hAnsi="標楷體" w:hint="eastAsia"/>
          <w:color w:val="000000" w:themeColor="text1"/>
        </w:rPr>
        <w:t>政策，惟</w:t>
      </w:r>
      <w:proofErr w:type="gramStart"/>
      <w:r w:rsidRPr="00D62BDE">
        <w:rPr>
          <w:rFonts w:ascii="標楷體" w:eastAsia="標楷體" w:hAnsi="標楷體" w:hint="eastAsia"/>
          <w:color w:val="000000" w:themeColor="text1"/>
        </w:rPr>
        <w:t>新廚餘廠</w:t>
      </w:r>
      <w:proofErr w:type="gramEnd"/>
      <w:r w:rsidRPr="00D62BDE">
        <w:rPr>
          <w:rFonts w:ascii="標楷體" w:eastAsia="標楷體" w:hAnsi="標楷體" w:hint="eastAsia"/>
          <w:color w:val="000000" w:themeColor="text1"/>
        </w:rPr>
        <w:t>僅收受家戶廚餘，尚未建立事業</w:t>
      </w:r>
      <w:proofErr w:type="gramStart"/>
      <w:r w:rsidRPr="00D62BDE">
        <w:rPr>
          <w:rFonts w:ascii="標楷體" w:eastAsia="標楷體" w:hAnsi="標楷體" w:hint="eastAsia"/>
          <w:color w:val="000000" w:themeColor="text1"/>
        </w:rPr>
        <w:t>廚餘收受</w:t>
      </w:r>
      <w:proofErr w:type="gramEnd"/>
      <w:r w:rsidRPr="00D62BDE">
        <w:rPr>
          <w:rFonts w:ascii="標楷體" w:eastAsia="標楷體" w:hAnsi="標楷體" w:hint="eastAsia"/>
          <w:color w:val="000000" w:themeColor="text1"/>
        </w:rPr>
        <w:t>處理機制，將面臨無適當回收再利用</w:t>
      </w:r>
      <w:r w:rsidRPr="00D62BDE">
        <w:rPr>
          <w:rFonts w:ascii="標楷體" w:eastAsia="標楷體" w:hAnsi="標楷體" w:hint="eastAsia"/>
          <w:color w:val="000000" w:themeColor="text1"/>
        </w:rPr>
        <w:lastRenderedPageBreak/>
        <w:t>去化管道問題；2.廚餘處理產生</w:t>
      </w:r>
      <w:proofErr w:type="gramStart"/>
      <w:r w:rsidRPr="00D62BDE">
        <w:rPr>
          <w:rFonts w:ascii="標楷體" w:eastAsia="標楷體" w:hAnsi="標楷體" w:hint="eastAsia"/>
          <w:color w:val="000000" w:themeColor="text1"/>
        </w:rPr>
        <w:t>之液肥</w:t>
      </w:r>
      <w:proofErr w:type="gramEnd"/>
      <w:r w:rsidRPr="00D62BDE">
        <w:rPr>
          <w:rFonts w:ascii="標楷體" w:eastAsia="標楷體" w:hAnsi="標楷體" w:hint="eastAsia"/>
          <w:color w:val="000000" w:themeColor="text1"/>
        </w:rPr>
        <w:t>，僅規範廠商妥善保存，尚無具體去化方式，恐衍生</w:t>
      </w:r>
      <w:proofErr w:type="gramStart"/>
      <w:r w:rsidRPr="00D62BDE">
        <w:rPr>
          <w:rFonts w:ascii="標楷體" w:eastAsia="標楷體" w:hAnsi="標楷體" w:hint="eastAsia"/>
          <w:color w:val="000000" w:themeColor="text1"/>
        </w:rPr>
        <w:t>液肥去</w:t>
      </w:r>
      <w:proofErr w:type="gramEnd"/>
      <w:r w:rsidRPr="00D62BDE">
        <w:rPr>
          <w:rFonts w:ascii="標楷體" w:eastAsia="標楷體" w:hAnsi="標楷體" w:hint="eastAsia"/>
          <w:color w:val="000000" w:themeColor="text1"/>
        </w:rPr>
        <w:t>化問題，</w:t>
      </w:r>
      <w:proofErr w:type="gramStart"/>
      <w:r w:rsidRPr="00D62BDE">
        <w:rPr>
          <w:rFonts w:ascii="標楷體" w:eastAsia="標楷體" w:hAnsi="標楷體" w:hint="eastAsia"/>
          <w:color w:val="000000" w:themeColor="text1"/>
        </w:rPr>
        <w:t>且廚餘</w:t>
      </w:r>
      <w:proofErr w:type="gramEnd"/>
      <w:r w:rsidRPr="00D62BDE">
        <w:rPr>
          <w:rFonts w:ascii="標楷體" w:eastAsia="標楷體" w:hAnsi="標楷體" w:hint="eastAsia"/>
          <w:color w:val="000000" w:themeColor="text1"/>
        </w:rPr>
        <w:t>處理後之堆肥成品，僅約定廠商執行去化管理工作，未規範或輔導廠商取得肥料登記證等提升成品附加價值相關措施，影響再利用成效；3.</w:t>
      </w:r>
      <w:proofErr w:type="gramStart"/>
      <w:r w:rsidRPr="00D62BDE">
        <w:rPr>
          <w:rFonts w:ascii="標楷體" w:eastAsia="標楷體" w:hAnsi="標楷體" w:hint="eastAsia"/>
          <w:color w:val="000000" w:themeColor="text1"/>
        </w:rPr>
        <w:t>新廚餘廠</w:t>
      </w:r>
      <w:proofErr w:type="gramEnd"/>
      <w:r w:rsidRPr="00D62BDE">
        <w:rPr>
          <w:rFonts w:ascii="標楷體" w:eastAsia="標楷體" w:hAnsi="標楷體" w:hint="eastAsia"/>
          <w:color w:val="000000" w:themeColor="text1"/>
        </w:rPr>
        <w:t>周邊隔離綠帶尚未完善建置，營運期間恐有運作噪音及異味飄散情形等情事，經函請檢討改善。據復：1.已</w:t>
      </w:r>
      <w:proofErr w:type="gramStart"/>
      <w:r w:rsidRPr="00D62BDE">
        <w:rPr>
          <w:rFonts w:ascii="標楷體" w:eastAsia="標楷體" w:hAnsi="標楷體" w:hint="eastAsia"/>
          <w:color w:val="000000" w:themeColor="text1"/>
        </w:rPr>
        <w:t>於新廚餘</w:t>
      </w:r>
      <w:proofErr w:type="gramEnd"/>
      <w:r w:rsidRPr="00D62BDE">
        <w:rPr>
          <w:rFonts w:ascii="標楷體" w:eastAsia="標楷體" w:hAnsi="標楷體" w:hint="eastAsia"/>
          <w:color w:val="000000" w:themeColor="text1"/>
        </w:rPr>
        <w:t>廠</w:t>
      </w:r>
      <w:proofErr w:type="gramStart"/>
      <w:r w:rsidRPr="00D62BDE">
        <w:rPr>
          <w:rFonts w:ascii="標楷體" w:eastAsia="標楷體" w:hAnsi="標楷體" w:hint="eastAsia"/>
          <w:color w:val="000000" w:themeColor="text1"/>
        </w:rPr>
        <w:t>廠區預</w:t>
      </w:r>
      <w:proofErr w:type="gramEnd"/>
      <w:r w:rsidRPr="00D62BDE">
        <w:rPr>
          <w:rFonts w:ascii="標楷體" w:eastAsia="標楷體" w:hAnsi="標楷體" w:hint="eastAsia"/>
          <w:color w:val="000000" w:themeColor="text1"/>
        </w:rPr>
        <w:t>留空間以因應後續擴充事業廚餘處理量能之需求，並檢討</w:t>
      </w:r>
      <w:proofErr w:type="gramStart"/>
      <w:r w:rsidRPr="00D62BDE">
        <w:rPr>
          <w:rFonts w:ascii="標楷體" w:eastAsia="標楷體" w:hAnsi="標楷體" w:hint="eastAsia"/>
          <w:color w:val="000000" w:themeColor="text1"/>
        </w:rPr>
        <w:t>臺</w:t>
      </w:r>
      <w:proofErr w:type="gramEnd"/>
      <w:r w:rsidRPr="00D62BDE">
        <w:rPr>
          <w:rFonts w:ascii="標楷體" w:eastAsia="標楷體" w:hAnsi="標楷體" w:hint="eastAsia"/>
          <w:color w:val="000000" w:themeColor="text1"/>
        </w:rPr>
        <w:t>東縣代清除處理廢棄物收費辦法，規劃增訂事業</w:t>
      </w:r>
      <w:proofErr w:type="gramStart"/>
      <w:r w:rsidRPr="00D62BDE">
        <w:rPr>
          <w:rFonts w:ascii="標楷體" w:eastAsia="標楷體" w:hAnsi="標楷體" w:hint="eastAsia"/>
          <w:color w:val="000000" w:themeColor="text1"/>
        </w:rPr>
        <w:t>廚餘代處理</w:t>
      </w:r>
      <w:proofErr w:type="gramEnd"/>
      <w:r w:rsidRPr="00D62BDE">
        <w:rPr>
          <w:rFonts w:ascii="標楷體" w:eastAsia="標楷體" w:hAnsi="標楷體" w:hint="eastAsia"/>
          <w:color w:val="000000" w:themeColor="text1"/>
        </w:rPr>
        <w:t>收費標準及相關規定；2.將督促廠商落實契約有關將廚餘汁液發酵</w:t>
      </w:r>
      <w:proofErr w:type="gramStart"/>
      <w:r w:rsidRPr="00D62BDE">
        <w:rPr>
          <w:rFonts w:ascii="標楷體" w:eastAsia="標楷體" w:hAnsi="標楷體" w:hint="eastAsia"/>
          <w:color w:val="000000" w:themeColor="text1"/>
        </w:rPr>
        <w:t>製成液肥及</w:t>
      </w:r>
      <w:proofErr w:type="gramEnd"/>
      <w:r w:rsidRPr="00D62BDE">
        <w:rPr>
          <w:rFonts w:ascii="標楷體" w:eastAsia="標楷體" w:hAnsi="標楷體" w:hint="eastAsia"/>
          <w:color w:val="000000" w:themeColor="text1"/>
        </w:rPr>
        <w:t>協助機關</w:t>
      </w:r>
      <w:proofErr w:type="gramStart"/>
      <w:r w:rsidRPr="00D62BDE">
        <w:rPr>
          <w:rFonts w:ascii="標楷體" w:eastAsia="標楷體" w:hAnsi="標楷體" w:hint="eastAsia"/>
          <w:color w:val="000000" w:themeColor="text1"/>
        </w:rPr>
        <w:t>申請液肥登記</w:t>
      </w:r>
      <w:proofErr w:type="gramEnd"/>
      <w:r w:rsidRPr="00D62BDE">
        <w:rPr>
          <w:rFonts w:ascii="標楷體" w:eastAsia="標楷體" w:hAnsi="標楷體" w:hint="eastAsia"/>
          <w:color w:val="000000" w:themeColor="text1"/>
        </w:rPr>
        <w:t>等事宜，並要求堆肥成品符合相關品質標準，將以取得肥料登記證為目標；3.為降低廠區運作噪音及異味逸散情形，後續將與廠商</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議隔離綠帶樹木種植規劃，以兼顧廚餘處理之核心業務推動與提升隔離綠帶效果。</w:t>
      </w:r>
    </w:p>
    <w:p w14:paraId="6F26FC4B" w14:textId="77777777" w:rsidR="0098510B" w:rsidRPr="00D62BDE" w:rsidRDefault="0098510B" w:rsidP="00EA6727">
      <w:pPr>
        <w:pStyle w:val="lochaf16hichaf0dbchf16cg"/>
        <w:overflowPunct w:val="0"/>
        <w:adjustRightInd/>
        <w:spacing w:beforeLines="50" w:before="180" w:line="480" w:lineRule="exact"/>
        <w:jc w:val="both"/>
        <w:textAlignment w:val="auto"/>
        <w:rPr>
          <w:rFonts w:ascii="標楷體" w:eastAsia="標楷體" w:hAnsi="標楷體"/>
          <w:b/>
          <w:bCs/>
          <w:kern w:val="32"/>
          <w:sz w:val="32"/>
          <w:szCs w:val="32"/>
        </w:rPr>
      </w:pPr>
      <w:r w:rsidRPr="00D62BDE">
        <w:rPr>
          <w:rFonts w:ascii="標楷體" w:eastAsia="標楷體" w:hAnsi="標楷體" w:hint="eastAsia"/>
          <w:b/>
          <w:bCs/>
          <w:kern w:val="32"/>
          <w:sz w:val="32"/>
          <w:szCs w:val="32"/>
        </w:rPr>
        <w:t>四、11</w:t>
      </w:r>
      <w:r w:rsidRPr="00D62BDE">
        <w:rPr>
          <w:rFonts w:ascii="標楷體" w:eastAsia="標楷體" w:hAnsi="標楷體"/>
          <w:b/>
          <w:bCs/>
          <w:kern w:val="32"/>
          <w:sz w:val="32"/>
          <w:szCs w:val="32"/>
        </w:rPr>
        <w:t>3度重要審核意見追蹤查核情形</w:t>
      </w:r>
    </w:p>
    <w:p w14:paraId="45A9B6B7" w14:textId="77777777" w:rsidR="0098510B" w:rsidRPr="00D62BDE" w:rsidRDefault="0098510B" w:rsidP="008A3CCD">
      <w:pPr>
        <w:overflowPunct w:val="0"/>
        <w:spacing w:line="520" w:lineRule="exact"/>
        <w:ind w:firstLineChars="200" w:firstLine="480"/>
        <w:jc w:val="both"/>
        <w:rPr>
          <w:rFonts w:ascii="標楷體" w:eastAsia="標楷體" w:hAnsi="標楷體"/>
          <w:color w:val="000000" w:themeColor="text1"/>
        </w:rPr>
      </w:pPr>
      <w:proofErr w:type="gramStart"/>
      <w:r w:rsidRPr="00D62BDE">
        <w:rPr>
          <w:rFonts w:ascii="標楷體" w:eastAsia="標楷體" w:hAnsi="標楷體" w:hint="eastAsia"/>
          <w:color w:val="000000" w:themeColor="text1"/>
        </w:rPr>
        <w:t>本室於11</w:t>
      </w:r>
      <w:r w:rsidRPr="00D62BDE">
        <w:rPr>
          <w:rFonts w:ascii="標楷體" w:eastAsia="標楷體" w:hAnsi="標楷體"/>
          <w:color w:val="000000" w:themeColor="text1"/>
        </w:rPr>
        <w:t>3</w:t>
      </w:r>
      <w:proofErr w:type="gramEnd"/>
      <w:r w:rsidRPr="00D62BDE">
        <w:rPr>
          <w:rFonts w:ascii="標楷體" w:eastAsia="標楷體" w:hAnsi="標楷體" w:hint="eastAsia"/>
          <w:color w:val="000000" w:themeColor="text1"/>
        </w:rPr>
        <w:t>年度審核報告內列重要審核意見</w:t>
      </w:r>
      <w:r w:rsidRPr="00D62BDE">
        <w:rPr>
          <w:rFonts w:ascii="標楷體" w:eastAsia="標楷體" w:hAnsi="標楷體"/>
          <w:color w:val="000000" w:themeColor="text1"/>
        </w:rPr>
        <w:t>4</w:t>
      </w:r>
      <w:r w:rsidRPr="00D62BDE">
        <w:rPr>
          <w:rFonts w:ascii="標楷體" w:eastAsia="標楷體" w:hAnsi="標楷體" w:hint="eastAsia"/>
          <w:color w:val="000000" w:themeColor="text1"/>
        </w:rPr>
        <w:t>項，經</w:t>
      </w:r>
      <w:proofErr w:type="gramStart"/>
      <w:r w:rsidRPr="00D62BDE">
        <w:rPr>
          <w:rFonts w:ascii="標楷體" w:eastAsia="標楷體" w:hAnsi="標楷體" w:hint="eastAsia"/>
          <w:color w:val="000000" w:themeColor="text1"/>
        </w:rPr>
        <w:t>賡</w:t>
      </w:r>
      <w:proofErr w:type="gramEnd"/>
      <w:r w:rsidRPr="00D62BDE">
        <w:rPr>
          <w:rFonts w:ascii="標楷體" w:eastAsia="標楷體" w:hAnsi="標楷體" w:hint="eastAsia"/>
          <w:color w:val="000000" w:themeColor="text1"/>
        </w:rPr>
        <w:t>續追蹤查核實際辦理結果，仍待繼續改善者</w:t>
      </w:r>
      <w:r w:rsidRPr="00D62BDE">
        <w:rPr>
          <w:rFonts w:ascii="標楷體" w:eastAsia="標楷體" w:hAnsi="標楷體"/>
          <w:color w:val="000000" w:themeColor="text1"/>
        </w:rPr>
        <w:t>1</w:t>
      </w:r>
      <w:r w:rsidRPr="00D62BDE">
        <w:rPr>
          <w:rFonts w:ascii="標楷體" w:eastAsia="標楷體" w:hAnsi="標楷體" w:hint="eastAsia"/>
          <w:color w:val="000000" w:themeColor="text1"/>
        </w:rPr>
        <w:t>項、已</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謀改善或依改善措施持續辦理者3項（表</w:t>
      </w:r>
      <w:r w:rsidRPr="00D62BDE">
        <w:rPr>
          <w:rFonts w:ascii="標楷體" w:eastAsia="標楷體" w:hAnsi="標楷體"/>
          <w:color w:val="000000" w:themeColor="text1"/>
        </w:rPr>
        <w:t>5</w:t>
      </w:r>
      <w:r w:rsidRPr="00D62BDE">
        <w:rPr>
          <w:rFonts w:ascii="標楷體" w:eastAsia="標楷體" w:hAnsi="標楷體" w:hint="eastAsia"/>
          <w:color w:val="000000" w:themeColor="text1"/>
        </w:rPr>
        <w:t>），其中仍待繼續改善者，經再</w:t>
      </w:r>
      <w:proofErr w:type="gramStart"/>
      <w:r w:rsidRPr="00D62BDE">
        <w:rPr>
          <w:rFonts w:ascii="標楷體" w:eastAsia="標楷體" w:hAnsi="標楷體" w:hint="eastAsia"/>
          <w:color w:val="000000" w:themeColor="text1"/>
        </w:rPr>
        <w:t>研</w:t>
      </w:r>
      <w:proofErr w:type="gramEnd"/>
      <w:r w:rsidRPr="00D62BDE">
        <w:rPr>
          <w:rFonts w:ascii="標楷體" w:eastAsia="標楷體" w:hAnsi="標楷體" w:hint="eastAsia"/>
          <w:color w:val="000000" w:themeColor="text1"/>
        </w:rPr>
        <w:t>提審核意見</w:t>
      </w:r>
      <w:r w:rsidRPr="00D62BDE">
        <w:rPr>
          <w:rFonts w:ascii="標楷體" w:eastAsia="標楷體" w:hAnsi="標楷體"/>
          <w:color w:val="000000" w:themeColor="text1"/>
        </w:rPr>
        <w:t>1</w:t>
      </w:r>
      <w:r w:rsidRPr="00D62BDE">
        <w:rPr>
          <w:rFonts w:ascii="標楷體" w:eastAsia="標楷體" w:hAnsi="標楷體" w:hint="eastAsia"/>
          <w:color w:val="000000" w:themeColor="text1"/>
        </w:rPr>
        <w:t>項通知檢討改善。</w:t>
      </w:r>
    </w:p>
    <w:p w14:paraId="1AD372DC" w14:textId="77777777" w:rsidR="0098510B" w:rsidRPr="00D62BDE" w:rsidRDefault="0098510B" w:rsidP="0098510B">
      <w:pPr>
        <w:widowControl/>
        <w:spacing w:beforeLines="50" w:before="180" w:afterLines="20" w:after="72" w:line="0" w:lineRule="atLeast"/>
        <w:jc w:val="center"/>
        <w:rPr>
          <w:rFonts w:ascii="標楷體" w:eastAsia="標楷體" w:hAnsi="標楷體"/>
          <w:b/>
        </w:rPr>
      </w:pPr>
      <w:r w:rsidRPr="00D62BDE">
        <w:rPr>
          <w:rFonts w:ascii="標楷體" w:eastAsia="標楷體" w:hAnsi="標楷體" w:hint="eastAsia"/>
          <w:b/>
          <w:color w:val="000000" w:themeColor="text1"/>
        </w:rPr>
        <w:t>表</w:t>
      </w:r>
      <w:r w:rsidRPr="00D62BDE">
        <w:rPr>
          <w:rFonts w:ascii="標楷體" w:eastAsia="標楷體" w:hAnsi="標楷體"/>
          <w:b/>
          <w:bCs/>
          <w:color w:val="000000" w:themeColor="text1"/>
        </w:rPr>
        <w:t>5</w:t>
      </w:r>
      <w:r w:rsidRPr="00D62BDE">
        <w:rPr>
          <w:rFonts w:ascii="標楷體" w:eastAsia="標楷體" w:hAnsi="標楷體" w:hint="eastAsia"/>
          <w:b/>
          <w:color w:val="000000" w:themeColor="text1"/>
        </w:rPr>
        <w:t xml:space="preserve">　</w:t>
      </w:r>
      <w:proofErr w:type="gramStart"/>
      <w:r w:rsidRPr="00D62BDE">
        <w:rPr>
          <w:rFonts w:ascii="標楷體" w:eastAsia="標楷體" w:hAnsi="標楷體" w:hint="eastAsia"/>
          <w:b/>
        </w:rPr>
        <w:t>11</w:t>
      </w:r>
      <w:r w:rsidRPr="00D62BDE">
        <w:rPr>
          <w:rFonts w:ascii="標楷體" w:eastAsia="標楷體" w:hAnsi="標楷體"/>
          <w:b/>
        </w:rPr>
        <w:t>3</w:t>
      </w:r>
      <w:proofErr w:type="gramEnd"/>
      <w:r w:rsidRPr="00D62BDE">
        <w:rPr>
          <w:rFonts w:ascii="標楷體" w:eastAsia="標楷體" w:hAnsi="標楷體" w:hint="eastAsia"/>
          <w:b/>
        </w:rPr>
        <w:t>年度審核報告所列環境保護局主管重要審核意見覆核辦理情形</w:t>
      </w:r>
    </w:p>
    <w:tbl>
      <w:tblPr>
        <w:tblW w:w="98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833"/>
        <w:gridCol w:w="3039"/>
      </w:tblGrid>
      <w:tr w:rsidR="0098510B" w:rsidRPr="00D62BDE" w14:paraId="0A19088B" w14:textId="77777777" w:rsidTr="004A71C5">
        <w:trPr>
          <w:trHeight w:val="397"/>
        </w:trPr>
        <w:tc>
          <w:tcPr>
            <w:tcW w:w="6833" w:type="dxa"/>
            <w:tcBorders>
              <w:top w:val="single" w:sz="4" w:space="0" w:color="auto"/>
              <w:left w:val="single" w:sz="4" w:space="0" w:color="auto"/>
              <w:bottom w:val="single" w:sz="4" w:space="0" w:color="auto"/>
              <w:right w:val="single" w:sz="4" w:space="0" w:color="auto"/>
            </w:tcBorders>
            <w:vAlign w:val="center"/>
            <w:hideMark/>
          </w:tcPr>
          <w:p w14:paraId="3CEA165F" w14:textId="77777777" w:rsidR="0098510B" w:rsidRPr="00D62BDE" w:rsidRDefault="0098510B" w:rsidP="004A71C5">
            <w:pPr>
              <w:widowControl/>
              <w:spacing w:line="0" w:lineRule="atLeast"/>
              <w:jc w:val="center"/>
              <w:rPr>
                <w:rFonts w:ascii="標楷體" w:eastAsia="標楷體" w:hAnsi="標楷體"/>
                <w:sz w:val="20"/>
                <w:szCs w:val="20"/>
              </w:rPr>
            </w:pPr>
            <w:r w:rsidRPr="00D62BDE">
              <w:rPr>
                <w:rFonts w:ascii="標楷體" w:eastAsia="標楷體" w:hAnsi="標楷體" w:hint="eastAsia"/>
                <w:sz w:val="20"/>
                <w:szCs w:val="20"/>
              </w:rPr>
              <w:t>重要審核意見標題</w:t>
            </w:r>
          </w:p>
        </w:tc>
        <w:tc>
          <w:tcPr>
            <w:tcW w:w="3039" w:type="dxa"/>
            <w:tcBorders>
              <w:top w:val="single" w:sz="4" w:space="0" w:color="auto"/>
              <w:left w:val="single" w:sz="4" w:space="0" w:color="auto"/>
              <w:bottom w:val="single" w:sz="4" w:space="0" w:color="auto"/>
              <w:right w:val="single" w:sz="4" w:space="0" w:color="auto"/>
            </w:tcBorders>
            <w:vAlign w:val="center"/>
            <w:hideMark/>
          </w:tcPr>
          <w:p w14:paraId="7B691A0B" w14:textId="77777777" w:rsidR="0098510B" w:rsidRPr="00D62BDE" w:rsidRDefault="0098510B" w:rsidP="004A71C5">
            <w:pPr>
              <w:widowControl/>
              <w:spacing w:line="0" w:lineRule="atLeast"/>
              <w:jc w:val="center"/>
              <w:rPr>
                <w:rFonts w:ascii="標楷體" w:eastAsia="標楷體" w:hAnsi="標楷體"/>
                <w:sz w:val="20"/>
                <w:szCs w:val="20"/>
              </w:rPr>
            </w:pPr>
            <w:r w:rsidRPr="00D62BDE">
              <w:rPr>
                <w:rFonts w:ascii="標楷體" w:eastAsia="標楷體" w:hAnsi="標楷體" w:hint="eastAsia"/>
                <w:sz w:val="20"/>
                <w:szCs w:val="20"/>
              </w:rPr>
              <w:t>說明</w:t>
            </w:r>
          </w:p>
        </w:tc>
      </w:tr>
      <w:tr w:rsidR="0098510B" w:rsidRPr="00D62BDE" w14:paraId="4FFC8082" w14:textId="77777777" w:rsidTr="004A71C5">
        <w:trPr>
          <w:trHeight w:val="369"/>
        </w:trPr>
        <w:tc>
          <w:tcPr>
            <w:tcW w:w="9872" w:type="dxa"/>
            <w:gridSpan w:val="2"/>
            <w:tcBorders>
              <w:top w:val="single" w:sz="4" w:space="0" w:color="auto"/>
              <w:left w:val="single" w:sz="4" w:space="0" w:color="auto"/>
              <w:bottom w:val="single" w:sz="4" w:space="0" w:color="auto"/>
              <w:right w:val="single" w:sz="4" w:space="0" w:color="auto"/>
            </w:tcBorders>
            <w:vAlign w:val="center"/>
          </w:tcPr>
          <w:p w14:paraId="7D696960" w14:textId="77777777" w:rsidR="0098510B" w:rsidRPr="00D62BDE" w:rsidRDefault="0098510B" w:rsidP="004A71C5">
            <w:pPr>
              <w:widowControl/>
              <w:spacing w:line="0" w:lineRule="atLeast"/>
              <w:jc w:val="both"/>
              <w:rPr>
                <w:rFonts w:ascii="標楷體" w:eastAsia="標楷體" w:hAnsi="標楷體"/>
                <w:b/>
                <w:bCs/>
                <w:sz w:val="20"/>
                <w:szCs w:val="20"/>
              </w:rPr>
            </w:pPr>
            <w:r w:rsidRPr="00D62BDE">
              <w:rPr>
                <w:rFonts w:ascii="標楷體" w:eastAsia="標楷體" w:hAnsi="標楷體" w:hint="eastAsia"/>
                <w:b/>
                <w:bCs/>
                <w:sz w:val="20"/>
                <w:szCs w:val="20"/>
              </w:rPr>
              <w:t>仍待繼續改善</w:t>
            </w:r>
          </w:p>
        </w:tc>
      </w:tr>
      <w:tr w:rsidR="0098510B" w:rsidRPr="00D62BDE" w14:paraId="5858B34B" w14:textId="77777777" w:rsidTr="004A71C5">
        <w:trPr>
          <w:trHeight w:val="978"/>
        </w:trPr>
        <w:tc>
          <w:tcPr>
            <w:tcW w:w="6833" w:type="dxa"/>
            <w:tcBorders>
              <w:top w:val="single" w:sz="4" w:space="0" w:color="auto"/>
              <w:left w:val="single" w:sz="4" w:space="0" w:color="auto"/>
              <w:bottom w:val="single" w:sz="4" w:space="0" w:color="auto"/>
              <w:right w:val="single" w:sz="4" w:space="0" w:color="auto"/>
            </w:tcBorders>
          </w:tcPr>
          <w:p w14:paraId="24DAE627" w14:textId="77777777" w:rsidR="0098510B" w:rsidRPr="00D62BDE" w:rsidRDefault="0098510B" w:rsidP="005C6732">
            <w:pPr>
              <w:widowControl/>
              <w:spacing w:line="320" w:lineRule="exact"/>
              <w:jc w:val="both"/>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為降低廚餘堆肥廠對周遭環境衛生之影響，並提升廚餘處理效率及堆肥品質，於105年開始推動舊廠搬遷計畫，惟相關推動工作未</w:t>
            </w:r>
            <w:proofErr w:type="gramStart"/>
            <w:r w:rsidRPr="00D62BDE">
              <w:rPr>
                <w:rFonts w:ascii="標楷體" w:eastAsia="標楷體" w:hAnsi="標楷體" w:hint="eastAsia"/>
                <w:color w:val="000000" w:themeColor="text1"/>
                <w:sz w:val="20"/>
                <w:szCs w:val="20"/>
              </w:rPr>
              <w:t>臻</w:t>
            </w:r>
            <w:proofErr w:type="gramEnd"/>
            <w:r w:rsidRPr="00D62BDE">
              <w:rPr>
                <w:rFonts w:ascii="標楷體" w:eastAsia="標楷體" w:hAnsi="標楷體" w:hint="eastAsia"/>
                <w:color w:val="000000" w:themeColor="text1"/>
                <w:sz w:val="20"/>
                <w:szCs w:val="20"/>
              </w:rPr>
              <w:t>周妥，截至113年底止仍</w:t>
            </w:r>
            <w:proofErr w:type="gramStart"/>
            <w:r w:rsidRPr="00D62BDE">
              <w:rPr>
                <w:rFonts w:ascii="標楷體" w:eastAsia="標楷體" w:hAnsi="標楷體" w:hint="eastAsia"/>
                <w:color w:val="000000" w:themeColor="text1"/>
                <w:sz w:val="20"/>
                <w:szCs w:val="20"/>
              </w:rPr>
              <w:t>未完成廚餘</w:t>
            </w:r>
            <w:proofErr w:type="gramEnd"/>
            <w:r w:rsidRPr="00D62BDE">
              <w:rPr>
                <w:rFonts w:ascii="標楷體" w:eastAsia="標楷體" w:hAnsi="標楷體" w:hint="eastAsia"/>
                <w:color w:val="000000" w:themeColor="text1"/>
                <w:sz w:val="20"/>
                <w:szCs w:val="20"/>
              </w:rPr>
              <w:t>回收再利用中心運轉啟用，亟待</w:t>
            </w:r>
            <w:proofErr w:type="gramStart"/>
            <w:r w:rsidRPr="00D62BDE">
              <w:rPr>
                <w:rFonts w:ascii="標楷體" w:eastAsia="標楷體" w:hAnsi="標楷體" w:hint="eastAsia"/>
                <w:color w:val="000000" w:themeColor="text1"/>
                <w:sz w:val="20"/>
                <w:szCs w:val="20"/>
              </w:rPr>
              <w:t>研</w:t>
            </w:r>
            <w:proofErr w:type="gramEnd"/>
            <w:r w:rsidRPr="00D62BDE">
              <w:rPr>
                <w:rFonts w:ascii="標楷體" w:eastAsia="標楷體" w:hAnsi="標楷體" w:hint="eastAsia"/>
                <w:color w:val="000000" w:themeColor="text1"/>
                <w:sz w:val="20"/>
                <w:szCs w:val="20"/>
              </w:rPr>
              <w:t>謀改善。</w:t>
            </w:r>
          </w:p>
        </w:tc>
        <w:tc>
          <w:tcPr>
            <w:tcW w:w="3039" w:type="dxa"/>
            <w:tcBorders>
              <w:top w:val="single" w:sz="4" w:space="0" w:color="auto"/>
              <w:left w:val="single" w:sz="4" w:space="0" w:color="auto"/>
              <w:bottom w:val="single" w:sz="4" w:space="0" w:color="auto"/>
              <w:right w:val="single" w:sz="4" w:space="0" w:color="auto"/>
              <w:tl2br w:val="nil"/>
            </w:tcBorders>
          </w:tcPr>
          <w:p w14:paraId="7CBC215C" w14:textId="77777777" w:rsidR="0098510B" w:rsidRPr="00D62BDE" w:rsidRDefault="0098510B" w:rsidP="005C6732">
            <w:pPr>
              <w:widowControl/>
              <w:spacing w:line="320" w:lineRule="exact"/>
              <w:jc w:val="both"/>
              <w:rPr>
                <w:rFonts w:ascii="標楷體" w:eastAsia="標楷體" w:hAnsi="標楷體"/>
                <w:sz w:val="20"/>
                <w:szCs w:val="20"/>
              </w:rPr>
            </w:pPr>
            <w:r w:rsidRPr="00D62BDE">
              <w:rPr>
                <w:rFonts w:ascii="標楷體" w:eastAsia="標楷體" w:hAnsi="標楷體" w:hint="eastAsia"/>
                <w:sz w:val="20"/>
                <w:szCs w:val="20"/>
              </w:rPr>
              <w:t>因尚未建立事業</w:t>
            </w:r>
            <w:proofErr w:type="gramStart"/>
            <w:r w:rsidRPr="00D62BDE">
              <w:rPr>
                <w:rFonts w:ascii="標楷體" w:eastAsia="標楷體" w:hAnsi="標楷體" w:hint="eastAsia"/>
                <w:sz w:val="20"/>
                <w:szCs w:val="20"/>
              </w:rPr>
              <w:t>廚餘收受</w:t>
            </w:r>
            <w:proofErr w:type="gramEnd"/>
            <w:r w:rsidRPr="00D62BDE">
              <w:rPr>
                <w:rFonts w:ascii="標楷體" w:eastAsia="標楷體" w:hAnsi="標楷體" w:hint="eastAsia"/>
                <w:sz w:val="20"/>
                <w:szCs w:val="20"/>
              </w:rPr>
              <w:t>處理機制，回收再利用去化管道不足等仍有</w:t>
            </w:r>
            <w:proofErr w:type="gramStart"/>
            <w:r w:rsidRPr="00D62BDE">
              <w:rPr>
                <w:rFonts w:ascii="標楷體" w:eastAsia="標楷體" w:hAnsi="標楷體" w:hint="eastAsia"/>
                <w:sz w:val="20"/>
                <w:szCs w:val="20"/>
              </w:rPr>
              <w:t>未盡周妥</w:t>
            </w:r>
            <w:proofErr w:type="gramEnd"/>
            <w:r w:rsidRPr="00D62BDE">
              <w:rPr>
                <w:rFonts w:ascii="標楷體" w:eastAsia="標楷體" w:hAnsi="標楷體" w:hint="eastAsia"/>
                <w:sz w:val="20"/>
                <w:szCs w:val="20"/>
              </w:rPr>
              <w:t>之處，業再</w:t>
            </w:r>
            <w:proofErr w:type="gramStart"/>
            <w:r w:rsidRPr="00D62BDE">
              <w:rPr>
                <w:rFonts w:ascii="標楷體" w:eastAsia="標楷體" w:hAnsi="標楷體" w:hint="eastAsia"/>
                <w:sz w:val="20"/>
                <w:szCs w:val="20"/>
              </w:rPr>
              <w:t>研</w:t>
            </w:r>
            <w:proofErr w:type="gramEnd"/>
            <w:r w:rsidRPr="00D62BDE">
              <w:rPr>
                <w:rFonts w:ascii="標楷體" w:eastAsia="標楷體" w:hAnsi="標楷體" w:hint="eastAsia"/>
                <w:sz w:val="20"/>
                <w:szCs w:val="20"/>
              </w:rPr>
              <w:t>提審核意見詳「三、重要審核意見（五）」。</w:t>
            </w:r>
          </w:p>
        </w:tc>
      </w:tr>
      <w:tr w:rsidR="0098510B" w:rsidRPr="00D62BDE" w14:paraId="6C98C893" w14:textId="77777777" w:rsidTr="004A71C5">
        <w:trPr>
          <w:trHeight w:val="340"/>
        </w:trPr>
        <w:tc>
          <w:tcPr>
            <w:tcW w:w="9872" w:type="dxa"/>
            <w:gridSpan w:val="2"/>
            <w:tcBorders>
              <w:top w:val="single" w:sz="4" w:space="0" w:color="auto"/>
              <w:left w:val="single" w:sz="4" w:space="0" w:color="auto"/>
              <w:bottom w:val="single" w:sz="4" w:space="0" w:color="auto"/>
              <w:right w:val="single" w:sz="4" w:space="0" w:color="auto"/>
            </w:tcBorders>
          </w:tcPr>
          <w:p w14:paraId="5DE31B3D" w14:textId="77777777" w:rsidR="0098510B" w:rsidRPr="00D62BDE" w:rsidRDefault="0098510B" w:rsidP="005C6732">
            <w:pPr>
              <w:widowControl/>
              <w:spacing w:line="320" w:lineRule="exact"/>
              <w:jc w:val="both"/>
              <w:rPr>
                <w:rFonts w:ascii="標楷體" w:eastAsia="標楷體" w:hAnsi="標楷體"/>
                <w:color w:val="000000" w:themeColor="text1"/>
                <w:sz w:val="20"/>
                <w:szCs w:val="20"/>
              </w:rPr>
            </w:pPr>
            <w:r w:rsidRPr="00D62BDE">
              <w:rPr>
                <w:rFonts w:ascii="標楷體" w:eastAsia="標楷體" w:hAnsi="標楷體" w:hint="eastAsia"/>
                <w:b/>
                <w:bCs/>
                <w:color w:val="000000" w:themeColor="text1"/>
                <w:spacing w:val="2"/>
                <w:kern w:val="20"/>
                <w:sz w:val="20"/>
                <w:szCs w:val="20"/>
              </w:rPr>
              <w:t>已</w:t>
            </w:r>
            <w:proofErr w:type="gramStart"/>
            <w:r w:rsidRPr="00D62BDE">
              <w:rPr>
                <w:rFonts w:ascii="標楷體" w:eastAsia="標楷體" w:hAnsi="標楷體" w:hint="eastAsia"/>
                <w:b/>
                <w:bCs/>
                <w:color w:val="000000" w:themeColor="text1"/>
                <w:spacing w:val="2"/>
                <w:kern w:val="20"/>
                <w:sz w:val="20"/>
                <w:szCs w:val="20"/>
              </w:rPr>
              <w:t>研</w:t>
            </w:r>
            <w:proofErr w:type="gramEnd"/>
            <w:r w:rsidRPr="00D62BDE">
              <w:rPr>
                <w:rFonts w:ascii="標楷體" w:eastAsia="標楷體" w:hAnsi="標楷體" w:hint="eastAsia"/>
                <w:b/>
                <w:bCs/>
                <w:color w:val="000000" w:themeColor="text1"/>
                <w:spacing w:val="2"/>
                <w:kern w:val="20"/>
                <w:sz w:val="20"/>
                <w:szCs w:val="20"/>
              </w:rPr>
              <w:t>謀改善或依改善措施持續辦理</w:t>
            </w:r>
          </w:p>
        </w:tc>
      </w:tr>
      <w:tr w:rsidR="0098510B" w:rsidRPr="00D62BDE" w14:paraId="09BDA083" w14:textId="77777777" w:rsidTr="004A71C5">
        <w:trPr>
          <w:trHeight w:val="978"/>
        </w:trPr>
        <w:tc>
          <w:tcPr>
            <w:tcW w:w="6833" w:type="dxa"/>
            <w:tcBorders>
              <w:top w:val="single" w:sz="4" w:space="0" w:color="auto"/>
              <w:left w:val="single" w:sz="4" w:space="0" w:color="auto"/>
              <w:bottom w:val="single" w:sz="4" w:space="0" w:color="auto"/>
              <w:right w:val="single" w:sz="4" w:space="0" w:color="auto"/>
            </w:tcBorders>
            <w:vAlign w:val="center"/>
          </w:tcPr>
          <w:p w14:paraId="3C53B24D" w14:textId="77777777" w:rsidR="0098510B" w:rsidRPr="00D62BDE" w:rsidRDefault="0098510B" w:rsidP="005C6732">
            <w:pPr>
              <w:widowControl/>
              <w:spacing w:line="320" w:lineRule="exact"/>
              <w:ind w:left="560" w:hangingChars="280" w:hanging="560"/>
              <w:jc w:val="both"/>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（一）為維護良好的空氣品質，辦理</w:t>
            </w:r>
            <w:proofErr w:type="gramStart"/>
            <w:r w:rsidRPr="00D62BDE">
              <w:rPr>
                <w:rFonts w:ascii="標楷體" w:eastAsia="標楷體" w:hAnsi="標楷體" w:hint="eastAsia"/>
                <w:color w:val="000000" w:themeColor="text1"/>
                <w:sz w:val="20"/>
                <w:szCs w:val="20"/>
              </w:rPr>
              <w:t>臺</w:t>
            </w:r>
            <w:proofErr w:type="gramEnd"/>
            <w:r w:rsidRPr="00D62BDE">
              <w:rPr>
                <w:rFonts w:ascii="標楷體" w:eastAsia="標楷體" w:hAnsi="標楷體" w:hint="eastAsia"/>
                <w:color w:val="000000" w:themeColor="text1"/>
                <w:sz w:val="20"/>
                <w:szCs w:val="20"/>
              </w:rPr>
              <w:t>東縣空氣污染防制計畫，惟推動紙錢集中燒之工作績效量化目標值未具激勵效果，寺廟</w:t>
            </w:r>
            <w:proofErr w:type="gramStart"/>
            <w:r w:rsidRPr="00D62BDE">
              <w:rPr>
                <w:rFonts w:ascii="標楷體" w:eastAsia="標楷體" w:hAnsi="標楷體" w:hint="eastAsia"/>
                <w:color w:val="000000" w:themeColor="text1"/>
                <w:sz w:val="20"/>
                <w:szCs w:val="20"/>
              </w:rPr>
              <w:t>金爐多未</w:t>
            </w:r>
            <w:proofErr w:type="gramEnd"/>
            <w:r w:rsidRPr="00D62BDE">
              <w:rPr>
                <w:rFonts w:ascii="標楷體" w:eastAsia="標楷體" w:hAnsi="標楷體" w:hint="eastAsia"/>
                <w:color w:val="000000" w:themeColor="text1"/>
                <w:sz w:val="20"/>
                <w:szCs w:val="20"/>
              </w:rPr>
              <w:t>備具削減空氣污染防制功能，無法有效削減空氣污染物之排放，部分列管場所申報固定污染源空氣污染防制費，核有短漏報或錯誤等情，亟待積極</w:t>
            </w:r>
            <w:proofErr w:type="gramStart"/>
            <w:r w:rsidRPr="00D62BDE">
              <w:rPr>
                <w:rFonts w:ascii="標楷體" w:eastAsia="標楷體" w:hAnsi="標楷體" w:hint="eastAsia"/>
                <w:color w:val="000000" w:themeColor="text1"/>
                <w:sz w:val="20"/>
                <w:szCs w:val="20"/>
              </w:rPr>
              <w:t>研</w:t>
            </w:r>
            <w:proofErr w:type="gramEnd"/>
            <w:r w:rsidRPr="00D62BDE">
              <w:rPr>
                <w:rFonts w:ascii="標楷體" w:eastAsia="標楷體" w:hAnsi="標楷體" w:hint="eastAsia"/>
                <w:color w:val="000000" w:themeColor="text1"/>
                <w:sz w:val="20"/>
                <w:szCs w:val="20"/>
              </w:rPr>
              <w:t>謀改善</w:t>
            </w:r>
            <w:r w:rsidRPr="00D62BDE">
              <w:rPr>
                <w:rFonts w:ascii="標楷體" w:eastAsia="標楷體" w:hAnsi="標楷體" w:hint="eastAsia"/>
                <w:color w:val="000000" w:themeColor="text1"/>
                <w:spacing w:val="4"/>
                <w:sz w:val="20"/>
                <w:szCs w:val="20"/>
              </w:rPr>
              <w:t>。</w:t>
            </w:r>
          </w:p>
        </w:tc>
        <w:tc>
          <w:tcPr>
            <w:tcW w:w="3039" w:type="dxa"/>
            <w:vMerge w:val="restart"/>
            <w:tcBorders>
              <w:top w:val="single" w:sz="4" w:space="0" w:color="auto"/>
              <w:left w:val="single" w:sz="4" w:space="0" w:color="auto"/>
              <w:right w:val="single" w:sz="4" w:space="0" w:color="auto"/>
              <w:tl2br w:val="single" w:sz="4" w:space="0" w:color="auto"/>
            </w:tcBorders>
          </w:tcPr>
          <w:p w14:paraId="71EC1A66" w14:textId="77777777" w:rsidR="0098510B" w:rsidRPr="00D62BDE" w:rsidRDefault="0098510B" w:rsidP="004A71C5">
            <w:pPr>
              <w:widowControl/>
              <w:spacing w:line="320" w:lineRule="exact"/>
              <w:jc w:val="both"/>
              <w:rPr>
                <w:rFonts w:ascii="標楷體" w:eastAsia="標楷體" w:hAnsi="標楷體"/>
                <w:sz w:val="20"/>
                <w:szCs w:val="20"/>
              </w:rPr>
            </w:pPr>
          </w:p>
        </w:tc>
      </w:tr>
      <w:tr w:rsidR="0098510B" w:rsidRPr="00D62BDE" w14:paraId="73B46F48" w14:textId="77777777" w:rsidTr="004A71C5">
        <w:trPr>
          <w:trHeight w:val="978"/>
        </w:trPr>
        <w:tc>
          <w:tcPr>
            <w:tcW w:w="6833" w:type="dxa"/>
            <w:tcBorders>
              <w:top w:val="single" w:sz="4" w:space="0" w:color="auto"/>
              <w:left w:val="single" w:sz="4" w:space="0" w:color="auto"/>
              <w:bottom w:val="single" w:sz="4" w:space="0" w:color="auto"/>
              <w:right w:val="single" w:sz="4" w:space="0" w:color="auto"/>
            </w:tcBorders>
            <w:vAlign w:val="center"/>
          </w:tcPr>
          <w:p w14:paraId="4AC372F8" w14:textId="77777777" w:rsidR="0098510B" w:rsidRPr="00D62BDE" w:rsidRDefault="0098510B" w:rsidP="005C6732">
            <w:pPr>
              <w:widowControl/>
              <w:spacing w:line="320" w:lineRule="exact"/>
              <w:ind w:left="560" w:hangingChars="280" w:hanging="560"/>
              <w:jc w:val="both"/>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（二）配合環境部「垃圾零掩埋、資源全回收」願景，推動垃圾源頭減量、資源及廚餘回收再利用等計畫，惟部分計畫執行成效未如預期，部分鄉鎮市執行隨</w:t>
            </w:r>
            <w:proofErr w:type="gramStart"/>
            <w:r w:rsidRPr="00D62BDE">
              <w:rPr>
                <w:rFonts w:ascii="標楷體" w:eastAsia="標楷體" w:hAnsi="標楷體" w:hint="eastAsia"/>
                <w:color w:val="000000" w:themeColor="text1"/>
                <w:sz w:val="20"/>
                <w:szCs w:val="20"/>
              </w:rPr>
              <w:t>車破袋稽查</w:t>
            </w:r>
            <w:proofErr w:type="gramEnd"/>
            <w:r w:rsidRPr="00D62BDE">
              <w:rPr>
                <w:rFonts w:ascii="標楷體" w:eastAsia="標楷體" w:hAnsi="標楷體" w:hint="eastAsia"/>
                <w:color w:val="000000" w:themeColor="text1"/>
                <w:sz w:val="20"/>
                <w:szCs w:val="20"/>
              </w:rPr>
              <w:t>違規比率偏高，亟待</w:t>
            </w:r>
            <w:proofErr w:type="gramStart"/>
            <w:r w:rsidRPr="00D62BDE">
              <w:rPr>
                <w:rFonts w:ascii="標楷體" w:eastAsia="標楷體" w:hAnsi="標楷體" w:hint="eastAsia"/>
                <w:color w:val="000000" w:themeColor="text1"/>
                <w:sz w:val="20"/>
                <w:szCs w:val="20"/>
              </w:rPr>
              <w:t>研</w:t>
            </w:r>
            <w:proofErr w:type="gramEnd"/>
            <w:r w:rsidRPr="00D62BDE">
              <w:rPr>
                <w:rFonts w:ascii="標楷體" w:eastAsia="標楷體" w:hAnsi="標楷體" w:hint="eastAsia"/>
                <w:color w:val="000000" w:themeColor="text1"/>
                <w:sz w:val="20"/>
                <w:szCs w:val="20"/>
              </w:rPr>
              <w:t>謀改善。</w:t>
            </w:r>
          </w:p>
        </w:tc>
        <w:tc>
          <w:tcPr>
            <w:tcW w:w="3039" w:type="dxa"/>
            <w:vMerge/>
            <w:tcBorders>
              <w:left w:val="single" w:sz="4" w:space="0" w:color="auto"/>
              <w:right w:val="single" w:sz="4" w:space="0" w:color="auto"/>
              <w:tl2br w:val="single" w:sz="4" w:space="0" w:color="auto"/>
            </w:tcBorders>
          </w:tcPr>
          <w:p w14:paraId="471E6278" w14:textId="77777777" w:rsidR="0098510B" w:rsidRPr="00D62BDE" w:rsidRDefault="0098510B" w:rsidP="004A71C5">
            <w:pPr>
              <w:widowControl/>
              <w:spacing w:line="320" w:lineRule="exact"/>
              <w:jc w:val="both"/>
              <w:rPr>
                <w:rFonts w:ascii="標楷體" w:eastAsia="標楷體" w:hAnsi="標楷體"/>
                <w:sz w:val="20"/>
                <w:szCs w:val="20"/>
              </w:rPr>
            </w:pPr>
          </w:p>
        </w:tc>
      </w:tr>
      <w:tr w:rsidR="0098510B" w:rsidRPr="00D62BDE" w14:paraId="15A68071" w14:textId="77777777" w:rsidTr="004A71C5">
        <w:trPr>
          <w:trHeight w:val="978"/>
        </w:trPr>
        <w:tc>
          <w:tcPr>
            <w:tcW w:w="6833" w:type="dxa"/>
            <w:tcBorders>
              <w:top w:val="single" w:sz="4" w:space="0" w:color="auto"/>
              <w:left w:val="single" w:sz="4" w:space="0" w:color="auto"/>
              <w:bottom w:val="single" w:sz="4" w:space="0" w:color="auto"/>
              <w:right w:val="single" w:sz="4" w:space="0" w:color="auto"/>
            </w:tcBorders>
            <w:vAlign w:val="center"/>
          </w:tcPr>
          <w:p w14:paraId="6C1E0741" w14:textId="77777777" w:rsidR="0098510B" w:rsidRPr="00D62BDE" w:rsidRDefault="0098510B" w:rsidP="005C6732">
            <w:pPr>
              <w:widowControl/>
              <w:spacing w:line="320" w:lineRule="exact"/>
              <w:ind w:left="560" w:hangingChars="280" w:hanging="560"/>
              <w:jc w:val="both"/>
              <w:rPr>
                <w:rFonts w:ascii="標楷體" w:eastAsia="標楷體" w:hAnsi="標楷體"/>
                <w:color w:val="000000" w:themeColor="text1"/>
                <w:sz w:val="20"/>
                <w:szCs w:val="20"/>
              </w:rPr>
            </w:pPr>
            <w:r w:rsidRPr="00D62BDE">
              <w:rPr>
                <w:rFonts w:ascii="標楷體" w:eastAsia="標楷體" w:hAnsi="標楷體" w:hint="eastAsia"/>
                <w:color w:val="000000" w:themeColor="text1"/>
                <w:sz w:val="20"/>
                <w:szCs w:val="20"/>
              </w:rPr>
              <w:t>（三）為確保飲用水水質安全，提升公眾飲用水品質，積極配合環境部執行自來水水質及公私場所飲用水設備水質稽查，惟稽查資源多集中於特定類型場所，又辦理飲用水設備維護宣導說明會之民眾參與人數較往年縮減，有影響宣導成效之虞等情，亟待檢討改善。</w:t>
            </w:r>
          </w:p>
        </w:tc>
        <w:tc>
          <w:tcPr>
            <w:tcW w:w="3039" w:type="dxa"/>
            <w:vMerge/>
            <w:tcBorders>
              <w:left w:val="single" w:sz="4" w:space="0" w:color="auto"/>
              <w:bottom w:val="single" w:sz="4" w:space="0" w:color="auto"/>
              <w:right w:val="single" w:sz="4" w:space="0" w:color="auto"/>
              <w:tl2br w:val="single" w:sz="4" w:space="0" w:color="auto"/>
            </w:tcBorders>
          </w:tcPr>
          <w:p w14:paraId="57092A3E" w14:textId="77777777" w:rsidR="0098510B" w:rsidRPr="00D62BDE" w:rsidRDefault="0098510B" w:rsidP="004A71C5">
            <w:pPr>
              <w:widowControl/>
              <w:spacing w:line="320" w:lineRule="exact"/>
              <w:jc w:val="both"/>
              <w:rPr>
                <w:rFonts w:ascii="標楷體" w:eastAsia="標楷體" w:hAnsi="標楷體"/>
                <w:sz w:val="20"/>
                <w:szCs w:val="20"/>
              </w:rPr>
            </w:pPr>
          </w:p>
        </w:tc>
      </w:tr>
    </w:tbl>
    <w:p w14:paraId="2F9A2274" w14:textId="77777777" w:rsidR="0098510B" w:rsidRPr="00D62BDE" w:rsidRDefault="0098510B" w:rsidP="0098510B">
      <w:pPr>
        <w:overflowPunct w:val="0"/>
        <w:spacing w:line="20" w:lineRule="exact"/>
        <w:jc w:val="both"/>
        <w:textAlignment w:val="bottom"/>
        <w:rPr>
          <w:rFonts w:ascii="標楷體" w:eastAsia="標楷體" w:hAnsi="標楷體"/>
          <w:b/>
          <w:bCs/>
          <w:kern w:val="32"/>
          <w:sz w:val="36"/>
          <w:szCs w:val="36"/>
        </w:rPr>
      </w:pPr>
    </w:p>
    <w:p w14:paraId="7FFA5A4D" w14:textId="77777777" w:rsidR="00D4203E" w:rsidRPr="00D62BDE" w:rsidRDefault="00D4203E" w:rsidP="003B5CD4">
      <w:pPr>
        <w:overflowPunct w:val="0"/>
        <w:spacing w:beforeLines="50" w:before="180" w:line="560" w:lineRule="exact"/>
        <w:jc w:val="both"/>
        <w:textAlignment w:val="bottom"/>
        <w:rPr>
          <w:rFonts w:ascii="標楷體" w:eastAsia="標楷體" w:hAnsi="標楷體"/>
          <w:b/>
          <w:bCs/>
          <w:kern w:val="32"/>
          <w:sz w:val="36"/>
          <w:szCs w:val="36"/>
        </w:rPr>
      </w:pPr>
      <w:r w:rsidRPr="00D62BDE">
        <w:rPr>
          <w:rFonts w:ascii="標楷體" w:eastAsia="標楷體" w:hAnsi="標楷體" w:hint="eastAsia"/>
          <w:b/>
          <w:bCs/>
          <w:kern w:val="32"/>
          <w:sz w:val="36"/>
          <w:szCs w:val="36"/>
        </w:rPr>
        <w:lastRenderedPageBreak/>
        <w:t>拾壹、教育處主管</w:t>
      </w:r>
    </w:p>
    <w:p w14:paraId="42673D86" w14:textId="77777777" w:rsidR="00D4203E" w:rsidRPr="00D62BDE" w:rsidRDefault="00D4203E" w:rsidP="008A3CCD">
      <w:pPr>
        <w:overflowPunct w:val="0"/>
        <w:autoSpaceDE w:val="0"/>
        <w:spacing w:line="520" w:lineRule="exact"/>
        <w:ind w:firstLineChars="200" w:firstLine="480"/>
        <w:jc w:val="both"/>
        <w:rPr>
          <w:rFonts w:ascii="標楷體" w:eastAsia="標楷體" w:hAnsi="標楷體"/>
          <w:kern w:val="20"/>
        </w:rPr>
      </w:pPr>
      <w:r w:rsidRPr="00D62BDE">
        <w:rPr>
          <w:rFonts w:ascii="標楷體" w:eastAsia="標楷體" w:hAnsi="標楷體" w:hint="eastAsia"/>
          <w:kern w:val="20"/>
        </w:rPr>
        <w:t>教育處主管僅</w:t>
      </w:r>
      <w:proofErr w:type="gramStart"/>
      <w:r w:rsidRPr="00D62BDE">
        <w:rPr>
          <w:rFonts w:ascii="標楷體" w:eastAsia="標楷體" w:hAnsi="標楷體" w:hint="eastAsia"/>
          <w:kern w:val="20"/>
        </w:rPr>
        <w:t>臺</w:t>
      </w:r>
      <w:proofErr w:type="gramEnd"/>
      <w:r w:rsidRPr="00D62BDE">
        <w:rPr>
          <w:rFonts w:ascii="標楷體" w:eastAsia="標楷體" w:hAnsi="標楷體" w:hint="eastAsia"/>
          <w:kern w:val="20"/>
        </w:rPr>
        <w:t>東縣立體育場1個</w:t>
      </w:r>
      <w:r w:rsidRPr="00D62BDE">
        <w:rPr>
          <w:rFonts w:ascii="標楷體" w:eastAsia="標楷體" w:hAnsi="標楷體" w:hint="eastAsia"/>
          <w:kern w:val="32"/>
        </w:rPr>
        <w:t>機關</w:t>
      </w:r>
      <w:r w:rsidRPr="00D62BDE">
        <w:rPr>
          <w:rFonts w:ascii="標楷體" w:eastAsia="標楷體" w:hAnsi="標楷體" w:hint="eastAsia"/>
          <w:kern w:val="20"/>
        </w:rPr>
        <w:t>，掌理協助培植運動人才及各項體育場地之管理、體育器材之維護保養等業務。茲將</w:t>
      </w:r>
      <w:proofErr w:type="gramStart"/>
      <w:r w:rsidRPr="00D62BDE">
        <w:rPr>
          <w:rFonts w:ascii="標楷體" w:eastAsia="標楷體" w:hAnsi="標楷體" w:hint="eastAsia"/>
          <w:kern w:val="20"/>
        </w:rPr>
        <w:t>114</w:t>
      </w:r>
      <w:proofErr w:type="gramEnd"/>
      <w:r w:rsidRPr="00D62BDE">
        <w:rPr>
          <w:rFonts w:ascii="標楷體" w:eastAsia="標楷體" w:hAnsi="標楷體" w:hint="eastAsia"/>
          <w:kern w:val="20"/>
        </w:rPr>
        <w:t>年度決算審核結果說明如次（有關歲入、歲出決算之審定及各項差異之原因分析等詳細內容，請至審計部全球資訊網/總決算審核報告/總決算審核報告查詢平台查閱）</w:t>
      </w:r>
      <w:r w:rsidRPr="00D62BDE">
        <w:rPr>
          <w:rFonts w:ascii="標楷體" w:eastAsia="標楷體" w:hAnsi="標楷體"/>
          <w:kern w:val="20"/>
        </w:rPr>
        <w:t>：</w:t>
      </w:r>
    </w:p>
    <w:p w14:paraId="0DB019C5" w14:textId="77777777" w:rsidR="00D4203E" w:rsidRPr="00D62BDE" w:rsidRDefault="00D4203E" w:rsidP="008A3CCD">
      <w:pPr>
        <w:overflowPunct w:val="0"/>
        <w:spacing w:beforeLines="10" w:before="36" w:line="520" w:lineRule="exact"/>
        <w:ind w:firstLineChars="100" w:firstLine="280"/>
        <w:jc w:val="both"/>
        <w:outlineLvl w:val="0"/>
        <w:rPr>
          <w:rFonts w:ascii="標楷體" w:eastAsia="標楷體" w:hAnsi="標楷體"/>
          <w:b/>
          <w:kern w:val="20"/>
          <w:sz w:val="28"/>
          <w:szCs w:val="28"/>
        </w:rPr>
      </w:pPr>
      <w:r w:rsidRPr="00D62BDE">
        <w:rPr>
          <w:rFonts w:ascii="標楷體" w:eastAsia="標楷體" w:hAnsi="標楷體" w:hint="eastAsia"/>
          <w:b/>
          <w:kern w:val="20"/>
          <w:sz w:val="28"/>
          <w:szCs w:val="28"/>
        </w:rPr>
        <w:t>（一）計畫實施之查核</w:t>
      </w:r>
    </w:p>
    <w:p w14:paraId="37D9571C" w14:textId="77777777" w:rsidR="00D4203E" w:rsidRPr="00D62BDE" w:rsidRDefault="00D4203E" w:rsidP="008A3CCD">
      <w:pPr>
        <w:overflowPunct w:val="0"/>
        <w:autoSpaceDE w:val="0"/>
        <w:spacing w:line="520" w:lineRule="exact"/>
        <w:ind w:firstLineChars="200" w:firstLine="480"/>
        <w:jc w:val="both"/>
        <w:rPr>
          <w:rFonts w:ascii="標楷體" w:eastAsia="標楷體" w:hAnsi="標楷體"/>
          <w:kern w:val="20"/>
        </w:rPr>
      </w:pPr>
      <w:r w:rsidRPr="00D62BDE">
        <w:rPr>
          <w:rFonts w:ascii="標楷體" w:eastAsia="標楷體" w:hAnsi="標楷體" w:hint="eastAsia"/>
          <w:kern w:val="20"/>
        </w:rPr>
        <w:t>業務計畫3項，下分工作計畫3項，包括舉辦各項體育比賽，推展社區全民運動及協辦寒暑假選手訓練，加強各場地管理維護提供民眾活動等重要施政項目，</w:t>
      </w:r>
      <w:proofErr w:type="gramStart"/>
      <w:r w:rsidRPr="00D62BDE">
        <w:rPr>
          <w:rFonts w:ascii="標楷體" w:eastAsia="標楷體" w:hAnsi="標楷體" w:hint="eastAsia"/>
          <w:kern w:val="20"/>
        </w:rPr>
        <w:t>均已執行</w:t>
      </w:r>
      <w:proofErr w:type="gramEnd"/>
      <w:r w:rsidRPr="00D62BDE">
        <w:rPr>
          <w:rFonts w:ascii="標楷體" w:eastAsia="標楷體" w:hAnsi="標楷體" w:hint="eastAsia"/>
          <w:kern w:val="20"/>
        </w:rPr>
        <w:t>完成。</w:t>
      </w:r>
    </w:p>
    <w:p w14:paraId="27EF9E05" w14:textId="77777777" w:rsidR="00D4203E" w:rsidRPr="00D62BDE" w:rsidRDefault="00D4203E" w:rsidP="008A3CCD">
      <w:pPr>
        <w:overflowPunct w:val="0"/>
        <w:spacing w:beforeLines="10" w:before="36" w:line="520" w:lineRule="exact"/>
        <w:ind w:firstLineChars="100" w:firstLine="280"/>
        <w:jc w:val="both"/>
        <w:outlineLvl w:val="0"/>
        <w:rPr>
          <w:rFonts w:ascii="標楷體" w:eastAsia="標楷體" w:hAnsi="標楷體"/>
          <w:b/>
          <w:kern w:val="20"/>
          <w:sz w:val="28"/>
          <w:szCs w:val="28"/>
        </w:rPr>
      </w:pPr>
      <w:r w:rsidRPr="00D62BDE">
        <w:rPr>
          <w:rFonts w:ascii="標楷體" w:eastAsia="標楷體" w:hAnsi="標楷體" w:hint="eastAsia"/>
          <w:b/>
          <w:kern w:val="20"/>
          <w:sz w:val="28"/>
          <w:szCs w:val="28"/>
        </w:rPr>
        <w:t>（二）預算執行之審核</w:t>
      </w:r>
    </w:p>
    <w:p w14:paraId="2E8DFF48" w14:textId="77777777" w:rsidR="00D4203E" w:rsidRPr="00D62BDE" w:rsidRDefault="00D4203E" w:rsidP="008A3CCD">
      <w:pPr>
        <w:overflowPunct w:val="0"/>
        <w:autoSpaceDE w:val="0"/>
        <w:spacing w:line="520" w:lineRule="exact"/>
        <w:ind w:firstLineChars="200" w:firstLine="480"/>
        <w:jc w:val="both"/>
        <w:rPr>
          <w:rFonts w:ascii="標楷體" w:eastAsia="標楷體" w:hAnsi="標楷體"/>
          <w:kern w:val="20"/>
        </w:rPr>
      </w:pPr>
      <w:r w:rsidRPr="00D62BDE">
        <w:rPr>
          <w:rFonts w:ascii="標楷體" w:eastAsia="標楷體" w:hAnsi="標楷體" w:hint="eastAsia"/>
          <w:kern w:val="20"/>
        </w:rPr>
        <w:t>1.</w:t>
      </w:r>
      <w:r w:rsidRPr="00D62BDE">
        <w:rPr>
          <w:rFonts w:ascii="標楷體" w:eastAsia="標楷體" w:hAnsi="標楷體" w:hint="eastAsia"/>
          <w:spacing w:val="20"/>
          <w:kern w:val="20"/>
        </w:rPr>
        <w:t xml:space="preserve"> </w:t>
      </w:r>
      <w:r w:rsidRPr="00D62BDE">
        <w:rPr>
          <w:rFonts w:ascii="標楷體" w:eastAsia="標楷體" w:hAnsi="標楷體" w:hint="eastAsia"/>
          <w:kern w:val="20"/>
        </w:rPr>
        <w:t>歲入預算數191萬餘元，決算審核結果，審定實現數345萬餘元，較預算增加154萬餘</w:t>
      </w:r>
      <w:r w:rsidRPr="00D62BDE">
        <w:rPr>
          <w:rFonts w:ascii="標楷體" w:eastAsia="標楷體" w:hAnsi="標楷體" w:hint="eastAsia"/>
          <w:spacing w:val="1"/>
          <w:kern w:val="20"/>
        </w:rPr>
        <w:t>元（80.70％），</w:t>
      </w:r>
      <w:proofErr w:type="gramStart"/>
      <w:r w:rsidRPr="00D62BDE">
        <w:rPr>
          <w:rFonts w:ascii="標楷體" w:eastAsia="標楷體" w:hAnsi="標楷體" w:hint="eastAsia"/>
          <w:spacing w:val="1"/>
          <w:kern w:val="20"/>
        </w:rPr>
        <w:t>主要係場館</w:t>
      </w:r>
      <w:proofErr w:type="gramEnd"/>
      <w:r w:rsidRPr="00D62BDE">
        <w:rPr>
          <w:rFonts w:ascii="標楷體" w:eastAsia="標楷體" w:hAnsi="標楷體" w:hint="eastAsia"/>
          <w:spacing w:val="1"/>
          <w:kern w:val="20"/>
        </w:rPr>
        <w:t>租金、太陽能光電設施系統售電及籃球場照明投幣機等收入較預計增加</w:t>
      </w:r>
      <w:r w:rsidRPr="00D62BDE">
        <w:rPr>
          <w:rFonts w:ascii="標楷體" w:eastAsia="標楷體" w:hAnsi="標楷體"/>
          <w:kern w:val="20"/>
        </w:rPr>
        <w:t>。</w:t>
      </w:r>
    </w:p>
    <w:p w14:paraId="1887425A" w14:textId="77777777" w:rsidR="00D4203E" w:rsidRPr="00D62BDE" w:rsidRDefault="00D4203E" w:rsidP="008A3CCD">
      <w:pPr>
        <w:overflowPunct w:val="0"/>
        <w:autoSpaceDE w:val="0"/>
        <w:spacing w:line="500" w:lineRule="exact"/>
        <w:ind w:firstLineChars="200" w:firstLine="480"/>
        <w:jc w:val="both"/>
        <w:rPr>
          <w:rFonts w:ascii="標楷體" w:eastAsia="標楷體" w:hAnsi="標楷體"/>
          <w:kern w:val="20"/>
        </w:rPr>
      </w:pPr>
      <w:r w:rsidRPr="00D62BDE">
        <w:rPr>
          <w:rFonts w:ascii="標楷體" w:eastAsia="標楷體" w:hAnsi="標楷體" w:hint="eastAsia"/>
          <w:kern w:val="20"/>
        </w:rPr>
        <w:t>2. 歲出原編列預算數2,004萬餘元，因人事費不足，動支各類員工待遇準備21萬餘元，合計2,026萬餘元，決算審核結果，審定實現數2,014萬餘元（99.44％），決算審定數為2,014萬餘元，預算賸餘11萬餘元（0.56％），主要係人事費賸餘</w:t>
      </w:r>
      <w:r w:rsidRPr="00D62BDE">
        <w:rPr>
          <w:rFonts w:ascii="標楷體" w:eastAsia="標楷體" w:hAnsi="標楷體"/>
          <w:kern w:val="20"/>
        </w:rPr>
        <w:t>。</w:t>
      </w:r>
    </w:p>
    <w:p w14:paraId="18093E54" w14:textId="77777777" w:rsidR="00D4203E" w:rsidRPr="00D62BDE" w:rsidRDefault="00D4203E" w:rsidP="008A3CCD">
      <w:pPr>
        <w:overflowPunct w:val="0"/>
        <w:spacing w:beforeLines="10" w:before="36" w:line="500" w:lineRule="exact"/>
        <w:ind w:firstLineChars="100" w:firstLine="280"/>
        <w:jc w:val="both"/>
        <w:outlineLvl w:val="0"/>
        <w:rPr>
          <w:rFonts w:ascii="標楷體" w:eastAsia="標楷體" w:hAnsi="標楷體"/>
          <w:b/>
          <w:kern w:val="32"/>
          <w:sz w:val="28"/>
          <w:szCs w:val="28"/>
        </w:rPr>
      </w:pPr>
      <w:r w:rsidRPr="00D62BDE">
        <w:rPr>
          <w:rFonts w:ascii="標楷體" w:eastAsia="標楷體" w:hAnsi="標楷體" w:hint="eastAsia"/>
          <w:b/>
          <w:kern w:val="20"/>
          <w:sz w:val="28"/>
          <w:szCs w:val="28"/>
        </w:rPr>
        <w:t>（三）</w:t>
      </w:r>
      <w:proofErr w:type="gramStart"/>
      <w:r w:rsidRPr="00D62BDE">
        <w:rPr>
          <w:rFonts w:ascii="標楷體" w:eastAsia="標楷體" w:hAnsi="標楷體" w:hint="eastAsia"/>
          <w:b/>
          <w:kern w:val="20"/>
          <w:sz w:val="28"/>
          <w:szCs w:val="28"/>
        </w:rPr>
        <w:t>113</w:t>
      </w:r>
      <w:proofErr w:type="gramEnd"/>
      <w:r w:rsidRPr="00D62BDE">
        <w:rPr>
          <w:rFonts w:ascii="標楷體" w:eastAsia="標楷體" w:hAnsi="標楷體" w:hint="eastAsia"/>
          <w:b/>
          <w:kern w:val="20"/>
          <w:sz w:val="28"/>
          <w:szCs w:val="28"/>
        </w:rPr>
        <w:t>年度重要審核意見追蹤查核情形</w:t>
      </w:r>
    </w:p>
    <w:p w14:paraId="35A8E8DE" w14:textId="77777777" w:rsidR="00D4203E" w:rsidRPr="00D62BDE" w:rsidRDefault="00D4203E" w:rsidP="008A3CCD">
      <w:pPr>
        <w:overflowPunct w:val="0"/>
        <w:autoSpaceDE w:val="0"/>
        <w:spacing w:line="500" w:lineRule="exact"/>
        <w:ind w:firstLineChars="200" w:firstLine="480"/>
        <w:jc w:val="both"/>
        <w:rPr>
          <w:rFonts w:ascii="標楷體" w:eastAsia="標楷體" w:hAnsi="標楷體"/>
          <w:bCs/>
          <w:kern w:val="32"/>
        </w:rPr>
      </w:pPr>
      <w:proofErr w:type="gramStart"/>
      <w:r w:rsidRPr="00D62BDE">
        <w:rPr>
          <w:rFonts w:ascii="標楷體" w:eastAsia="標楷體" w:hAnsi="標楷體" w:hint="eastAsia"/>
          <w:bCs/>
          <w:kern w:val="32"/>
        </w:rPr>
        <w:t>本室於113</w:t>
      </w:r>
      <w:proofErr w:type="gramEnd"/>
      <w:r w:rsidRPr="00D62BDE">
        <w:rPr>
          <w:rFonts w:ascii="標楷體" w:eastAsia="標楷體" w:hAnsi="標楷體" w:hint="eastAsia"/>
          <w:bCs/>
          <w:kern w:val="32"/>
        </w:rPr>
        <w:t>年度審核報告內列重要審核意見，計有對外提供各類運動場地，增強民眾體能，維護民眾健康，發揮強身健國之功效，惟其經營管理情形，仍存有制度面及執行面欠妥事項，亟待</w:t>
      </w:r>
      <w:proofErr w:type="gramStart"/>
      <w:r w:rsidRPr="00D62BDE">
        <w:rPr>
          <w:rFonts w:ascii="標楷體" w:eastAsia="標楷體" w:hAnsi="標楷體" w:hint="eastAsia"/>
          <w:bCs/>
          <w:kern w:val="32"/>
        </w:rPr>
        <w:t>研</w:t>
      </w:r>
      <w:proofErr w:type="gramEnd"/>
      <w:r w:rsidRPr="00D62BDE">
        <w:rPr>
          <w:rFonts w:ascii="標楷體" w:eastAsia="標楷體" w:hAnsi="標楷體" w:hint="eastAsia"/>
          <w:bCs/>
          <w:kern w:val="32"/>
        </w:rPr>
        <w:t>謀改善1項，經</w:t>
      </w:r>
      <w:proofErr w:type="gramStart"/>
      <w:r w:rsidRPr="00D62BDE">
        <w:rPr>
          <w:rFonts w:ascii="標楷體" w:eastAsia="標楷體" w:hAnsi="標楷體" w:hint="eastAsia"/>
          <w:bCs/>
          <w:kern w:val="32"/>
        </w:rPr>
        <w:t>賡</w:t>
      </w:r>
      <w:proofErr w:type="gramEnd"/>
      <w:r w:rsidRPr="00D62BDE">
        <w:rPr>
          <w:rFonts w:ascii="標楷體" w:eastAsia="標楷體" w:hAnsi="標楷體" w:hint="eastAsia"/>
          <w:bCs/>
          <w:kern w:val="32"/>
        </w:rPr>
        <w:t>續追蹤查核實際辦理結果，已依改善措施持續辦理。</w:t>
      </w:r>
    </w:p>
    <w:p w14:paraId="740C4722" w14:textId="77777777" w:rsidR="00D4203E" w:rsidRPr="00D62BDE" w:rsidRDefault="00D4203E" w:rsidP="00D4203E">
      <w:pPr>
        <w:overflowPunct w:val="0"/>
        <w:spacing w:beforeLines="50" w:before="180" w:line="560" w:lineRule="exact"/>
        <w:jc w:val="both"/>
        <w:textAlignment w:val="bottom"/>
        <w:rPr>
          <w:rFonts w:ascii="標楷體" w:eastAsia="標楷體" w:hAnsi="標楷體"/>
          <w:b/>
          <w:bCs/>
          <w:kern w:val="32"/>
          <w:sz w:val="36"/>
          <w:szCs w:val="36"/>
        </w:rPr>
      </w:pPr>
      <w:r w:rsidRPr="00D62BDE">
        <w:rPr>
          <w:rFonts w:ascii="標楷體" w:eastAsia="標楷體" w:hAnsi="標楷體" w:hint="eastAsia"/>
          <w:b/>
          <w:bCs/>
          <w:kern w:val="32"/>
          <w:sz w:val="36"/>
          <w:szCs w:val="36"/>
        </w:rPr>
        <w:t>拾貳、</w:t>
      </w:r>
      <w:proofErr w:type="gramStart"/>
      <w:r w:rsidRPr="00D62BDE">
        <w:rPr>
          <w:rFonts w:ascii="標楷體" w:eastAsia="標楷體" w:hAnsi="標楷體" w:hint="eastAsia"/>
          <w:b/>
          <w:bCs/>
          <w:kern w:val="32"/>
          <w:sz w:val="36"/>
          <w:szCs w:val="36"/>
        </w:rPr>
        <w:t>統籌支撥科目</w:t>
      </w:r>
      <w:proofErr w:type="gramEnd"/>
    </w:p>
    <w:p w14:paraId="1611D5EB" w14:textId="77777777" w:rsidR="00D4203E" w:rsidRPr="00D62BDE" w:rsidRDefault="00D4203E" w:rsidP="008A3CCD">
      <w:pPr>
        <w:overflowPunct w:val="0"/>
        <w:autoSpaceDE w:val="0"/>
        <w:spacing w:line="520" w:lineRule="exact"/>
        <w:ind w:firstLineChars="200" w:firstLine="480"/>
        <w:jc w:val="both"/>
        <w:rPr>
          <w:rFonts w:ascii="標楷體" w:eastAsia="標楷體" w:hAnsi="標楷體"/>
          <w:kern w:val="20"/>
        </w:rPr>
      </w:pPr>
      <w:proofErr w:type="gramStart"/>
      <w:r w:rsidRPr="00D62BDE">
        <w:rPr>
          <w:rFonts w:ascii="標楷體" w:eastAsia="標楷體" w:hAnsi="標楷體" w:hint="eastAsia"/>
          <w:bCs/>
          <w:kern w:val="20"/>
        </w:rPr>
        <w:t>統籌支撥</w:t>
      </w:r>
      <w:r w:rsidRPr="00D62BDE">
        <w:rPr>
          <w:rFonts w:ascii="標楷體" w:eastAsia="標楷體" w:hAnsi="標楷體" w:hint="eastAsia"/>
          <w:kern w:val="32"/>
        </w:rPr>
        <w:t>科目</w:t>
      </w:r>
      <w:proofErr w:type="gramEnd"/>
      <w:r w:rsidRPr="00D62BDE">
        <w:rPr>
          <w:rFonts w:ascii="標楷體" w:eastAsia="標楷體" w:hAnsi="標楷體" w:hint="eastAsia"/>
          <w:bCs/>
          <w:kern w:val="20"/>
        </w:rPr>
        <w:t>包括特別濟助金、</w:t>
      </w:r>
      <w:r w:rsidRPr="00D62BDE">
        <w:rPr>
          <w:rFonts w:ascii="標楷體" w:eastAsia="標楷體" w:hAnsi="標楷體" w:hint="eastAsia"/>
          <w:kern w:val="20"/>
        </w:rPr>
        <w:t>公務人員退休給付</w:t>
      </w:r>
      <w:r w:rsidRPr="00D62BDE">
        <w:rPr>
          <w:rFonts w:ascii="標楷體" w:eastAsia="標楷體" w:hAnsi="標楷體" w:hint="eastAsia"/>
          <w:bCs/>
          <w:kern w:val="20"/>
        </w:rPr>
        <w:t>、公務人員撫</w:t>
      </w:r>
      <w:proofErr w:type="gramStart"/>
      <w:r w:rsidRPr="00D62BDE">
        <w:rPr>
          <w:rFonts w:ascii="標楷體" w:eastAsia="標楷體" w:hAnsi="標楷體" w:hint="eastAsia"/>
          <w:bCs/>
          <w:kern w:val="20"/>
        </w:rPr>
        <w:t>卹</w:t>
      </w:r>
      <w:proofErr w:type="gramEnd"/>
      <w:r w:rsidRPr="00D62BDE">
        <w:rPr>
          <w:rFonts w:ascii="標楷體" w:eastAsia="標楷體" w:hAnsi="標楷體" w:hint="eastAsia"/>
          <w:bCs/>
          <w:kern w:val="20"/>
        </w:rPr>
        <w:t>給付、公教人員各項補助、災害準備金及</w:t>
      </w:r>
      <w:bookmarkStart w:id="43" w:name="_Hlk138747651"/>
      <w:r w:rsidRPr="00D62BDE">
        <w:rPr>
          <w:rFonts w:ascii="標楷體" w:eastAsia="標楷體" w:hAnsi="標楷體" w:hint="eastAsia"/>
          <w:bCs/>
          <w:kern w:val="20"/>
        </w:rPr>
        <w:t>各類員工待遇準備</w:t>
      </w:r>
      <w:bookmarkEnd w:id="43"/>
      <w:r w:rsidRPr="00D62BDE">
        <w:rPr>
          <w:rFonts w:ascii="標楷體" w:eastAsia="標楷體" w:hAnsi="標楷體" w:hint="eastAsia"/>
          <w:bCs/>
          <w:kern w:val="20"/>
        </w:rPr>
        <w:t>等業務</w:t>
      </w:r>
      <w:r w:rsidRPr="00D62BDE">
        <w:rPr>
          <w:rFonts w:ascii="標楷體" w:eastAsia="標楷體" w:hAnsi="標楷體" w:hint="eastAsia"/>
          <w:kern w:val="20"/>
        </w:rPr>
        <w:t>。茲將</w:t>
      </w:r>
      <w:proofErr w:type="gramStart"/>
      <w:r w:rsidRPr="00D62BDE">
        <w:rPr>
          <w:rFonts w:ascii="標楷體" w:eastAsia="標楷體" w:hAnsi="標楷體" w:hint="eastAsia"/>
          <w:kern w:val="20"/>
        </w:rPr>
        <w:t>1</w:t>
      </w:r>
      <w:r w:rsidRPr="00D62BDE">
        <w:rPr>
          <w:rFonts w:ascii="標楷體" w:eastAsia="標楷體" w:hAnsi="標楷體"/>
          <w:kern w:val="20"/>
        </w:rPr>
        <w:t>1</w:t>
      </w:r>
      <w:r w:rsidRPr="00D62BDE">
        <w:rPr>
          <w:rFonts w:ascii="標楷體" w:eastAsia="標楷體" w:hAnsi="標楷體" w:hint="eastAsia"/>
          <w:kern w:val="20"/>
        </w:rPr>
        <w:t>4</w:t>
      </w:r>
      <w:proofErr w:type="gramEnd"/>
      <w:r w:rsidRPr="00D62BDE">
        <w:rPr>
          <w:rFonts w:ascii="標楷體" w:eastAsia="標楷體" w:hAnsi="標楷體" w:hint="eastAsia"/>
          <w:kern w:val="20"/>
        </w:rPr>
        <w:t>年度決算審核結果說明如次（有關歲出決算之審定及各項差異之原因分析等詳細內容，請至審計部全球資訊網/總決算審核報告/總決算審核報告查詢平台查閱）：</w:t>
      </w:r>
    </w:p>
    <w:p w14:paraId="454867DF" w14:textId="77777777" w:rsidR="00D4203E" w:rsidRPr="00D62BDE" w:rsidRDefault="00D4203E" w:rsidP="008A3CCD">
      <w:pPr>
        <w:overflowPunct w:val="0"/>
        <w:spacing w:line="520" w:lineRule="exact"/>
        <w:ind w:firstLineChars="100" w:firstLine="280"/>
        <w:jc w:val="both"/>
        <w:outlineLvl w:val="0"/>
        <w:rPr>
          <w:rFonts w:ascii="標楷體" w:eastAsia="標楷體" w:hAnsi="標楷體"/>
          <w:b/>
          <w:kern w:val="20"/>
          <w:sz w:val="28"/>
          <w:szCs w:val="28"/>
        </w:rPr>
      </w:pPr>
      <w:r w:rsidRPr="00D62BDE">
        <w:rPr>
          <w:rFonts w:ascii="標楷體" w:eastAsia="標楷體" w:hAnsi="標楷體" w:hint="eastAsia"/>
          <w:b/>
          <w:kern w:val="20"/>
          <w:sz w:val="28"/>
          <w:szCs w:val="28"/>
        </w:rPr>
        <w:t>（一）計畫實施之查核</w:t>
      </w:r>
    </w:p>
    <w:p w14:paraId="05C5A524" w14:textId="77777777" w:rsidR="00D4203E" w:rsidRPr="00D62BDE" w:rsidRDefault="00D4203E" w:rsidP="008A3CCD">
      <w:pPr>
        <w:overflowPunct w:val="0"/>
        <w:autoSpaceDE w:val="0"/>
        <w:spacing w:line="520" w:lineRule="exact"/>
        <w:ind w:firstLineChars="200" w:firstLine="480"/>
        <w:jc w:val="both"/>
        <w:rPr>
          <w:rFonts w:ascii="標楷體" w:eastAsia="標楷體" w:hAnsi="標楷體"/>
          <w:kern w:val="20"/>
        </w:rPr>
      </w:pPr>
      <w:r w:rsidRPr="00D62BDE">
        <w:rPr>
          <w:rFonts w:ascii="標楷體" w:eastAsia="標楷體" w:hAnsi="標楷體" w:hint="eastAsia"/>
          <w:bCs/>
          <w:kern w:val="20"/>
        </w:rPr>
        <w:t>業務計畫6項，下</w:t>
      </w:r>
      <w:r w:rsidRPr="00D62BDE">
        <w:rPr>
          <w:rFonts w:ascii="標楷體" w:eastAsia="標楷體" w:hAnsi="標楷體" w:hint="eastAsia"/>
          <w:kern w:val="20"/>
        </w:rPr>
        <w:t>分</w:t>
      </w:r>
      <w:r w:rsidRPr="00D62BDE">
        <w:rPr>
          <w:rFonts w:ascii="標楷體" w:eastAsia="標楷體" w:hAnsi="標楷體" w:hint="eastAsia"/>
          <w:bCs/>
          <w:kern w:val="20"/>
        </w:rPr>
        <w:t>工作計畫6項，其中已執行完成者5項，尚在執行者1項，主要係114</w:t>
      </w:r>
      <w:r w:rsidRPr="00D62BDE">
        <w:rPr>
          <w:rFonts w:ascii="標楷體" w:eastAsia="標楷體" w:hAnsi="標楷體" w:hint="eastAsia"/>
          <w:bCs/>
          <w:kern w:val="20"/>
        </w:rPr>
        <w:lastRenderedPageBreak/>
        <w:t>年9月</w:t>
      </w:r>
      <w:proofErr w:type="gramStart"/>
      <w:r w:rsidRPr="00D62BDE">
        <w:rPr>
          <w:rFonts w:ascii="標楷體" w:eastAsia="標楷體" w:hAnsi="標楷體" w:hint="eastAsia"/>
          <w:bCs/>
          <w:kern w:val="20"/>
        </w:rPr>
        <w:t>樺加沙</w:t>
      </w:r>
      <w:proofErr w:type="gramEnd"/>
      <w:r w:rsidRPr="00D62BDE">
        <w:rPr>
          <w:rFonts w:ascii="標楷體" w:eastAsia="標楷體" w:hAnsi="標楷體" w:hint="eastAsia"/>
          <w:bCs/>
          <w:kern w:val="20"/>
        </w:rPr>
        <w:t>颱風及11月鳳凰颱風公共設施災後復建工程尚在施工中，須保留繼續執行</w:t>
      </w:r>
      <w:r w:rsidRPr="00D62BDE">
        <w:rPr>
          <w:rFonts w:ascii="標楷體" w:eastAsia="標楷體" w:hAnsi="標楷體" w:hint="eastAsia"/>
          <w:kern w:val="20"/>
        </w:rPr>
        <w:t>。</w:t>
      </w:r>
    </w:p>
    <w:p w14:paraId="0A5D025D" w14:textId="77777777" w:rsidR="00D4203E" w:rsidRPr="00D62BDE" w:rsidRDefault="00D4203E" w:rsidP="008A3CCD">
      <w:pPr>
        <w:kinsoku w:val="0"/>
        <w:spacing w:line="520" w:lineRule="exact"/>
        <w:ind w:firstLineChars="100" w:firstLine="280"/>
        <w:jc w:val="both"/>
        <w:textAlignment w:val="bottom"/>
        <w:rPr>
          <w:rFonts w:ascii="標楷體" w:eastAsia="標楷體" w:hAnsi="標楷體"/>
          <w:b/>
          <w:kern w:val="20"/>
          <w:sz w:val="28"/>
          <w:szCs w:val="28"/>
        </w:rPr>
      </w:pPr>
      <w:r w:rsidRPr="00D62BDE">
        <w:rPr>
          <w:rFonts w:ascii="標楷體" w:eastAsia="標楷體" w:hAnsi="標楷體" w:hint="eastAsia"/>
          <w:b/>
          <w:kern w:val="20"/>
          <w:sz w:val="28"/>
          <w:szCs w:val="28"/>
        </w:rPr>
        <w:t>（二）預算執行之審核</w:t>
      </w:r>
    </w:p>
    <w:p w14:paraId="2D306AAD" w14:textId="77777777" w:rsidR="00D4203E" w:rsidRPr="00D62BDE" w:rsidRDefault="00D4203E" w:rsidP="00B52AF3">
      <w:pPr>
        <w:overflowPunct w:val="0"/>
        <w:autoSpaceDE w:val="0"/>
        <w:spacing w:line="520" w:lineRule="exact"/>
        <w:ind w:firstLineChars="200" w:firstLine="480"/>
        <w:jc w:val="both"/>
        <w:rPr>
          <w:rFonts w:ascii="標楷體" w:eastAsia="標楷體" w:hAnsi="標楷體"/>
          <w:kern w:val="20"/>
        </w:rPr>
      </w:pPr>
      <w:r w:rsidRPr="00D62BDE">
        <w:rPr>
          <w:rFonts w:ascii="標楷體" w:eastAsia="標楷體" w:hAnsi="標楷體" w:hint="eastAsia"/>
          <w:kern w:val="20"/>
        </w:rPr>
        <w:t xml:space="preserve">1. </w:t>
      </w:r>
      <w:r w:rsidRPr="00D62BDE">
        <w:rPr>
          <w:rFonts w:ascii="標楷體" w:eastAsia="標楷體" w:hAnsi="標楷體"/>
          <w:kern w:val="20"/>
        </w:rPr>
        <w:t>歲出</w:t>
      </w:r>
      <w:r w:rsidRPr="00D62BDE">
        <w:rPr>
          <w:rFonts w:ascii="標楷體" w:eastAsia="標楷體" w:hAnsi="標楷體" w:hint="eastAsia"/>
          <w:bCs/>
          <w:kern w:val="20"/>
        </w:rPr>
        <w:t>預算</w:t>
      </w:r>
      <w:r w:rsidRPr="00D62BDE">
        <w:rPr>
          <w:rFonts w:ascii="標楷體" w:eastAsia="標楷體" w:hAnsi="標楷體" w:hint="eastAsia"/>
          <w:kern w:val="20"/>
        </w:rPr>
        <w:t>數17億4</w:t>
      </w:r>
      <w:r w:rsidRPr="00D62BDE">
        <w:rPr>
          <w:rFonts w:ascii="標楷體" w:eastAsia="標楷體" w:hAnsi="標楷體"/>
          <w:kern w:val="20"/>
        </w:rPr>
        <w:t>,</w:t>
      </w:r>
      <w:r w:rsidRPr="00D62BDE">
        <w:rPr>
          <w:rFonts w:ascii="標楷體" w:eastAsia="標楷體" w:hAnsi="標楷體" w:hint="eastAsia"/>
          <w:kern w:val="20"/>
        </w:rPr>
        <w:t>343萬餘元</w:t>
      </w:r>
      <w:r w:rsidRPr="00D62BDE">
        <w:rPr>
          <w:rFonts w:ascii="標楷體" w:eastAsia="標楷體" w:hAnsi="標楷體"/>
          <w:kern w:val="20"/>
        </w:rPr>
        <w:t>，決算審核結果，</w:t>
      </w:r>
      <w:r w:rsidRPr="00D62BDE">
        <w:rPr>
          <w:rFonts w:ascii="標楷體" w:eastAsia="標楷體" w:hAnsi="標楷體" w:hint="eastAsia"/>
          <w:kern w:val="20"/>
        </w:rPr>
        <w:t>審定實現數9</w:t>
      </w:r>
      <w:r w:rsidRPr="00D62BDE">
        <w:rPr>
          <w:rFonts w:ascii="標楷體" w:eastAsia="標楷體" w:hAnsi="標楷體"/>
          <w:kern w:val="20"/>
        </w:rPr>
        <w:t>億</w:t>
      </w:r>
      <w:r w:rsidRPr="00D62BDE">
        <w:rPr>
          <w:rFonts w:ascii="標楷體" w:eastAsia="標楷體" w:hAnsi="標楷體" w:hint="eastAsia"/>
          <w:kern w:val="20"/>
        </w:rPr>
        <w:t>1</w:t>
      </w:r>
      <w:r w:rsidRPr="00D62BDE">
        <w:rPr>
          <w:rFonts w:ascii="標楷體" w:eastAsia="標楷體" w:hAnsi="標楷體"/>
          <w:kern w:val="20"/>
        </w:rPr>
        <w:t>,</w:t>
      </w:r>
      <w:r w:rsidRPr="00D62BDE">
        <w:rPr>
          <w:rFonts w:ascii="標楷體" w:eastAsia="標楷體" w:hAnsi="標楷體" w:hint="eastAsia"/>
          <w:kern w:val="20"/>
        </w:rPr>
        <w:t>039</w:t>
      </w:r>
      <w:r w:rsidRPr="00D62BDE">
        <w:rPr>
          <w:rFonts w:ascii="標楷體" w:eastAsia="標楷體" w:hAnsi="標楷體"/>
          <w:kern w:val="20"/>
        </w:rPr>
        <w:t>萬餘元（</w:t>
      </w:r>
      <w:r w:rsidRPr="00D62BDE">
        <w:rPr>
          <w:rFonts w:ascii="標楷體" w:eastAsia="標楷體" w:hAnsi="標楷體" w:hint="eastAsia"/>
          <w:kern w:val="20"/>
        </w:rPr>
        <w:t>52.22</w:t>
      </w:r>
      <w:r w:rsidRPr="00D62BDE">
        <w:rPr>
          <w:rFonts w:ascii="標楷體" w:eastAsia="標楷體" w:hAnsi="標楷體"/>
          <w:kern w:val="20"/>
        </w:rPr>
        <w:t>％），應付保留數</w:t>
      </w:r>
      <w:r w:rsidRPr="00D62BDE">
        <w:rPr>
          <w:rFonts w:ascii="標楷體" w:eastAsia="標楷體" w:hAnsi="標楷體" w:hint="eastAsia"/>
          <w:kern w:val="20"/>
        </w:rPr>
        <w:t>1億6</w:t>
      </w:r>
      <w:r w:rsidRPr="00D62BDE">
        <w:rPr>
          <w:rFonts w:ascii="標楷體" w:eastAsia="標楷體" w:hAnsi="標楷體"/>
          <w:kern w:val="20"/>
        </w:rPr>
        <w:t>,</w:t>
      </w:r>
      <w:r w:rsidRPr="00D62BDE">
        <w:rPr>
          <w:rFonts w:ascii="標楷體" w:eastAsia="標楷體" w:hAnsi="標楷體" w:hint="eastAsia"/>
          <w:kern w:val="20"/>
        </w:rPr>
        <w:t>395</w:t>
      </w:r>
      <w:r w:rsidRPr="00D62BDE">
        <w:rPr>
          <w:rFonts w:ascii="標楷體" w:eastAsia="標楷體" w:hAnsi="標楷體"/>
          <w:kern w:val="20"/>
        </w:rPr>
        <w:t>萬餘元（</w:t>
      </w:r>
      <w:r w:rsidRPr="00D62BDE">
        <w:rPr>
          <w:rFonts w:ascii="標楷體" w:eastAsia="標楷體" w:hAnsi="標楷體" w:hint="eastAsia"/>
          <w:kern w:val="20"/>
        </w:rPr>
        <w:t>9.40</w:t>
      </w:r>
      <w:r w:rsidRPr="00D62BDE">
        <w:rPr>
          <w:rFonts w:ascii="標楷體" w:eastAsia="標楷體" w:hAnsi="標楷體"/>
          <w:kern w:val="20"/>
        </w:rPr>
        <w:t>％），保留原因詳「（一）計畫實施之查核」說明；合計決算</w:t>
      </w:r>
      <w:r w:rsidRPr="00D62BDE">
        <w:rPr>
          <w:rFonts w:ascii="標楷體" w:eastAsia="標楷體" w:hAnsi="標楷體" w:hint="eastAsia"/>
          <w:kern w:val="20"/>
        </w:rPr>
        <w:t>審定</w:t>
      </w:r>
      <w:r w:rsidRPr="00D62BDE">
        <w:rPr>
          <w:rFonts w:ascii="標楷體" w:eastAsia="標楷體" w:hAnsi="標楷體"/>
          <w:kern w:val="20"/>
        </w:rPr>
        <w:t>數</w:t>
      </w:r>
      <w:r w:rsidRPr="00D62BDE">
        <w:rPr>
          <w:rFonts w:ascii="標楷體" w:eastAsia="標楷體" w:hAnsi="標楷體" w:hint="eastAsia"/>
          <w:kern w:val="20"/>
        </w:rPr>
        <w:t>為10</w:t>
      </w:r>
      <w:r w:rsidRPr="00D62BDE">
        <w:rPr>
          <w:rFonts w:ascii="標楷體" w:eastAsia="標楷體" w:hAnsi="標楷體"/>
          <w:kern w:val="20"/>
        </w:rPr>
        <w:t>億</w:t>
      </w:r>
      <w:r w:rsidRPr="00D62BDE">
        <w:rPr>
          <w:rFonts w:ascii="標楷體" w:eastAsia="標楷體" w:hAnsi="標楷體" w:hint="eastAsia"/>
          <w:kern w:val="20"/>
        </w:rPr>
        <w:t>7</w:t>
      </w:r>
      <w:r w:rsidRPr="00D62BDE">
        <w:rPr>
          <w:rFonts w:ascii="標楷體" w:eastAsia="標楷體" w:hAnsi="標楷體"/>
          <w:kern w:val="20"/>
        </w:rPr>
        <w:t>,</w:t>
      </w:r>
      <w:r w:rsidRPr="00D62BDE">
        <w:rPr>
          <w:rFonts w:ascii="標楷體" w:eastAsia="標楷體" w:hAnsi="標楷體" w:hint="eastAsia"/>
          <w:kern w:val="20"/>
        </w:rPr>
        <w:t>434</w:t>
      </w:r>
      <w:r w:rsidRPr="00D62BDE">
        <w:rPr>
          <w:rFonts w:ascii="標楷體" w:eastAsia="標楷體" w:hAnsi="標楷體"/>
          <w:kern w:val="20"/>
        </w:rPr>
        <w:t>萬餘元，預算賸餘</w:t>
      </w:r>
      <w:r w:rsidRPr="00D62BDE">
        <w:rPr>
          <w:rFonts w:ascii="標楷體" w:eastAsia="標楷體" w:hAnsi="標楷體" w:hint="eastAsia"/>
          <w:kern w:val="20"/>
        </w:rPr>
        <w:t>6</w:t>
      </w:r>
      <w:r w:rsidRPr="00D62BDE">
        <w:rPr>
          <w:rFonts w:ascii="標楷體" w:eastAsia="標楷體" w:hAnsi="標楷體"/>
          <w:kern w:val="20"/>
        </w:rPr>
        <w:t>億</w:t>
      </w:r>
      <w:r w:rsidRPr="00D62BDE">
        <w:rPr>
          <w:rFonts w:ascii="標楷體" w:eastAsia="標楷體" w:hAnsi="標楷體" w:hint="eastAsia"/>
          <w:kern w:val="20"/>
        </w:rPr>
        <w:t>6</w:t>
      </w:r>
      <w:r w:rsidRPr="00D62BDE">
        <w:rPr>
          <w:rFonts w:ascii="標楷體" w:eastAsia="標楷體" w:hAnsi="標楷體"/>
          <w:kern w:val="20"/>
        </w:rPr>
        <w:t>,</w:t>
      </w:r>
      <w:r w:rsidRPr="00D62BDE">
        <w:rPr>
          <w:rFonts w:ascii="標楷體" w:eastAsia="標楷體" w:hAnsi="標楷體" w:hint="eastAsia"/>
          <w:kern w:val="20"/>
        </w:rPr>
        <w:t>908</w:t>
      </w:r>
      <w:r w:rsidRPr="00D62BDE">
        <w:rPr>
          <w:rFonts w:ascii="標楷體" w:eastAsia="標楷體" w:hAnsi="標楷體"/>
          <w:kern w:val="20"/>
        </w:rPr>
        <w:t>萬餘元（</w:t>
      </w:r>
      <w:r w:rsidRPr="00D62BDE">
        <w:rPr>
          <w:rFonts w:ascii="標楷體" w:eastAsia="標楷體" w:hAnsi="標楷體" w:hint="eastAsia"/>
          <w:kern w:val="20"/>
        </w:rPr>
        <w:t>38.38</w:t>
      </w:r>
      <w:r w:rsidRPr="00D62BDE">
        <w:rPr>
          <w:rFonts w:ascii="標楷體" w:eastAsia="標楷體" w:hAnsi="標楷體"/>
          <w:kern w:val="20"/>
        </w:rPr>
        <w:t>％），係依實際需要支</w:t>
      </w:r>
      <w:r w:rsidRPr="00D62BDE">
        <w:rPr>
          <w:rFonts w:ascii="標楷體" w:eastAsia="標楷體" w:hAnsi="標楷體" w:hint="eastAsia"/>
          <w:kern w:val="20"/>
        </w:rPr>
        <w:t>用之結餘</w:t>
      </w:r>
      <w:r w:rsidRPr="00D62BDE">
        <w:rPr>
          <w:rFonts w:ascii="標楷體" w:eastAsia="標楷體" w:hAnsi="標楷體"/>
          <w:kern w:val="20"/>
        </w:rPr>
        <w:t>。</w:t>
      </w:r>
    </w:p>
    <w:p w14:paraId="35792DDD" w14:textId="77777777" w:rsidR="00D4203E" w:rsidRPr="00D62BDE" w:rsidRDefault="00D4203E" w:rsidP="00B52AF3">
      <w:pPr>
        <w:overflowPunct w:val="0"/>
        <w:autoSpaceDE w:val="0"/>
        <w:spacing w:line="520" w:lineRule="exact"/>
        <w:ind w:firstLineChars="200" w:firstLine="480"/>
        <w:jc w:val="both"/>
        <w:rPr>
          <w:rFonts w:ascii="標楷體" w:eastAsia="標楷體" w:hAnsi="標楷體"/>
          <w:kern w:val="20"/>
        </w:rPr>
      </w:pPr>
      <w:r w:rsidRPr="00D62BDE">
        <w:rPr>
          <w:rFonts w:ascii="標楷體" w:eastAsia="標楷體" w:hAnsi="標楷體" w:hint="eastAsia"/>
          <w:kern w:val="20"/>
        </w:rPr>
        <w:t>2. 以前年度歲出轉入數計</w:t>
      </w:r>
      <w:r w:rsidRPr="00D62BDE">
        <w:rPr>
          <w:rFonts w:ascii="標楷體" w:eastAsia="標楷體" w:hAnsi="標楷體"/>
          <w:kern w:val="20"/>
        </w:rPr>
        <w:t>2</w:t>
      </w:r>
      <w:r w:rsidRPr="00D62BDE">
        <w:rPr>
          <w:rFonts w:ascii="標楷體" w:eastAsia="標楷體" w:hAnsi="標楷體" w:hint="eastAsia"/>
          <w:kern w:val="20"/>
        </w:rPr>
        <w:t>億2</w:t>
      </w:r>
      <w:r w:rsidRPr="00D62BDE">
        <w:rPr>
          <w:rFonts w:ascii="標楷體" w:eastAsia="標楷體" w:hAnsi="標楷體"/>
          <w:kern w:val="20"/>
        </w:rPr>
        <w:t>,</w:t>
      </w:r>
      <w:r w:rsidRPr="00D62BDE">
        <w:rPr>
          <w:rFonts w:ascii="標楷體" w:eastAsia="標楷體" w:hAnsi="標楷體" w:hint="eastAsia"/>
          <w:kern w:val="20"/>
        </w:rPr>
        <w:t>781</w:t>
      </w:r>
      <w:r w:rsidRPr="00D62BDE">
        <w:rPr>
          <w:rFonts w:ascii="標楷體" w:eastAsia="標楷體" w:hAnsi="標楷體"/>
          <w:kern w:val="20"/>
        </w:rPr>
        <w:t>萬餘元，決算審核結果，</w:t>
      </w:r>
      <w:r w:rsidRPr="00D62BDE">
        <w:rPr>
          <w:rFonts w:ascii="標楷體" w:eastAsia="標楷體" w:hAnsi="標楷體" w:hint="eastAsia"/>
          <w:kern w:val="20"/>
        </w:rPr>
        <w:t>審定</w:t>
      </w:r>
      <w:r w:rsidRPr="00D62BDE">
        <w:rPr>
          <w:rFonts w:ascii="標楷體" w:eastAsia="標楷體" w:hAnsi="標楷體"/>
          <w:kern w:val="20"/>
        </w:rPr>
        <w:t>實現數</w:t>
      </w:r>
      <w:r w:rsidRPr="00D62BDE">
        <w:rPr>
          <w:rFonts w:ascii="標楷體" w:eastAsia="標楷體" w:hAnsi="標楷體" w:hint="eastAsia"/>
          <w:kern w:val="20"/>
        </w:rPr>
        <w:t>2億384</w:t>
      </w:r>
      <w:r w:rsidRPr="00D62BDE">
        <w:rPr>
          <w:rFonts w:ascii="標楷體" w:eastAsia="標楷體" w:hAnsi="標楷體"/>
          <w:kern w:val="20"/>
        </w:rPr>
        <w:t>萬</w:t>
      </w:r>
      <w:r w:rsidRPr="00D62BDE">
        <w:rPr>
          <w:rFonts w:ascii="標楷體" w:eastAsia="標楷體" w:hAnsi="標楷體" w:hint="eastAsia"/>
          <w:kern w:val="20"/>
        </w:rPr>
        <w:t>餘</w:t>
      </w:r>
      <w:r w:rsidRPr="00D62BDE">
        <w:rPr>
          <w:rFonts w:ascii="標楷體" w:eastAsia="標楷體" w:hAnsi="標楷體"/>
          <w:kern w:val="20"/>
        </w:rPr>
        <w:t>元</w:t>
      </w:r>
      <w:r w:rsidRPr="00D62BDE">
        <w:rPr>
          <w:rFonts w:ascii="標楷體" w:eastAsia="標楷體" w:hAnsi="標楷體" w:hint="eastAsia"/>
          <w:kern w:val="20"/>
        </w:rPr>
        <w:t>（89.48</w:t>
      </w:r>
      <w:r w:rsidRPr="00D62BDE">
        <w:rPr>
          <w:rFonts w:ascii="標楷體" w:eastAsia="標楷體" w:hAnsi="標楷體"/>
          <w:kern w:val="20"/>
        </w:rPr>
        <w:t>％）；減免</w:t>
      </w:r>
      <w:r w:rsidRPr="00D62BDE">
        <w:rPr>
          <w:rFonts w:ascii="標楷體" w:eastAsia="標楷體" w:hAnsi="標楷體" w:hint="eastAsia"/>
          <w:kern w:val="20"/>
        </w:rPr>
        <w:t>（註銷）</w:t>
      </w:r>
      <w:r w:rsidRPr="00D62BDE">
        <w:rPr>
          <w:rFonts w:ascii="標楷體" w:eastAsia="標楷體" w:hAnsi="標楷體"/>
          <w:kern w:val="20"/>
        </w:rPr>
        <w:t>數</w:t>
      </w:r>
      <w:r w:rsidRPr="00D62BDE">
        <w:rPr>
          <w:rFonts w:ascii="標楷體" w:eastAsia="標楷體" w:hAnsi="標楷體" w:hint="eastAsia"/>
          <w:kern w:val="20"/>
        </w:rPr>
        <w:t>896</w:t>
      </w:r>
      <w:r w:rsidRPr="00D62BDE">
        <w:rPr>
          <w:rFonts w:ascii="標楷體" w:eastAsia="標楷體" w:hAnsi="標楷體"/>
          <w:kern w:val="20"/>
        </w:rPr>
        <w:t>萬餘元（</w:t>
      </w:r>
      <w:r w:rsidRPr="00D62BDE">
        <w:rPr>
          <w:rFonts w:ascii="標楷體" w:eastAsia="標楷體" w:hAnsi="標楷體" w:hint="eastAsia"/>
          <w:kern w:val="20"/>
        </w:rPr>
        <w:t>3.94</w:t>
      </w:r>
      <w:r w:rsidRPr="00D62BDE">
        <w:rPr>
          <w:rFonts w:ascii="標楷體" w:eastAsia="標楷體" w:hAnsi="標楷體"/>
          <w:kern w:val="20"/>
        </w:rPr>
        <w:t>％），</w:t>
      </w:r>
      <w:r w:rsidRPr="00D62BDE">
        <w:rPr>
          <w:rFonts w:ascii="標楷體" w:eastAsia="標楷體" w:hAnsi="標楷體" w:hint="eastAsia"/>
          <w:kern w:val="20"/>
        </w:rPr>
        <w:t>係各項災後復建工程之結餘</w:t>
      </w:r>
      <w:r w:rsidRPr="00D62BDE">
        <w:rPr>
          <w:rFonts w:ascii="標楷體" w:eastAsia="標楷體" w:hAnsi="標楷體"/>
          <w:kern w:val="20"/>
        </w:rPr>
        <w:t>；應</w:t>
      </w:r>
      <w:r w:rsidRPr="00D62BDE">
        <w:rPr>
          <w:rFonts w:ascii="標楷體" w:eastAsia="標楷體" w:hAnsi="標楷體" w:hint="eastAsia"/>
          <w:kern w:val="20"/>
        </w:rPr>
        <w:t>付</w:t>
      </w:r>
      <w:r w:rsidRPr="00D62BDE">
        <w:rPr>
          <w:rFonts w:ascii="標楷體" w:eastAsia="標楷體" w:hAnsi="標楷體"/>
          <w:kern w:val="20"/>
        </w:rPr>
        <w:t>保留數</w:t>
      </w:r>
      <w:r w:rsidRPr="00D62BDE">
        <w:rPr>
          <w:rFonts w:ascii="標楷體" w:eastAsia="標楷體" w:hAnsi="標楷體" w:hint="eastAsia"/>
          <w:kern w:val="20"/>
        </w:rPr>
        <w:t>1</w:t>
      </w:r>
      <w:r w:rsidRPr="00D62BDE">
        <w:rPr>
          <w:rFonts w:ascii="標楷體" w:eastAsia="標楷體" w:hAnsi="標楷體"/>
          <w:kern w:val="20"/>
        </w:rPr>
        <w:t>,</w:t>
      </w:r>
      <w:r w:rsidRPr="00D62BDE">
        <w:rPr>
          <w:rFonts w:ascii="標楷體" w:eastAsia="標楷體" w:hAnsi="標楷體" w:hint="eastAsia"/>
          <w:kern w:val="20"/>
        </w:rPr>
        <w:t>500</w:t>
      </w:r>
      <w:r w:rsidRPr="00D62BDE">
        <w:rPr>
          <w:rFonts w:ascii="標楷體" w:eastAsia="標楷體" w:hAnsi="標楷體"/>
          <w:kern w:val="20"/>
        </w:rPr>
        <w:t>萬元（</w:t>
      </w:r>
      <w:r w:rsidRPr="00D62BDE">
        <w:rPr>
          <w:rFonts w:ascii="標楷體" w:eastAsia="標楷體" w:hAnsi="標楷體" w:hint="eastAsia"/>
          <w:kern w:val="20"/>
        </w:rPr>
        <w:t>6.58</w:t>
      </w:r>
      <w:r w:rsidRPr="00D62BDE">
        <w:rPr>
          <w:rFonts w:ascii="標楷體" w:eastAsia="標楷體" w:hAnsi="標楷體"/>
          <w:kern w:val="20"/>
        </w:rPr>
        <w:t>％），</w:t>
      </w:r>
      <w:r w:rsidRPr="00D62BDE">
        <w:rPr>
          <w:rFonts w:ascii="標楷體" w:eastAsia="標楷體" w:hAnsi="標楷體" w:hint="eastAsia"/>
          <w:kern w:val="20"/>
        </w:rPr>
        <w:t>係113年9月豪雨及10月山</w:t>
      </w:r>
      <w:proofErr w:type="gramStart"/>
      <w:r w:rsidRPr="00D62BDE">
        <w:rPr>
          <w:rFonts w:ascii="標楷體" w:eastAsia="標楷體" w:hAnsi="標楷體" w:hint="eastAsia"/>
          <w:kern w:val="20"/>
        </w:rPr>
        <w:t>陀</w:t>
      </w:r>
      <w:proofErr w:type="gramEnd"/>
      <w:r w:rsidRPr="00D62BDE">
        <w:rPr>
          <w:rFonts w:ascii="標楷體" w:eastAsia="標楷體" w:hAnsi="標楷體" w:hint="eastAsia"/>
          <w:kern w:val="20"/>
        </w:rPr>
        <w:t>兒颱風公共設施災後復建工程尚在辦理中，仍須保留繼續執行。</w:t>
      </w:r>
    </w:p>
    <w:p w14:paraId="01776F34" w14:textId="77777777" w:rsidR="003B5CD4" w:rsidRPr="00D62BDE" w:rsidRDefault="003B5CD4" w:rsidP="003B5CD4">
      <w:pPr>
        <w:overflowPunct w:val="0"/>
        <w:spacing w:beforeLines="50" w:before="180" w:line="560" w:lineRule="exact"/>
        <w:jc w:val="both"/>
        <w:textAlignment w:val="bottom"/>
        <w:rPr>
          <w:rFonts w:ascii="標楷體" w:eastAsia="標楷體" w:hAnsi="標楷體"/>
          <w:b/>
          <w:bCs/>
          <w:kern w:val="32"/>
          <w:sz w:val="36"/>
          <w:szCs w:val="36"/>
        </w:rPr>
      </w:pPr>
      <w:r w:rsidRPr="00D62BDE">
        <w:rPr>
          <w:rFonts w:ascii="標楷體" w:eastAsia="標楷體" w:hAnsi="標楷體" w:hint="eastAsia"/>
          <w:b/>
          <w:bCs/>
          <w:kern w:val="32"/>
          <w:sz w:val="36"/>
          <w:szCs w:val="36"/>
        </w:rPr>
        <w:t>拾參、第二預備金</w:t>
      </w:r>
    </w:p>
    <w:p w14:paraId="5DF1D230" w14:textId="77777777" w:rsidR="003B5CD4" w:rsidRDefault="003B5CD4" w:rsidP="00B52AF3">
      <w:pPr>
        <w:overflowPunct w:val="0"/>
        <w:autoSpaceDE w:val="0"/>
        <w:spacing w:line="520" w:lineRule="exact"/>
        <w:ind w:firstLineChars="200" w:firstLine="480"/>
        <w:jc w:val="both"/>
        <w:rPr>
          <w:rFonts w:ascii="標楷體" w:eastAsia="標楷體" w:hAnsi="標楷體"/>
          <w:bCs/>
          <w:color w:val="000000" w:themeColor="text1"/>
          <w:kern w:val="20"/>
        </w:rPr>
      </w:pPr>
      <w:r w:rsidRPr="00D62BDE">
        <w:rPr>
          <w:rFonts w:ascii="標楷體" w:eastAsia="標楷體" w:hAnsi="標楷體" w:hint="eastAsia"/>
          <w:bCs/>
          <w:color w:val="000000" w:themeColor="text1"/>
          <w:kern w:val="20"/>
        </w:rPr>
        <w:t>第二預備金預算數6,000萬元，計有縣政府等3個主管機關，依預算法第96條</w:t>
      </w:r>
      <w:proofErr w:type="gramStart"/>
      <w:r w:rsidRPr="00D62BDE">
        <w:rPr>
          <w:rFonts w:ascii="標楷體" w:eastAsia="標楷體" w:hAnsi="標楷體" w:hint="eastAsia"/>
          <w:bCs/>
          <w:color w:val="000000" w:themeColor="text1"/>
          <w:kern w:val="20"/>
        </w:rPr>
        <w:t>準</w:t>
      </w:r>
      <w:proofErr w:type="gramEnd"/>
      <w:r w:rsidRPr="00D62BDE">
        <w:rPr>
          <w:rFonts w:ascii="標楷體" w:eastAsia="標楷體" w:hAnsi="標楷體" w:hint="eastAsia"/>
          <w:bCs/>
          <w:color w:val="000000" w:themeColor="text1"/>
          <w:kern w:val="20"/>
        </w:rPr>
        <w:t>用第70條規定申請動支，經縣政府核准動支179萬餘元（3.00％</w:t>
      </w:r>
      <w:r w:rsidRPr="00D62BDE">
        <w:rPr>
          <w:rFonts w:ascii="新細明體" w:hAnsi="新細明體" w:hint="eastAsia"/>
          <w:bCs/>
          <w:color w:val="000000" w:themeColor="text1"/>
          <w:kern w:val="20"/>
        </w:rPr>
        <w:t>）</w:t>
      </w:r>
      <w:r w:rsidRPr="00D62BDE">
        <w:rPr>
          <w:rFonts w:ascii="標楷體" w:eastAsia="標楷體" w:hAnsi="標楷體" w:hint="eastAsia"/>
          <w:bCs/>
          <w:color w:val="000000" w:themeColor="text1"/>
          <w:kern w:val="20"/>
        </w:rPr>
        <w:t>，未</w:t>
      </w:r>
      <w:proofErr w:type="gramStart"/>
      <w:r w:rsidRPr="00D62BDE">
        <w:rPr>
          <w:rFonts w:ascii="標楷體" w:eastAsia="標楷體" w:hAnsi="標楷體" w:hint="eastAsia"/>
          <w:bCs/>
          <w:color w:val="000000" w:themeColor="text1"/>
          <w:kern w:val="20"/>
        </w:rPr>
        <w:t>動支數</w:t>
      </w:r>
      <w:proofErr w:type="gramEnd"/>
      <w:r w:rsidRPr="00D62BDE">
        <w:rPr>
          <w:rFonts w:ascii="標楷體" w:eastAsia="標楷體" w:hAnsi="標楷體" w:hint="eastAsia"/>
          <w:bCs/>
          <w:color w:val="000000" w:themeColor="text1"/>
          <w:kern w:val="20"/>
        </w:rPr>
        <w:t>5,820萬餘元（97.01％）。縣政府各機關申請核准動支第二預備金之總額，占年度歲出決算審定數之0.07％，動支</w:t>
      </w:r>
      <w:proofErr w:type="gramStart"/>
      <w:r w:rsidRPr="00D62BDE">
        <w:rPr>
          <w:rFonts w:ascii="標楷體" w:eastAsia="標楷體" w:hAnsi="標楷體" w:hint="eastAsia"/>
          <w:bCs/>
          <w:color w:val="000000" w:themeColor="text1"/>
          <w:kern w:val="20"/>
        </w:rPr>
        <w:t>數額均經併入</w:t>
      </w:r>
      <w:proofErr w:type="gramEnd"/>
      <w:r w:rsidRPr="00D62BDE">
        <w:rPr>
          <w:rFonts w:ascii="標楷體" w:eastAsia="標楷體" w:hAnsi="標楷體" w:hint="eastAsia"/>
          <w:bCs/>
          <w:color w:val="000000" w:themeColor="text1"/>
          <w:kern w:val="20"/>
        </w:rPr>
        <w:t>各機關年度預算配合相關計畫執行，縣政府並依預算法第70條規定編具第二預備金動支數額表，於115年3月11日以府民自字第1150051639號函送請</w:t>
      </w:r>
      <w:proofErr w:type="gramStart"/>
      <w:r w:rsidRPr="00D62BDE">
        <w:rPr>
          <w:rFonts w:ascii="標楷體" w:eastAsia="標楷體" w:hAnsi="標楷體" w:hint="eastAsia"/>
          <w:bCs/>
          <w:color w:val="000000" w:themeColor="text1"/>
          <w:kern w:val="20"/>
        </w:rPr>
        <w:t>臺</w:t>
      </w:r>
      <w:proofErr w:type="gramEnd"/>
      <w:r w:rsidRPr="00D62BDE">
        <w:rPr>
          <w:rFonts w:ascii="標楷體" w:eastAsia="標楷體" w:hAnsi="標楷體" w:hint="eastAsia"/>
          <w:bCs/>
          <w:color w:val="000000" w:themeColor="text1"/>
          <w:kern w:val="20"/>
        </w:rPr>
        <w:t>東縣議會審議，業經</w:t>
      </w:r>
      <w:proofErr w:type="gramStart"/>
      <w:r w:rsidRPr="00D62BDE">
        <w:rPr>
          <w:rFonts w:ascii="標楷體" w:eastAsia="標楷體" w:hAnsi="標楷體" w:hint="eastAsia"/>
          <w:bCs/>
          <w:color w:val="000000" w:themeColor="text1"/>
          <w:kern w:val="20"/>
        </w:rPr>
        <w:t>臺</w:t>
      </w:r>
      <w:proofErr w:type="gramEnd"/>
      <w:r w:rsidRPr="00D62BDE">
        <w:rPr>
          <w:rFonts w:ascii="標楷體" w:eastAsia="標楷體" w:hAnsi="標楷體" w:hint="eastAsia"/>
          <w:bCs/>
          <w:color w:val="000000" w:themeColor="text1"/>
          <w:kern w:val="20"/>
        </w:rPr>
        <w:t>東縣議會第20屆第20次臨時會議決，並於115年3月27日</w:t>
      </w:r>
      <w:proofErr w:type="gramStart"/>
      <w:r w:rsidRPr="00D62BDE">
        <w:rPr>
          <w:rFonts w:ascii="標楷體" w:eastAsia="標楷體" w:hAnsi="標楷體" w:hint="eastAsia"/>
          <w:bCs/>
          <w:color w:val="000000" w:themeColor="text1"/>
          <w:kern w:val="20"/>
        </w:rPr>
        <w:t>以東議</w:t>
      </w:r>
      <w:proofErr w:type="gramEnd"/>
      <w:r w:rsidRPr="00D62BDE">
        <w:rPr>
          <w:rFonts w:ascii="標楷體" w:eastAsia="標楷體" w:hAnsi="標楷體" w:hint="eastAsia"/>
          <w:bCs/>
          <w:color w:val="000000" w:themeColor="text1"/>
          <w:kern w:val="20"/>
        </w:rPr>
        <w:t>二十議字第1150000827號函知縣政府，照案通過。</w:t>
      </w:r>
    </w:p>
    <w:p w14:paraId="22BFC548" w14:textId="1C764D12" w:rsidR="007F63B1" w:rsidRPr="003B5CD4" w:rsidRDefault="007F63B1" w:rsidP="003B5CD4">
      <w:pPr>
        <w:overflowPunct w:val="0"/>
        <w:spacing w:beforeLines="50" w:before="180" w:line="560" w:lineRule="exact"/>
        <w:jc w:val="both"/>
        <w:textAlignment w:val="bottom"/>
        <w:rPr>
          <w:rFonts w:ascii="標楷體" w:eastAsia="標楷體" w:hAnsi="標楷體"/>
          <w:bCs/>
          <w:color w:val="000000" w:themeColor="text1"/>
          <w:kern w:val="20"/>
        </w:rPr>
      </w:pPr>
    </w:p>
    <w:sectPr w:rsidR="007F63B1" w:rsidRPr="003B5CD4" w:rsidSect="00C777BC">
      <w:footerReference w:type="default" r:id="rId53"/>
      <w:pgSz w:w="11906" w:h="16838"/>
      <w:pgMar w:top="1418" w:right="992" w:bottom="1418" w:left="992" w:header="1021" w:footer="737" w:gutter="0"/>
      <w:pgNumType w:start="1"/>
      <w:cols w:space="720"/>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5745A5" w14:textId="77777777" w:rsidR="00AC5466" w:rsidRDefault="00AC5466">
      <w:r>
        <w:separator/>
      </w:r>
    </w:p>
  </w:endnote>
  <w:endnote w:type="continuationSeparator" w:id="0">
    <w:p w14:paraId="1B589B7C" w14:textId="77777777" w:rsidR="00AC5466" w:rsidRDefault="00AC546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Calibri Light">
    <w:panose1 w:val="020F03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Verdana">
    <w:panose1 w:val="020B0604030504040204"/>
    <w:charset w:val="00"/>
    <w:family w:val="swiss"/>
    <w:pitch w:val="variable"/>
    <w:sig w:usb0="A00006FF" w:usb1="4000205B" w:usb2="00000010" w:usb3="00000000" w:csb0="0000019F" w:csb1="00000000"/>
  </w:font>
  <w:font w:name="華康中明體">
    <w:panose1 w:val="02020509000000000000"/>
    <w:charset w:val="88"/>
    <w:family w:val="modern"/>
    <w:pitch w:val="fixed"/>
    <w:sig w:usb0="80000001" w:usb1="28091800" w:usb2="00000016" w:usb3="00000000" w:csb0="00100000" w:csb1="00000000"/>
  </w:font>
  <w:font w:name="華康楷書體W5">
    <w:altName w:val="新細明體"/>
    <w:charset w:val="88"/>
    <w:family w:val="script"/>
    <w:pitch w:val="fixed"/>
    <w:sig w:usb0="00000000" w:usb1="28091800" w:usb2="00000016" w:usb3="00000000" w:csb0="00100000" w:csb1="00000000"/>
  </w:font>
  <w:font w:name="Arial Narrow">
    <w:panose1 w:val="020B0606020202030204"/>
    <w:charset w:val="00"/>
    <w:family w:val="swiss"/>
    <w:pitch w:val="variable"/>
    <w:sig w:usb0="00000287" w:usb1="00000800" w:usb2="00000000" w:usb3="00000000" w:csb0="0000009F" w:csb1="00000000"/>
  </w:font>
  <w:font w:name="標楷體N..葀.">
    <w:altName w:val="標楷體"/>
    <w:panose1 w:val="00000000000000000000"/>
    <w:charset w:val="88"/>
    <w:family w:val="roman"/>
    <w:notTrueType/>
    <w:pitch w:val="default"/>
    <w:sig w:usb0="00000001" w:usb1="08080000" w:usb2="00000010" w:usb3="00000000" w:csb0="00100000"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標楷體'">
    <w:altName w:val="標楷體"/>
    <w:panose1 w:val="00000000000000000000"/>
    <w:charset w:val="88"/>
    <w:family w:val="roman"/>
    <w:notTrueType/>
    <w:pitch w:val="default"/>
  </w:font>
  <w:font w:name="微軟正黑體">
    <w:panose1 w:val="020B0604030504040204"/>
    <w:charset w:val="88"/>
    <w:family w:val="swiss"/>
    <w:pitch w:val="variable"/>
    <w:sig w:usb0="000002A7" w:usb1="28CF4400" w:usb2="00000016" w:usb3="00000000" w:csb0="00100009" w:csb1="00000000"/>
  </w:font>
  <w:font w:name="Carlito">
    <w:panose1 w:val="020F0502020204030204"/>
    <w:charset w:val="00"/>
    <w:family w:val="swiss"/>
    <w:pitch w:val="variable"/>
    <w:sig w:usb0="E10002FF" w:usb1="5000ECFF" w:usb2="00000009" w:usb3="00000000" w:csb0="0000019F" w:csb1="00000000"/>
  </w:font>
  <w:font w:name="DFKaiShu-SB-Estd-BF">
    <w:altName w:val="NSimSun"/>
    <w:panose1 w:val="00000000000000000000"/>
    <w:charset w:val="88"/>
    <w:family w:val="auto"/>
    <w:notTrueType/>
    <w:pitch w:val="default"/>
    <w:sig w:usb0="00000001" w:usb1="08080000" w:usb2="00000010" w:usb3="00000000" w:csb0="00100000"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9C9AC3" w14:textId="6EF9A0B5" w:rsidR="002F0F78" w:rsidRDefault="00F266A0">
    <w:pPr>
      <w:pStyle w:val="ac"/>
      <w:jc w:val="center"/>
      <w:rPr>
        <w:rFonts w:ascii="標楷體" w:eastAsia="標楷體" w:hAnsi="標楷體"/>
      </w:rPr>
    </w:pPr>
    <w:r>
      <w:rPr>
        <w:rFonts w:ascii="標楷體" w:eastAsia="標楷體" w:hAnsi="標楷體" w:hint="eastAsia"/>
      </w:rPr>
      <w:t>索引</w:t>
    </w:r>
    <w:r w:rsidR="002F0F78">
      <w:rPr>
        <w:rFonts w:ascii="標楷體" w:eastAsia="標楷體" w:hAnsi="標楷體" w:hint="eastAsia"/>
      </w:rPr>
      <w:t>－</w:t>
    </w:r>
    <w:r w:rsidR="002F0F78">
      <w:rPr>
        <w:rFonts w:ascii="標楷體" w:eastAsia="標楷體" w:hAnsi="標楷體"/>
      </w:rPr>
      <w:fldChar w:fldCharType="begin"/>
    </w:r>
    <w:r w:rsidR="002F0F78">
      <w:rPr>
        <w:rStyle w:val="af3"/>
        <w:rFonts w:ascii="標楷體" w:eastAsia="標楷體" w:hAnsi="標楷體"/>
      </w:rPr>
      <w:instrText xml:space="preserve"> PAGE </w:instrText>
    </w:r>
    <w:r w:rsidR="002F0F78">
      <w:rPr>
        <w:rFonts w:ascii="標楷體" w:eastAsia="標楷體" w:hAnsi="標楷體"/>
      </w:rPr>
      <w:fldChar w:fldCharType="separate"/>
    </w:r>
    <w:r w:rsidR="00316E2F">
      <w:rPr>
        <w:rStyle w:val="af3"/>
        <w:rFonts w:ascii="標楷體" w:eastAsia="標楷體" w:hAnsi="標楷體"/>
        <w:noProof/>
      </w:rPr>
      <w:t>100</w:t>
    </w:r>
    <w:r w:rsidR="002F0F78">
      <w:rPr>
        <w:rFonts w:ascii="標楷體" w:eastAsia="標楷體" w:hAnsi="標楷體"/>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F3BB5A" w14:textId="4FBEE919" w:rsidR="00C777BC" w:rsidRPr="00C777BC" w:rsidRDefault="00C777BC">
    <w:pPr>
      <w:pStyle w:val="ac"/>
      <w:jc w:val="center"/>
      <w:rPr>
        <w:rFonts w:ascii="標楷體" w:eastAsia="標楷體" w:hAnsi="標楷體"/>
      </w:rPr>
    </w:pPr>
    <w:r w:rsidRPr="00C777BC">
      <w:rPr>
        <w:rFonts w:ascii="標楷體" w:eastAsia="標楷體" w:hAnsi="標楷體" w:hint="eastAsia"/>
      </w:rPr>
      <w:t>乙</w:t>
    </w:r>
    <w:r w:rsidR="00A221CC">
      <w:rPr>
        <w:rFonts w:ascii="標楷體" w:eastAsia="標楷體" w:hAnsi="標楷體" w:hint="eastAsia"/>
      </w:rPr>
      <w:t>－</w:t>
    </w:r>
    <w:sdt>
      <w:sdtPr>
        <w:rPr>
          <w:rFonts w:ascii="標楷體" w:eastAsia="標楷體" w:hAnsi="標楷體"/>
        </w:rPr>
        <w:id w:val="-979309257"/>
        <w:docPartObj>
          <w:docPartGallery w:val="Page Numbers (Bottom of Page)"/>
          <w:docPartUnique/>
        </w:docPartObj>
      </w:sdtPr>
      <w:sdtEndPr/>
      <w:sdtContent>
        <w:r w:rsidRPr="00C777BC">
          <w:rPr>
            <w:rFonts w:ascii="標楷體" w:eastAsia="標楷體" w:hAnsi="標楷體"/>
          </w:rPr>
          <w:fldChar w:fldCharType="begin"/>
        </w:r>
        <w:r w:rsidRPr="00C777BC">
          <w:rPr>
            <w:rFonts w:ascii="標楷體" w:eastAsia="標楷體" w:hAnsi="標楷體"/>
          </w:rPr>
          <w:instrText>PAGE   \* MERGEFORMAT</w:instrText>
        </w:r>
        <w:r w:rsidRPr="00C777BC">
          <w:rPr>
            <w:rFonts w:ascii="標楷體" w:eastAsia="標楷體" w:hAnsi="標楷體"/>
          </w:rPr>
          <w:fldChar w:fldCharType="separate"/>
        </w:r>
        <w:r w:rsidRPr="00C777BC">
          <w:rPr>
            <w:rFonts w:ascii="標楷體" w:eastAsia="標楷體" w:hAnsi="標楷體"/>
            <w:lang w:val="zh-TW" w:eastAsia="zh-TW"/>
          </w:rPr>
          <w:t>2</w:t>
        </w:r>
        <w:r w:rsidRPr="00C777BC">
          <w:rPr>
            <w:rFonts w:ascii="標楷體" w:eastAsia="標楷體" w:hAnsi="標楷體"/>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572ADA6" w14:textId="77777777" w:rsidR="00AC5466" w:rsidRDefault="00AC5466">
      <w:r>
        <w:separator/>
      </w:r>
    </w:p>
  </w:footnote>
  <w:footnote w:type="continuationSeparator" w:id="0">
    <w:p w14:paraId="1FF5BFDD" w14:textId="77777777" w:rsidR="00AC5466" w:rsidRDefault="00AC546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060A96"/>
    <w:multiLevelType w:val="hybridMultilevel"/>
    <w:tmpl w:val="7CA8A3D4"/>
    <w:lvl w:ilvl="0" w:tplc="6D94529C">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15:restartNumberingAfterBreak="0">
    <w:nsid w:val="23A63D7B"/>
    <w:multiLevelType w:val="multilevel"/>
    <w:tmpl w:val="23A63D7B"/>
    <w:lvl w:ilvl="0">
      <w:start w:val="1"/>
      <w:numFmt w:val="taiwaneseCountingThousand"/>
      <w:pStyle w:val="-"/>
      <w:suff w:val="nothing"/>
      <w:lvlText w:val="%1、"/>
      <w:lvlJc w:val="left"/>
      <w:pPr>
        <w:ind w:left="567" w:hanging="567"/>
      </w:pPr>
      <w:rPr>
        <w:rFonts w:ascii="標楷體" w:eastAsia="標楷體" w:hint="eastAsia"/>
        <w:b w:val="0"/>
        <w:i w:val="0"/>
        <w:sz w:val="28"/>
      </w:rPr>
    </w:lvl>
    <w:lvl w:ilvl="1">
      <w:start w:val="1"/>
      <w:numFmt w:val="taiwaneseCountingThousand"/>
      <w:suff w:val="nothing"/>
      <w:lvlText w:val="(%2)"/>
      <w:lvlJc w:val="left"/>
      <w:pPr>
        <w:ind w:left="1134" w:hanging="567"/>
      </w:pPr>
      <w:rPr>
        <w:rFonts w:ascii="標楷體" w:eastAsia="標楷體" w:hint="eastAsia"/>
        <w:b w:val="0"/>
        <w:i w:val="0"/>
        <w:sz w:val="28"/>
      </w:rPr>
    </w:lvl>
    <w:lvl w:ilvl="2">
      <w:start w:val="1"/>
      <w:numFmt w:val="decimal"/>
      <w:suff w:val="nothing"/>
      <w:lvlText w:val="%3."/>
      <w:lvlJc w:val="left"/>
      <w:pPr>
        <w:ind w:left="1758" w:hanging="907"/>
      </w:pPr>
      <w:rPr>
        <w:rFonts w:ascii="標楷體" w:eastAsia="標楷體" w:hint="eastAsia"/>
        <w:b w:val="0"/>
        <w:i w:val="0"/>
        <w:sz w:val="28"/>
      </w:rPr>
    </w:lvl>
    <w:lvl w:ilvl="3">
      <w:start w:val="1"/>
      <w:numFmt w:val="decimal"/>
      <w:suff w:val="nothing"/>
      <w:lvlText w:val="(%4)."/>
      <w:lvlJc w:val="left"/>
      <w:pPr>
        <w:ind w:left="2155" w:hanging="454"/>
      </w:pPr>
      <w:rPr>
        <w:rFonts w:ascii="標楷體" w:eastAsia="標楷體" w:hint="eastAsia"/>
        <w:b w:val="0"/>
        <w:i w:val="0"/>
        <w:sz w:val="28"/>
      </w:rPr>
    </w:lvl>
    <w:lvl w:ilvl="4">
      <w:start w:val="1"/>
      <w:numFmt w:val="decimalFullWidth"/>
      <w:suff w:val="nothing"/>
      <w:lvlText w:val="（%5）"/>
      <w:lvlJc w:val="left"/>
      <w:pPr>
        <w:ind w:left="2778" w:hanging="850"/>
      </w:pPr>
      <w:rPr>
        <w:rFonts w:ascii="標楷體" w:eastAsia="標楷體" w:hint="eastAsia"/>
        <w:b w:val="0"/>
        <w:i w:val="0"/>
        <w:sz w:val="28"/>
      </w:rPr>
    </w:lvl>
    <w:lvl w:ilvl="5">
      <w:start w:val="1"/>
      <w:numFmt w:val="decimalFullWidth"/>
      <w:suff w:val="nothing"/>
      <w:lvlText w:val="（%6）"/>
      <w:lvlJc w:val="left"/>
      <w:pPr>
        <w:ind w:left="3260" w:hanging="1134"/>
      </w:pPr>
      <w:rPr>
        <w:rFonts w:hint="eastAsia"/>
      </w:rPr>
    </w:lvl>
    <w:lvl w:ilvl="6">
      <w:start w:val="1"/>
      <w:numFmt w:val="none"/>
      <w:suff w:val="nothing"/>
      <w:lvlText w:val=""/>
      <w:lvlJc w:val="left"/>
      <w:pPr>
        <w:ind w:left="3827" w:hanging="1276"/>
      </w:pPr>
      <w:rPr>
        <w:rFonts w:hint="eastAsia"/>
      </w:rPr>
    </w:lvl>
    <w:lvl w:ilvl="7">
      <w:start w:val="1"/>
      <w:numFmt w:val="none"/>
      <w:suff w:val="nothing"/>
      <w:lvlText w:val=""/>
      <w:lvlJc w:val="left"/>
      <w:pPr>
        <w:ind w:left="4394" w:hanging="1418"/>
      </w:pPr>
      <w:rPr>
        <w:rFonts w:hint="eastAsia"/>
      </w:rPr>
    </w:lvl>
    <w:lvl w:ilvl="8">
      <w:start w:val="1"/>
      <w:numFmt w:val="none"/>
      <w:suff w:val="nothing"/>
      <w:lvlText w:val=""/>
      <w:lvlJc w:val="left"/>
      <w:pPr>
        <w:ind w:left="5102" w:hanging="1700"/>
      </w:pPr>
      <w:rPr>
        <w:rFonts w:hint="eastAsia"/>
      </w:rPr>
    </w:lvl>
  </w:abstractNum>
  <w:num w:numId="1">
    <w:abstractNumId w:val="1"/>
  </w:num>
  <w:num w:numId="2">
    <w:abstractNumId w:val="0"/>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0"/>
  <w:mirrorMargins/>
  <w:bordersDoNotSurroundHeader/>
  <w:bordersDoNotSurroundFooter/>
  <w:hideSpellingError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0"/>
  <w:drawingGridHorizontalSpacing w:val="120"/>
  <w:displayHorizontalDrawingGridEvery w:val="0"/>
  <w:displayVerticalDrawingGridEvery w:val="2"/>
  <w:characterSpacingControl w:val="compressPunctuation"/>
  <w:hdrShapeDefaults>
    <o:shapedefaults v:ext="edit" spidmax="409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347DE"/>
    <w:rsid w:val="0000032D"/>
    <w:rsid w:val="00000E3D"/>
    <w:rsid w:val="000014F2"/>
    <w:rsid w:val="00001C5A"/>
    <w:rsid w:val="00001D69"/>
    <w:rsid w:val="0000261B"/>
    <w:rsid w:val="000031A6"/>
    <w:rsid w:val="00004FDA"/>
    <w:rsid w:val="0000512C"/>
    <w:rsid w:val="0000765D"/>
    <w:rsid w:val="00007DAE"/>
    <w:rsid w:val="00012238"/>
    <w:rsid w:val="0001274A"/>
    <w:rsid w:val="000129C5"/>
    <w:rsid w:val="00012ABA"/>
    <w:rsid w:val="00012BE3"/>
    <w:rsid w:val="00012C8D"/>
    <w:rsid w:val="00013209"/>
    <w:rsid w:val="00013C3E"/>
    <w:rsid w:val="00014F68"/>
    <w:rsid w:val="0001507D"/>
    <w:rsid w:val="00016383"/>
    <w:rsid w:val="00016522"/>
    <w:rsid w:val="00016533"/>
    <w:rsid w:val="000172C5"/>
    <w:rsid w:val="00017322"/>
    <w:rsid w:val="00021905"/>
    <w:rsid w:val="00022AC3"/>
    <w:rsid w:val="00023EE9"/>
    <w:rsid w:val="000242A0"/>
    <w:rsid w:val="000248E6"/>
    <w:rsid w:val="00024FEF"/>
    <w:rsid w:val="00026116"/>
    <w:rsid w:val="00026DD1"/>
    <w:rsid w:val="00027B2D"/>
    <w:rsid w:val="00027B4C"/>
    <w:rsid w:val="00031466"/>
    <w:rsid w:val="00031EB1"/>
    <w:rsid w:val="00032BA6"/>
    <w:rsid w:val="00033034"/>
    <w:rsid w:val="00033946"/>
    <w:rsid w:val="00033E34"/>
    <w:rsid w:val="00033E99"/>
    <w:rsid w:val="00034E01"/>
    <w:rsid w:val="000351CC"/>
    <w:rsid w:val="0003642E"/>
    <w:rsid w:val="00036964"/>
    <w:rsid w:val="000375B6"/>
    <w:rsid w:val="00041ACA"/>
    <w:rsid w:val="00042EDC"/>
    <w:rsid w:val="00043308"/>
    <w:rsid w:val="00043BDD"/>
    <w:rsid w:val="00043D30"/>
    <w:rsid w:val="00044808"/>
    <w:rsid w:val="000448E3"/>
    <w:rsid w:val="00045B46"/>
    <w:rsid w:val="000471C9"/>
    <w:rsid w:val="00047D9B"/>
    <w:rsid w:val="000527D8"/>
    <w:rsid w:val="0005314E"/>
    <w:rsid w:val="00053168"/>
    <w:rsid w:val="0005458E"/>
    <w:rsid w:val="000556F4"/>
    <w:rsid w:val="00055E0C"/>
    <w:rsid w:val="000560A8"/>
    <w:rsid w:val="0005676B"/>
    <w:rsid w:val="00056922"/>
    <w:rsid w:val="00056C2C"/>
    <w:rsid w:val="00056D21"/>
    <w:rsid w:val="00056D27"/>
    <w:rsid w:val="00056FE9"/>
    <w:rsid w:val="00061358"/>
    <w:rsid w:val="0006287E"/>
    <w:rsid w:val="0006503E"/>
    <w:rsid w:val="0006527B"/>
    <w:rsid w:val="00065468"/>
    <w:rsid w:val="00065EAA"/>
    <w:rsid w:val="00066044"/>
    <w:rsid w:val="000663A3"/>
    <w:rsid w:val="00066484"/>
    <w:rsid w:val="00066832"/>
    <w:rsid w:val="00067073"/>
    <w:rsid w:val="00067391"/>
    <w:rsid w:val="000673FC"/>
    <w:rsid w:val="00067941"/>
    <w:rsid w:val="000711F3"/>
    <w:rsid w:val="00071441"/>
    <w:rsid w:val="00071ABF"/>
    <w:rsid w:val="000722D3"/>
    <w:rsid w:val="0007245D"/>
    <w:rsid w:val="00073309"/>
    <w:rsid w:val="00073FC0"/>
    <w:rsid w:val="000740D1"/>
    <w:rsid w:val="00074B8C"/>
    <w:rsid w:val="00074B97"/>
    <w:rsid w:val="00074F3C"/>
    <w:rsid w:val="000753BE"/>
    <w:rsid w:val="00076B3B"/>
    <w:rsid w:val="000808B4"/>
    <w:rsid w:val="000834EB"/>
    <w:rsid w:val="0008465C"/>
    <w:rsid w:val="000848DC"/>
    <w:rsid w:val="00085EBA"/>
    <w:rsid w:val="00086B52"/>
    <w:rsid w:val="0008730B"/>
    <w:rsid w:val="00090C8C"/>
    <w:rsid w:val="00091CBE"/>
    <w:rsid w:val="000927E4"/>
    <w:rsid w:val="00094005"/>
    <w:rsid w:val="00094FF7"/>
    <w:rsid w:val="00095010"/>
    <w:rsid w:val="00096728"/>
    <w:rsid w:val="0009764E"/>
    <w:rsid w:val="00097B12"/>
    <w:rsid w:val="000A01A0"/>
    <w:rsid w:val="000A038B"/>
    <w:rsid w:val="000A03FC"/>
    <w:rsid w:val="000A15BC"/>
    <w:rsid w:val="000A2EFF"/>
    <w:rsid w:val="000A37DC"/>
    <w:rsid w:val="000A55D8"/>
    <w:rsid w:val="000A6065"/>
    <w:rsid w:val="000A6AB9"/>
    <w:rsid w:val="000A6DA5"/>
    <w:rsid w:val="000A7A5A"/>
    <w:rsid w:val="000B01A2"/>
    <w:rsid w:val="000B05AC"/>
    <w:rsid w:val="000B09B1"/>
    <w:rsid w:val="000B0A2A"/>
    <w:rsid w:val="000B1455"/>
    <w:rsid w:val="000B1B0F"/>
    <w:rsid w:val="000B2D13"/>
    <w:rsid w:val="000B42DA"/>
    <w:rsid w:val="000B4B24"/>
    <w:rsid w:val="000B5692"/>
    <w:rsid w:val="000B5AC1"/>
    <w:rsid w:val="000B6577"/>
    <w:rsid w:val="000B6948"/>
    <w:rsid w:val="000B7B9C"/>
    <w:rsid w:val="000B7B9F"/>
    <w:rsid w:val="000B7DC3"/>
    <w:rsid w:val="000C04C3"/>
    <w:rsid w:val="000C05F4"/>
    <w:rsid w:val="000C08C4"/>
    <w:rsid w:val="000C1B03"/>
    <w:rsid w:val="000C32EC"/>
    <w:rsid w:val="000C39C5"/>
    <w:rsid w:val="000C3DAA"/>
    <w:rsid w:val="000C4058"/>
    <w:rsid w:val="000C4477"/>
    <w:rsid w:val="000C47BD"/>
    <w:rsid w:val="000C628F"/>
    <w:rsid w:val="000C65DB"/>
    <w:rsid w:val="000D0435"/>
    <w:rsid w:val="000D0B6E"/>
    <w:rsid w:val="000D14A9"/>
    <w:rsid w:val="000D1EF2"/>
    <w:rsid w:val="000D24D7"/>
    <w:rsid w:val="000D3CD1"/>
    <w:rsid w:val="000D4BBC"/>
    <w:rsid w:val="000D6675"/>
    <w:rsid w:val="000D75E9"/>
    <w:rsid w:val="000E0850"/>
    <w:rsid w:val="000E2994"/>
    <w:rsid w:val="000E314B"/>
    <w:rsid w:val="000E3373"/>
    <w:rsid w:val="000E33DA"/>
    <w:rsid w:val="000E3538"/>
    <w:rsid w:val="000E356D"/>
    <w:rsid w:val="000E3B86"/>
    <w:rsid w:val="000E3EEA"/>
    <w:rsid w:val="000E4980"/>
    <w:rsid w:val="000E4D0D"/>
    <w:rsid w:val="000E5834"/>
    <w:rsid w:val="000E68E0"/>
    <w:rsid w:val="000E6B5F"/>
    <w:rsid w:val="000E7ED2"/>
    <w:rsid w:val="000F0A8C"/>
    <w:rsid w:val="000F11A5"/>
    <w:rsid w:val="000F1E50"/>
    <w:rsid w:val="000F2E24"/>
    <w:rsid w:val="000F4848"/>
    <w:rsid w:val="000F4956"/>
    <w:rsid w:val="000F7399"/>
    <w:rsid w:val="000F7B18"/>
    <w:rsid w:val="000F7E70"/>
    <w:rsid w:val="000F7ECE"/>
    <w:rsid w:val="001008D5"/>
    <w:rsid w:val="0010091F"/>
    <w:rsid w:val="00100E45"/>
    <w:rsid w:val="00100FF9"/>
    <w:rsid w:val="001016E3"/>
    <w:rsid w:val="00101932"/>
    <w:rsid w:val="0010225B"/>
    <w:rsid w:val="0010225E"/>
    <w:rsid w:val="00102AA3"/>
    <w:rsid w:val="0010352E"/>
    <w:rsid w:val="001041AC"/>
    <w:rsid w:val="00104374"/>
    <w:rsid w:val="00104A6C"/>
    <w:rsid w:val="001051E9"/>
    <w:rsid w:val="00105B02"/>
    <w:rsid w:val="00105B4D"/>
    <w:rsid w:val="00105D05"/>
    <w:rsid w:val="00105D3D"/>
    <w:rsid w:val="00106AB9"/>
    <w:rsid w:val="00106FB8"/>
    <w:rsid w:val="00107657"/>
    <w:rsid w:val="00107D6D"/>
    <w:rsid w:val="00111224"/>
    <w:rsid w:val="0011147C"/>
    <w:rsid w:val="00111BE5"/>
    <w:rsid w:val="001132E8"/>
    <w:rsid w:val="001149A4"/>
    <w:rsid w:val="001168E8"/>
    <w:rsid w:val="00117DAA"/>
    <w:rsid w:val="0012201D"/>
    <w:rsid w:val="00122203"/>
    <w:rsid w:val="0012341E"/>
    <w:rsid w:val="00123F79"/>
    <w:rsid w:val="00125812"/>
    <w:rsid w:val="001264A3"/>
    <w:rsid w:val="00126ED7"/>
    <w:rsid w:val="0012758C"/>
    <w:rsid w:val="00127EDF"/>
    <w:rsid w:val="0013017F"/>
    <w:rsid w:val="00131176"/>
    <w:rsid w:val="001348AE"/>
    <w:rsid w:val="00134D4C"/>
    <w:rsid w:val="001356CA"/>
    <w:rsid w:val="00135770"/>
    <w:rsid w:val="001364AE"/>
    <w:rsid w:val="001369D8"/>
    <w:rsid w:val="00136C05"/>
    <w:rsid w:val="00137477"/>
    <w:rsid w:val="00140D83"/>
    <w:rsid w:val="001411CD"/>
    <w:rsid w:val="00141989"/>
    <w:rsid w:val="001439B8"/>
    <w:rsid w:val="00143A64"/>
    <w:rsid w:val="0014449F"/>
    <w:rsid w:val="00144F4C"/>
    <w:rsid w:val="001505F8"/>
    <w:rsid w:val="00150F32"/>
    <w:rsid w:val="00152416"/>
    <w:rsid w:val="00152645"/>
    <w:rsid w:val="00153441"/>
    <w:rsid w:val="00153C86"/>
    <w:rsid w:val="001540AC"/>
    <w:rsid w:val="001540C0"/>
    <w:rsid w:val="00154A99"/>
    <w:rsid w:val="00154E01"/>
    <w:rsid w:val="00155C27"/>
    <w:rsid w:val="00155DE1"/>
    <w:rsid w:val="001563A1"/>
    <w:rsid w:val="001569A9"/>
    <w:rsid w:val="00156BDA"/>
    <w:rsid w:val="00156D1E"/>
    <w:rsid w:val="001576B3"/>
    <w:rsid w:val="00157D78"/>
    <w:rsid w:val="00157FE1"/>
    <w:rsid w:val="001603FB"/>
    <w:rsid w:val="001604F5"/>
    <w:rsid w:val="00163BD2"/>
    <w:rsid w:val="00164861"/>
    <w:rsid w:val="00164886"/>
    <w:rsid w:val="00164ACE"/>
    <w:rsid w:val="00164ED5"/>
    <w:rsid w:val="00165014"/>
    <w:rsid w:val="00165355"/>
    <w:rsid w:val="00165DA5"/>
    <w:rsid w:val="001663C3"/>
    <w:rsid w:val="00167088"/>
    <w:rsid w:val="00167E1E"/>
    <w:rsid w:val="00167E23"/>
    <w:rsid w:val="00167F8D"/>
    <w:rsid w:val="00170A5E"/>
    <w:rsid w:val="00170DE1"/>
    <w:rsid w:val="00170F29"/>
    <w:rsid w:val="001729A8"/>
    <w:rsid w:val="00172BA8"/>
    <w:rsid w:val="00173409"/>
    <w:rsid w:val="00173530"/>
    <w:rsid w:val="00173810"/>
    <w:rsid w:val="001738E9"/>
    <w:rsid w:val="00173B7D"/>
    <w:rsid w:val="00173C84"/>
    <w:rsid w:val="001746FA"/>
    <w:rsid w:val="0017526B"/>
    <w:rsid w:val="0017624E"/>
    <w:rsid w:val="00176B18"/>
    <w:rsid w:val="00176C01"/>
    <w:rsid w:val="00177593"/>
    <w:rsid w:val="00177CA8"/>
    <w:rsid w:val="00177EEE"/>
    <w:rsid w:val="00180944"/>
    <w:rsid w:val="00181C40"/>
    <w:rsid w:val="001820B8"/>
    <w:rsid w:val="001825AB"/>
    <w:rsid w:val="00182834"/>
    <w:rsid w:val="00184320"/>
    <w:rsid w:val="001846F3"/>
    <w:rsid w:val="00184A47"/>
    <w:rsid w:val="00184E22"/>
    <w:rsid w:val="00185759"/>
    <w:rsid w:val="00185BD6"/>
    <w:rsid w:val="001866BD"/>
    <w:rsid w:val="0018692A"/>
    <w:rsid w:val="0018754D"/>
    <w:rsid w:val="00187D97"/>
    <w:rsid w:val="00190832"/>
    <w:rsid w:val="00190D0B"/>
    <w:rsid w:val="001912F1"/>
    <w:rsid w:val="00191ABD"/>
    <w:rsid w:val="00192424"/>
    <w:rsid w:val="001926DD"/>
    <w:rsid w:val="00192DB4"/>
    <w:rsid w:val="0019348A"/>
    <w:rsid w:val="00194248"/>
    <w:rsid w:val="00194862"/>
    <w:rsid w:val="00195490"/>
    <w:rsid w:val="00196A88"/>
    <w:rsid w:val="00196E2F"/>
    <w:rsid w:val="00197840"/>
    <w:rsid w:val="001A03A2"/>
    <w:rsid w:val="001A11A3"/>
    <w:rsid w:val="001A1305"/>
    <w:rsid w:val="001A1388"/>
    <w:rsid w:val="001A176D"/>
    <w:rsid w:val="001A188F"/>
    <w:rsid w:val="001A1CDC"/>
    <w:rsid w:val="001A335C"/>
    <w:rsid w:val="001A4FFD"/>
    <w:rsid w:val="001A5503"/>
    <w:rsid w:val="001A55D9"/>
    <w:rsid w:val="001A58E6"/>
    <w:rsid w:val="001A612C"/>
    <w:rsid w:val="001A620B"/>
    <w:rsid w:val="001A6D5A"/>
    <w:rsid w:val="001A7C31"/>
    <w:rsid w:val="001B0AA1"/>
    <w:rsid w:val="001B13AB"/>
    <w:rsid w:val="001B2145"/>
    <w:rsid w:val="001B264A"/>
    <w:rsid w:val="001B4030"/>
    <w:rsid w:val="001B42C7"/>
    <w:rsid w:val="001B5296"/>
    <w:rsid w:val="001B545D"/>
    <w:rsid w:val="001B582A"/>
    <w:rsid w:val="001B5878"/>
    <w:rsid w:val="001B6163"/>
    <w:rsid w:val="001B6FBA"/>
    <w:rsid w:val="001B75EF"/>
    <w:rsid w:val="001B7A39"/>
    <w:rsid w:val="001C1493"/>
    <w:rsid w:val="001C2510"/>
    <w:rsid w:val="001C2D57"/>
    <w:rsid w:val="001C374D"/>
    <w:rsid w:val="001C46E4"/>
    <w:rsid w:val="001C4853"/>
    <w:rsid w:val="001C48B3"/>
    <w:rsid w:val="001C5A79"/>
    <w:rsid w:val="001C5CD8"/>
    <w:rsid w:val="001C5CE5"/>
    <w:rsid w:val="001C5D21"/>
    <w:rsid w:val="001C5D97"/>
    <w:rsid w:val="001C6026"/>
    <w:rsid w:val="001C604E"/>
    <w:rsid w:val="001C683E"/>
    <w:rsid w:val="001C6ABA"/>
    <w:rsid w:val="001C6C48"/>
    <w:rsid w:val="001C6ED7"/>
    <w:rsid w:val="001C6FBA"/>
    <w:rsid w:val="001C78CC"/>
    <w:rsid w:val="001D096E"/>
    <w:rsid w:val="001D19B7"/>
    <w:rsid w:val="001D3961"/>
    <w:rsid w:val="001D4138"/>
    <w:rsid w:val="001D5B18"/>
    <w:rsid w:val="001D630F"/>
    <w:rsid w:val="001D6666"/>
    <w:rsid w:val="001E02DF"/>
    <w:rsid w:val="001E071D"/>
    <w:rsid w:val="001E0802"/>
    <w:rsid w:val="001E22E1"/>
    <w:rsid w:val="001E2CC6"/>
    <w:rsid w:val="001E308D"/>
    <w:rsid w:val="001E4A83"/>
    <w:rsid w:val="001E51EA"/>
    <w:rsid w:val="001E5640"/>
    <w:rsid w:val="001E5E14"/>
    <w:rsid w:val="001E5F2C"/>
    <w:rsid w:val="001E607C"/>
    <w:rsid w:val="001F0447"/>
    <w:rsid w:val="001F0460"/>
    <w:rsid w:val="001F0ED4"/>
    <w:rsid w:val="001F1384"/>
    <w:rsid w:val="001F1542"/>
    <w:rsid w:val="001F45A3"/>
    <w:rsid w:val="001F5319"/>
    <w:rsid w:val="001F55A0"/>
    <w:rsid w:val="001F56F9"/>
    <w:rsid w:val="001F7150"/>
    <w:rsid w:val="001F7737"/>
    <w:rsid w:val="001F7972"/>
    <w:rsid w:val="001F7A31"/>
    <w:rsid w:val="001F7CFA"/>
    <w:rsid w:val="0020008F"/>
    <w:rsid w:val="00200392"/>
    <w:rsid w:val="0020075B"/>
    <w:rsid w:val="00200865"/>
    <w:rsid w:val="002019EB"/>
    <w:rsid w:val="002020C0"/>
    <w:rsid w:val="00202974"/>
    <w:rsid w:val="00203646"/>
    <w:rsid w:val="002039D0"/>
    <w:rsid w:val="00204956"/>
    <w:rsid w:val="00206717"/>
    <w:rsid w:val="002067B3"/>
    <w:rsid w:val="00207198"/>
    <w:rsid w:val="00210244"/>
    <w:rsid w:val="00211500"/>
    <w:rsid w:val="00213FAB"/>
    <w:rsid w:val="002140B3"/>
    <w:rsid w:val="00215277"/>
    <w:rsid w:val="00216262"/>
    <w:rsid w:val="00216308"/>
    <w:rsid w:val="00216642"/>
    <w:rsid w:val="00216944"/>
    <w:rsid w:val="00217E5C"/>
    <w:rsid w:val="0022043F"/>
    <w:rsid w:val="00220A59"/>
    <w:rsid w:val="00221B95"/>
    <w:rsid w:val="00222175"/>
    <w:rsid w:val="00222A40"/>
    <w:rsid w:val="00222BDA"/>
    <w:rsid w:val="00222FF2"/>
    <w:rsid w:val="002250CD"/>
    <w:rsid w:val="00225A1C"/>
    <w:rsid w:val="00227827"/>
    <w:rsid w:val="00230291"/>
    <w:rsid w:val="002318AF"/>
    <w:rsid w:val="00232F77"/>
    <w:rsid w:val="00233E55"/>
    <w:rsid w:val="00236FA9"/>
    <w:rsid w:val="00237618"/>
    <w:rsid w:val="002400A9"/>
    <w:rsid w:val="002402CF"/>
    <w:rsid w:val="002408C5"/>
    <w:rsid w:val="00241BB2"/>
    <w:rsid w:val="00242289"/>
    <w:rsid w:val="0024258A"/>
    <w:rsid w:val="00242B12"/>
    <w:rsid w:val="002436D4"/>
    <w:rsid w:val="00243FB8"/>
    <w:rsid w:val="00243FBF"/>
    <w:rsid w:val="0024501A"/>
    <w:rsid w:val="002456E0"/>
    <w:rsid w:val="00245B29"/>
    <w:rsid w:val="00247433"/>
    <w:rsid w:val="00252973"/>
    <w:rsid w:val="00253312"/>
    <w:rsid w:val="002533DF"/>
    <w:rsid w:val="00254155"/>
    <w:rsid w:val="002541BE"/>
    <w:rsid w:val="00254C37"/>
    <w:rsid w:val="002554F4"/>
    <w:rsid w:val="002555B4"/>
    <w:rsid w:val="00255DF8"/>
    <w:rsid w:val="00256C67"/>
    <w:rsid w:val="00257023"/>
    <w:rsid w:val="002577CA"/>
    <w:rsid w:val="002606C6"/>
    <w:rsid w:val="00260A73"/>
    <w:rsid w:val="00260CCB"/>
    <w:rsid w:val="002610FA"/>
    <w:rsid w:val="002622D1"/>
    <w:rsid w:val="002622FD"/>
    <w:rsid w:val="002628A5"/>
    <w:rsid w:val="0026435F"/>
    <w:rsid w:val="00264822"/>
    <w:rsid w:val="0026598F"/>
    <w:rsid w:val="00265C80"/>
    <w:rsid w:val="00267AF8"/>
    <w:rsid w:val="00267B22"/>
    <w:rsid w:val="00267D0C"/>
    <w:rsid w:val="0027034C"/>
    <w:rsid w:val="00270E19"/>
    <w:rsid w:val="00270E96"/>
    <w:rsid w:val="00271A83"/>
    <w:rsid w:val="00272523"/>
    <w:rsid w:val="00272695"/>
    <w:rsid w:val="00272797"/>
    <w:rsid w:val="00272F00"/>
    <w:rsid w:val="0027337E"/>
    <w:rsid w:val="00273BEE"/>
    <w:rsid w:val="002767A9"/>
    <w:rsid w:val="002768B9"/>
    <w:rsid w:val="00276CC7"/>
    <w:rsid w:val="002801FC"/>
    <w:rsid w:val="00280C58"/>
    <w:rsid w:val="002810FF"/>
    <w:rsid w:val="00281922"/>
    <w:rsid w:val="00282871"/>
    <w:rsid w:val="00282A03"/>
    <w:rsid w:val="00282CF7"/>
    <w:rsid w:val="0028330E"/>
    <w:rsid w:val="00284833"/>
    <w:rsid w:val="00285A5F"/>
    <w:rsid w:val="00286C7E"/>
    <w:rsid w:val="00286EF7"/>
    <w:rsid w:val="00290C25"/>
    <w:rsid w:val="00291F45"/>
    <w:rsid w:val="00292E65"/>
    <w:rsid w:val="002932DC"/>
    <w:rsid w:val="002953D3"/>
    <w:rsid w:val="00296B0C"/>
    <w:rsid w:val="002975A5"/>
    <w:rsid w:val="002975AE"/>
    <w:rsid w:val="002A0248"/>
    <w:rsid w:val="002A039B"/>
    <w:rsid w:val="002A0695"/>
    <w:rsid w:val="002A0960"/>
    <w:rsid w:val="002A099F"/>
    <w:rsid w:val="002A11F3"/>
    <w:rsid w:val="002A1519"/>
    <w:rsid w:val="002A17D7"/>
    <w:rsid w:val="002A181A"/>
    <w:rsid w:val="002A2767"/>
    <w:rsid w:val="002A30C9"/>
    <w:rsid w:val="002A3B65"/>
    <w:rsid w:val="002A3C0D"/>
    <w:rsid w:val="002A440E"/>
    <w:rsid w:val="002A4764"/>
    <w:rsid w:val="002A493E"/>
    <w:rsid w:val="002A4E62"/>
    <w:rsid w:val="002A4FF1"/>
    <w:rsid w:val="002A5510"/>
    <w:rsid w:val="002A5632"/>
    <w:rsid w:val="002A5EE2"/>
    <w:rsid w:val="002A6491"/>
    <w:rsid w:val="002A6CDA"/>
    <w:rsid w:val="002B0076"/>
    <w:rsid w:val="002B0A6C"/>
    <w:rsid w:val="002B0F50"/>
    <w:rsid w:val="002B1074"/>
    <w:rsid w:val="002B19E4"/>
    <w:rsid w:val="002B2410"/>
    <w:rsid w:val="002B4052"/>
    <w:rsid w:val="002B4958"/>
    <w:rsid w:val="002B4F79"/>
    <w:rsid w:val="002B695B"/>
    <w:rsid w:val="002B6B1D"/>
    <w:rsid w:val="002B6CB3"/>
    <w:rsid w:val="002C0085"/>
    <w:rsid w:val="002C10B9"/>
    <w:rsid w:val="002C1FC7"/>
    <w:rsid w:val="002C2115"/>
    <w:rsid w:val="002C3EFE"/>
    <w:rsid w:val="002C4CF5"/>
    <w:rsid w:val="002C4E61"/>
    <w:rsid w:val="002C4F34"/>
    <w:rsid w:val="002C4F74"/>
    <w:rsid w:val="002C51D0"/>
    <w:rsid w:val="002C60CE"/>
    <w:rsid w:val="002D0770"/>
    <w:rsid w:val="002D0DB8"/>
    <w:rsid w:val="002D1119"/>
    <w:rsid w:val="002D1760"/>
    <w:rsid w:val="002D1B51"/>
    <w:rsid w:val="002D2EA7"/>
    <w:rsid w:val="002D3CDC"/>
    <w:rsid w:val="002D3F23"/>
    <w:rsid w:val="002D464D"/>
    <w:rsid w:val="002D75D3"/>
    <w:rsid w:val="002D7F76"/>
    <w:rsid w:val="002E06D3"/>
    <w:rsid w:val="002E1DBF"/>
    <w:rsid w:val="002E2C80"/>
    <w:rsid w:val="002E2C81"/>
    <w:rsid w:val="002E3868"/>
    <w:rsid w:val="002E3C4E"/>
    <w:rsid w:val="002E5897"/>
    <w:rsid w:val="002E69D4"/>
    <w:rsid w:val="002E70F7"/>
    <w:rsid w:val="002E7470"/>
    <w:rsid w:val="002E7E80"/>
    <w:rsid w:val="002F0F78"/>
    <w:rsid w:val="002F1031"/>
    <w:rsid w:val="002F19D9"/>
    <w:rsid w:val="002F24B8"/>
    <w:rsid w:val="002F26EE"/>
    <w:rsid w:val="002F45E9"/>
    <w:rsid w:val="002F4DD8"/>
    <w:rsid w:val="002F5197"/>
    <w:rsid w:val="002F69F9"/>
    <w:rsid w:val="002F6B3A"/>
    <w:rsid w:val="002F7C20"/>
    <w:rsid w:val="002F7D27"/>
    <w:rsid w:val="00302C69"/>
    <w:rsid w:val="003049F3"/>
    <w:rsid w:val="00305330"/>
    <w:rsid w:val="00305D42"/>
    <w:rsid w:val="00306886"/>
    <w:rsid w:val="003074B1"/>
    <w:rsid w:val="003074B9"/>
    <w:rsid w:val="00310523"/>
    <w:rsid w:val="003105C5"/>
    <w:rsid w:val="0031091B"/>
    <w:rsid w:val="00310C15"/>
    <w:rsid w:val="0031105E"/>
    <w:rsid w:val="003137F5"/>
    <w:rsid w:val="00313A04"/>
    <w:rsid w:val="003140E0"/>
    <w:rsid w:val="00315689"/>
    <w:rsid w:val="0031591D"/>
    <w:rsid w:val="003160D8"/>
    <w:rsid w:val="003162E3"/>
    <w:rsid w:val="00316E2F"/>
    <w:rsid w:val="00317730"/>
    <w:rsid w:val="003178EF"/>
    <w:rsid w:val="00317CAC"/>
    <w:rsid w:val="00317F42"/>
    <w:rsid w:val="00320A9A"/>
    <w:rsid w:val="00321074"/>
    <w:rsid w:val="00321358"/>
    <w:rsid w:val="003220FD"/>
    <w:rsid w:val="00322CEB"/>
    <w:rsid w:val="00323AD4"/>
    <w:rsid w:val="00323CC1"/>
    <w:rsid w:val="003248DE"/>
    <w:rsid w:val="00324D82"/>
    <w:rsid w:val="0032535D"/>
    <w:rsid w:val="0032591D"/>
    <w:rsid w:val="00325FB7"/>
    <w:rsid w:val="003265C8"/>
    <w:rsid w:val="003269F9"/>
    <w:rsid w:val="00326D5C"/>
    <w:rsid w:val="003272ED"/>
    <w:rsid w:val="003273C1"/>
    <w:rsid w:val="00327929"/>
    <w:rsid w:val="00327B54"/>
    <w:rsid w:val="003300C1"/>
    <w:rsid w:val="0033056B"/>
    <w:rsid w:val="00331280"/>
    <w:rsid w:val="00332229"/>
    <w:rsid w:val="003326C0"/>
    <w:rsid w:val="00332AB0"/>
    <w:rsid w:val="0033324D"/>
    <w:rsid w:val="0033356B"/>
    <w:rsid w:val="00334439"/>
    <w:rsid w:val="00334465"/>
    <w:rsid w:val="00335745"/>
    <w:rsid w:val="003360A9"/>
    <w:rsid w:val="0033656C"/>
    <w:rsid w:val="003371C1"/>
    <w:rsid w:val="00342707"/>
    <w:rsid w:val="00342C07"/>
    <w:rsid w:val="00343481"/>
    <w:rsid w:val="00344E54"/>
    <w:rsid w:val="00345204"/>
    <w:rsid w:val="00345B79"/>
    <w:rsid w:val="00346FB2"/>
    <w:rsid w:val="00346FF1"/>
    <w:rsid w:val="00347EEB"/>
    <w:rsid w:val="00347EFD"/>
    <w:rsid w:val="00350294"/>
    <w:rsid w:val="00350D3F"/>
    <w:rsid w:val="00350E2C"/>
    <w:rsid w:val="00351E8E"/>
    <w:rsid w:val="0035209A"/>
    <w:rsid w:val="0035225B"/>
    <w:rsid w:val="0035246D"/>
    <w:rsid w:val="00353832"/>
    <w:rsid w:val="00353A16"/>
    <w:rsid w:val="00353F93"/>
    <w:rsid w:val="00354D51"/>
    <w:rsid w:val="00354DB9"/>
    <w:rsid w:val="00355DD8"/>
    <w:rsid w:val="00355F0E"/>
    <w:rsid w:val="00355FD5"/>
    <w:rsid w:val="00356408"/>
    <w:rsid w:val="00356C11"/>
    <w:rsid w:val="003578E5"/>
    <w:rsid w:val="00360E83"/>
    <w:rsid w:val="00361135"/>
    <w:rsid w:val="003618AD"/>
    <w:rsid w:val="00364391"/>
    <w:rsid w:val="00365800"/>
    <w:rsid w:val="003662A8"/>
    <w:rsid w:val="00366C89"/>
    <w:rsid w:val="00367040"/>
    <w:rsid w:val="00367B12"/>
    <w:rsid w:val="00367D0C"/>
    <w:rsid w:val="00370196"/>
    <w:rsid w:val="00370293"/>
    <w:rsid w:val="00370C7F"/>
    <w:rsid w:val="00370DB9"/>
    <w:rsid w:val="00371113"/>
    <w:rsid w:val="0037124E"/>
    <w:rsid w:val="0037171C"/>
    <w:rsid w:val="00371F87"/>
    <w:rsid w:val="003721EC"/>
    <w:rsid w:val="00373436"/>
    <w:rsid w:val="0037380E"/>
    <w:rsid w:val="00374423"/>
    <w:rsid w:val="00374995"/>
    <w:rsid w:val="00376409"/>
    <w:rsid w:val="00377FDA"/>
    <w:rsid w:val="003815EF"/>
    <w:rsid w:val="00381C3A"/>
    <w:rsid w:val="00382024"/>
    <w:rsid w:val="003829B3"/>
    <w:rsid w:val="00382D8B"/>
    <w:rsid w:val="00383070"/>
    <w:rsid w:val="0038316E"/>
    <w:rsid w:val="00384E74"/>
    <w:rsid w:val="00384FA8"/>
    <w:rsid w:val="00386546"/>
    <w:rsid w:val="00386CF3"/>
    <w:rsid w:val="0038727F"/>
    <w:rsid w:val="00390C98"/>
    <w:rsid w:val="00390EF1"/>
    <w:rsid w:val="0039106D"/>
    <w:rsid w:val="00391DC6"/>
    <w:rsid w:val="00391E40"/>
    <w:rsid w:val="0039300F"/>
    <w:rsid w:val="003947F9"/>
    <w:rsid w:val="00395B55"/>
    <w:rsid w:val="00395E47"/>
    <w:rsid w:val="0039623B"/>
    <w:rsid w:val="003A0054"/>
    <w:rsid w:val="003A1634"/>
    <w:rsid w:val="003A1D43"/>
    <w:rsid w:val="003A1F20"/>
    <w:rsid w:val="003A2B77"/>
    <w:rsid w:val="003A3CA6"/>
    <w:rsid w:val="003A421D"/>
    <w:rsid w:val="003A4C95"/>
    <w:rsid w:val="003A5B94"/>
    <w:rsid w:val="003A63F0"/>
    <w:rsid w:val="003A6475"/>
    <w:rsid w:val="003A6839"/>
    <w:rsid w:val="003A6865"/>
    <w:rsid w:val="003B04ED"/>
    <w:rsid w:val="003B167A"/>
    <w:rsid w:val="003B1F32"/>
    <w:rsid w:val="003B2223"/>
    <w:rsid w:val="003B2267"/>
    <w:rsid w:val="003B290C"/>
    <w:rsid w:val="003B2ED5"/>
    <w:rsid w:val="003B3C99"/>
    <w:rsid w:val="003B3D03"/>
    <w:rsid w:val="003B4B15"/>
    <w:rsid w:val="003B57F1"/>
    <w:rsid w:val="003B5A25"/>
    <w:rsid w:val="003B5CD4"/>
    <w:rsid w:val="003B692D"/>
    <w:rsid w:val="003B73EA"/>
    <w:rsid w:val="003B76F8"/>
    <w:rsid w:val="003C0347"/>
    <w:rsid w:val="003C20BD"/>
    <w:rsid w:val="003C281B"/>
    <w:rsid w:val="003C2DA5"/>
    <w:rsid w:val="003C3A7C"/>
    <w:rsid w:val="003C3D3D"/>
    <w:rsid w:val="003C4565"/>
    <w:rsid w:val="003C4A7B"/>
    <w:rsid w:val="003C4E5F"/>
    <w:rsid w:val="003C5F2D"/>
    <w:rsid w:val="003C6CF7"/>
    <w:rsid w:val="003C731D"/>
    <w:rsid w:val="003C7391"/>
    <w:rsid w:val="003D0C58"/>
    <w:rsid w:val="003D174F"/>
    <w:rsid w:val="003D2422"/>
    <w:rsid w:val="003D25B2"/>
    <w:rsid w:val="003D312A"/>
    <w:rsid w:val="003D41EC"/>
    <w:rsid w:val="003D42BE"/>
    <w:rsid w:val="003D49D7"/>
    <w:rsid w:val="003D582D"/>
    <w:rsid w:val="003D5A33"/>
    <w:rsid w:val="003D6463"/>
    <w:rsid w:val="003D655C"/>
    <w:rsid w:val="003D7661"/>
    <w:rsid w:val="003E04C7"/>
    <w:rsid w:val="003E0D1B"/>
    <w:rsid w:val="003E0D33"/>
    <w:rsid w:val="003E1A74"/>
    <w:rsid w:val="003E23BB"/>
    <w:rsid w:val="003E2914"/>
    <w:rsid w:val="003E379E"/>
    <w:rsid w:val="003E3BF1"/>
    <w:rsid w:val="003E48D8"/>
    <w:rsid w:val="003E4A7C"/>
    <w:rsid w:val="003E4CB5"/>
    <w:rsid w:val="003E5C18"/>
    <w:rsid w:val="003E6ADF"/>
    <w:rsid w:val="003E7009"/>
    <w:rsid w:val="003F06E7"/>
    <w:rsid w:val="003F0C13"/>
    <w:rsid w:val="003F1173"/>
    <w:rsid w:val="003F1235"/>
    <w:rsid w:val="003F1401"/>
    <w:rsid w:val="003F2396"/>
    <w:rsid w:val="003F25B8"/>
    <w:rsid w:val="003F26E6"/>
    <w:rsid w:val="003F2CC5"/>
    <w:rsid w:val="003F3555"/>
    <w:rsid w:val="003F359A"/>
    <w:rsid w:val="003F42E7"/>
    <w:rsid w:val="003F4E64"/>
    <w:rsid w:val="003F550A"/>
    <w:rsid w:val="003F5528"/>
    <w:rsid w:val="003F5540"/>
    <w:rsid w:val="003F6656"/>
    <w:rsid w:val="003F67E4"/>
    <w:rsid w:val="003F68C3"/>
    <w:rsid w:val="003F6C85"/>
    <w:rsid w:val="0040028C"/>
    <w:rsid w:val="00400443"/>
    <w:rsid w:val="00400DC2"/>
    <w:rsid w:val="00400E4A"/>
    <w:rsid w:val="004023B9"/>
    <w:rsid w:val="00403352"/>
    <w:rsid w:val="00403617"/>
    <w:rsid w:val="004038AA"/>
    <w:rsid w:val="00403ADD"/>
    <w:rsid w:val="0040549B"/>
    <w:rsid w:val="004058A7"/>
    <w:rsid w:val="00405B44"/>
    <w:rsid w:val="004075F0"/>
    <w:rsid w:val="00410A7B"/>
    <w:rsid w:val="00410B2E"/>
    <w:rsid w:val="00411D27"/>
    <w:rsid w:val="0041233A"/>
    <w:rsid w:val="00412B72"/>
    <w:rsid w:val="00413A29"/>
    <w:rsid w:val="004159D0"/>
    <w:rsid w:val="00416AF7"/>
    <w:rsid w:val="0042041F"/>
    <w:rsid w:val="004205BB"/>
    <w:rsid w:val="00421B07"/>
    <w:rsid w:val="0042284C"/>
    <w:rsid w:val="004234AB"/>
    <w:rsid w:val="00424939"/>
    <w:rsid w:val="00426D39"/>
    <w:rsid w:val="004305B6"/>
    <w:rsid w:val="00430A12"/>
    <w:rsid w:val="00432315"/>
    <w:rsid w:val="00434311"/>
    <w:rsid w:val="00434853"/>
    <w:rsid w:val="00435035"/>
    <w:rsid w:val="00435BC3"/>
    <w:rsid w:val="0043681C"/>
    <w:rsid w:val="004378E2"/>
    <w:rsid w:val="00440633"/>
    <w:rsid w:val="00442839"/>
    <w:rsid w:val="004428E2"/>
    <w:rsid w:val="00443C5F"/>
    <w:rsid w:val="00444429"/>
    <w:rsid w:val="004445E2"/>
    <w:rsid w:val="004449E1"/>
    <w:rsid w:val="00444C7F"/>
    <w:rsid w:val="00444E95"/>
    <w:rsid w:val="004458D9"/>
    <w:rsid w:val="0044605F"/>
    <w:rsid w:val="00446B4B"/>
    <w:rsid w:val="0044707A"/>
    <w:rsid w:val="00447E67"/>
    <w:rsid w:val="0045177F"/>
    <w:rsid w:val="00452144"/>
    <w:rsid w:val="004523F4"/>
    <w:rsid w:val="00452E90"/>
    <w:rsid w:val="00453048"/>
    <w:rsid w:val="004536DB"/>
    <w:rsid w:val="00453A21"/>
    <w:rsid w:val="00453DB4"/>
    <w:rsid w:val="00453F1E"/>
    <w:rsid w:val="0045454E"/>
    <w:rsid w:val="00454683"/>
    <w:rsid w:val="00454804"/>
    <w:rsid w:val="00454857"/>
    <w:rsid w:val="004549D2"/>
    <w:rsid w:val="004562B9"/>
    <w:rsid w:val="004563B6"/>
    <w:rsid w:val="004563D8"/>
    <w:rsid w:val="0045696B"/>
    <w:rsid w:val="00456992"/>
    <w:rsid w:val="00457871"/>
    <w:rsid w:val="00457E2E"/>
    <w:rsid w:val="004607A4"/>
    <w:rsid w:val="0046167D"/>
    <w:rsid w:val="00462077"/>
    <w:rsid w:val="00462E47"/>
    <w:rsid w:val="004637E7"/>
    <w:rsid w:val="0046391D"/>
    <w:rsid w:val="00464E4A"/>
    <w:rsid w:val="00465738"/>
    <w:rsid w:val="00465890"/>
    <w:rsid w:val="00465980"/>
    <w:rsid w:val="00465FAA"/>
    <w:rsid w:val="004662DC"/>
    <w:rsid w:val="00466390"/>
    <w:rsid w:val="004666C1"/>
    <w:rsid w:val="00467582"/>
    <w:rsid w:val="00467EBE"/>
    <w:rsid w:val="00470535"/>
    <w:rsid w:val="0047074E"/>
    <w:rsid w:val="004717C0"/>
    <w:rsid w:val="00471E9E"/>
    <w:rsid w:val="00472FE6"/>
    <w:rsid w:val="00473D83"/>
    <w:rsid w:val="00474B27"/>
    <w:rsid w:val="00474DB4"/>
    <w:rsid w:val="00476740"/>
    <w:rsid w:val="00476A0D"/>
    <w:rsid w:val="0047736E"/>
    <w:rsid w:val="0047788B"/>
    <w:rsid w:val="00477ACB"/>
    <w:rsid w:val="00480075"/>
    <w:rsid w:val="00480E00"/>
    <w:rsid w:val="0048117C"/>
    <w:rsid w:val="00481969"/>
    <w:rsid w:val="004823E7"/>
    <w:rsid w:val="00482E14"/>
    <w:rsid w:val="0048370F"/>
    <w:rsid w:val="00483780"/>
    <w:rsid w:val="004849E3"/>
    <w:rsid w:val="00484E90"/>
    <w:rsid w:val="004853F2"/>
    <w:rsid w:val="004856EA"/>
    <w:rsid w:val="00485708"/>
    <w:rsid w:val="00485CF1"/>
    <w:rsid w:val="00487568"/>
    <w:rsid w:val="00493404"/>
    <w:rsid w:val="00494F39"/>
    <w:rsid w:val="0049503C"/>
    <w:rsid w:val="004950CC"/>
    <w:rsid w:val="00495905"/>
    <w:rsid w:val="0049594F"/>
    <w:rsid w:val="004959E9"/>
    <w:rsid w:val="00495E71"/>
    <w:rsid w:val="00497237"/>
    <w:rsid w:val="00497DCB"/>
    <w:rsid w:val="004A1568"/>
    <w:rsid w:val="004A186D"/>
    <w:rsid w:val="004A20C0"/>
    <w:rsid w:val="004A37C1"/>
    <w:rsid w:val="004B2BB1"/>
    <w:rsid w:val="004B51FC"/>
    <w:rsid w:val="004B56F3"/>
    <w:rsid w:val="004B6C2B"/>
    <w:rsid w:val="004B72E3"/>
    <w:rsid w:val="004B7945"/>
    <w:rsid w:val="004C07D3"/>
    <w:rsid w:val="004C1402"/>
    <w:rsid w:val="004C1A0E"/>
    <w:rsid w:val="004C2F7C"/>
    <w:rsid w:val="004C4079"/>
    <w:rsid w:val="004C4352"/>
    <w:rsid w:val="004C44AB"/>
    <w:rsid w:val="004C478F"/>
    <w:rsid w:val="004C5BAC"/>
    <w:rsid w:val="004C7E9B"/>
    <w:rsid w:val="004D1943"/>
    <w:rsid w:val="004D1EEA"/>
    <w:rsid w:val="004D2423"/>
    <w:rsid w:val="004D2D66"/>
    <w:rsid w:val="004D3217"/>
    <w:rsid w:val="004D384A"/>
    <w:rsid w:val="004D3BA0"/>
    <w:rsid w:val="004D427C"/>
    <w:rsid w:val="004D455B"/>
    <w:rsid w:val="004D5200"/>
    <w:rsid w:val="004D5B44"/>
    <w:rsid w:val="004D5C88"/>
    <w:rsid w:val="004D6415"/>
    <w:rsid w:val="004D66DE"/>
    <w:rsid w:val="004D7A93"/>
    <w:rsid w:val="004D7FAC"/>
    <w:rsid w:val="004E11C6"/>
    <w:rsid w:val="004E1BA4"/>
    <w:rsid w:val="004E2CD1"/>
    <w:rsid w:val="004E3DA4"/>
    <w:rsid w:val="004E3E39"/>
    <w:rsid w:val="004E4BAF"/>
    <w:rsid w:val="004E58FA"/>
    <w:rsid w:val="004E5B8F"/>
    <w:rsid w:val="004E5DB6"/>
    <w:rsid w:val="004E662D"/>
    <w:rsid w:val="004E6741"/>
    <w:rsid w:val="004E70EC"/>
    <w:rsid w:val="004E790E"/>
    <w:rsid w:val="004E798A"/>
    <w:rsid w:val="004E7D47"/>
    <w:rsid w:val="004E7D68"/>
    <w:rsid w:val="004F0069"/>
    <w:rsid w:val="004F0E82"/>
    <w:rsid w:val="004F24F4"/>
    <w:rsid w:val="004F2D40"/>
    <w:rsid w:val="004F307A"/>
    <w:rsid w:val="004F40E4"/>
    <w:rsid w:val="004F4B83"/>
    <w:rsid w:val="004F4D56"/>
    <w:rsid w:val="004F5B99"/>
    <w:rsid w:val="004F6F84"/>
    <w:rsid w:val="004F7571"/>
    <w:rsid w:val="004F77FF"/>
    <w:rsid w:val="004F7A4B"/>
    <w:rsid w:val="00500A1D"/>
    <w:rsid w:val="00500C20"/>
    <w:rsid w:val="00502EDB"/>
    <w:rsid w:val="0050329D"/>
    <w:rsid w:val="005039C5"/>
    <w:rsid w:val="00504058"/>
    <w:rsid w:val="0050439B"/>
    <w:rsid w:val="00504B31"/>
    <w:rsid w:val="005050E7"/>
    <w:rsid w:val="00505D64"/>
    <w:rsid w:val="005066DF"/>
    <w:rsid w:val="00506C13"/>
    <w:rsid w:val="00506D09"/>
    <w:rsid w:val="0050755F"/>
    <w:rsid w:val="00510246"/>
    <w:rsid w:val="0051031D"/>
    <w:rsid w:val="005116D6"/>
    <w:rsid w:val="00511AEA"/>
    <w:rsid w:val="00511EE7"/>
    <w:rsid w:val="00513158"/>
    <w:rsid w:val="00514328"/>
    <w:rsid w:val="00514562"/>
    <w:rsid w:val="00515D94"/>
    <w:rsid w:val="0051653D"/>
    <w:rsid w:val="0051656D"/>
    <w:rsid w:val="005165C4"/>
    <w:rsid w:val="0051793A"/>
    <w:rsid w:val="00520200"/>
    <w:rsid w:val="00521E17"/>
    <w:rsid w:val="005227B8"/>
    <w:rsid w:val="00525716"/>
    <w:rsid w:val="00527577"/>
    <w:rsid w:val="005279FF"/>
    <w:rsid w:val="00527A87"/>
    <w:rsid w:val="00527DD5"/>
    <w:rsid w:val="00530E40"/>
    <w:rsid w:val="0053153F"/>
    <w:rsid w:val="00531C7B"/>
    <w:rsid w:val="00532990"/>
    <w:rsid w:val="00532CEB"/>
    <w:rsid w:val="00533964"/>
    <w:rsid w:val="00533C23"/>
    <w:rsid w:val="00536107"/>
    <w:rsid w:val="00536321"/>
    <w:rsid w:val="00536D58"/>
    <w:rsid w:val="00536D59"/>
    <w:rsid w:val="00536D8E"/>
    <w:rsid w:val="00537063"/>
    <w:rsid w:val="005370CF"/>
    <w:rsid w:val="00537854"/>
    <w:rsid w:val="00537C09"/>
    <w:rsid w:val="00540B24"/>
    <w:rsid w:val="0054273D"/>
    <w:rsid w:val="00542834"/>
    <w:rsid w:val="005434F5"/>
    <w:rsid w:val="005446F8"/>
    <w:rsid w:val="00544A41"/>
    <w:rsid w:val="00545555"/>
    <w:rsid w:val="005460B9"/>
    <w:rsid w:val="00546510"/>
    <w:rsid w:val="00546FE9"/>
    <w:rsid w:val="005477B1"/>
    <w:rsid w:val="00547D77"/>
    <w:rsid w:val="00550398"/>
    <w:rsid w:val="005508AC"/>
    <w:rsid w:val="00550C50"/>
    <w:rsid w:val="0055126B"/>
    <w:rsid w:val="00551567"/>
    <w:rsid w:val="00553384"/>
    <w:rsid w:val="00554104"/>
    <w:rsid w:val="005549E4"/>
    <w:rsid w:val="00554BBF"/>
    <w:rsid w:val="00555054"/>
    <w:rsid w:val="00555CF8"/>
    <w:rsid w:val="00555E85"/>
    <w:rsid w:val="00555FDA"/>
    <w:rsid w:val="0055654E"/>
    <w:rsid w:val="00556D35"/>
    <w:rsid w:val="00557587"/>
    <w:rsid w:val="00561056"/>
    <w:rsid w:val="00562BC5"/>
    <w:rsid w:val="00562F9C"/>
    <w:rsid w:val="0056316E"/>
    <w:rsid w:val="00563713"/>
    <w:rsid w:val="00564098"/>
    <w:rsid w:val="00565171"/>
    <w:rsid w:val="00565B49"/>
    <w:rsid w:val="00565EAD"/>
    <w:rsid w:val="00566404"/>
    <w:rsid w:val="00566C89"/>
    <w:rsid w:val="00567240"/>
    <w:rsid w:val="00567284"/>
    <w:rsid w:val="00567E89"/>
    <w:rsid w:val="005704AA"/>
    <w:rsid w:val="00570B4C"/>
    <w:rsid w:val="00570ECE"/>
    <w:rsid w:val="00571172"/>
    <w:rsid w:val="0057149D"/>
    <w:rsid w:val="00571DE5"/>
    <w:rsid w:val="00572CF3"/>
    <w:rsid w:val="00573674"/>
    <w:rsid w:val="0057441D"/>
    <w:rsid w:val="00574A94"/>
    <w:rsid w:val="00574D34"/>
    <w:rsid w:val="0057674D"/>
    <w:rsid w:val="0057681B"/>
    <w:rsid w:val="00576B4F"/>
    <w:rsid w:val="00576D02"/>
    <w:rsid w:val="005778DF"/>
    <w:rsid w:val="00577D1B"/>
    <w:rsid w:val="00577E9E"/>
    <w:rsid w:val="005805EE"/>
    <w:rsid w:val="00580CCB"/>
    <w:rsid w:val="005818B2"/>
    <w:rsid w:val="00581CCC"/>
    <w:rsid w:val="005822F4"/>
    <w:rsid w:val="00582455"/>
    <w:rsid w:val="0058256D"/>
    <w:rsid w:val="00582DAB"/>
    <w:rsid w:val="00582E28"/>
    <w:rsid w:val="0058349D"/>
    <w:rsid w:val="00583DBB"/>
    <w:rsid w:val="00584F37"/>
    <w:rsid w:val="00585B65"/>
    <w:rsid w:val="0058632B"/>
    <w:rsid w:val="00586F6B"/>
    <w:rsid w:val="00587344"/>
    <w:rsid w:val="00591078"/>
    <w:rsid w:val="00591587"/>
    <w:rsid w:val="00591F87"/>
    <w:rsid w:val="00592C02"/>
    <w:rsid w:val="00593CF4"/>
    <w:rsid w:val="005946F1"/>
    <w:rsid w:val="00594967"/>
    <w:rsid w:val="00594B4B"/>
    <w:rsid w:val="005953A4"/>
    <w:rsid w:val="0059552A"/>
    <w:rsid w:val="00596D89"/>
    <w:rsid w:val="005A2E63"/>
    <w:rsid w:val="005A317D"/>
    <w:rsid w:val="005A4064"/>
    <w:rsid w:val="005A55C3"/>
    <w:rsid w:val="005A645E"/>
    <w:rsid w:val="005A7363"/>
    <w:rsid w:val="005A77B2"/>
    <w:rsid w:val="005B09EE"/>
    <w:rsid w:val="005B0A7F"/>
    <w:rsid w:val="005B13B7"/>
    <w:rsid w:val="005B1CB8"/>
    <w:rsid w:val="005B2308"/>
    <w:rsid w:val="005B2F6C"/>
    <w:rsid w:val="005B38E9"/>
    <w:rsid w:val="005B402C"/>
    <w:rsid w:val="005B4309"/>
    <w:rsid w:val="005B44F2"/>
    <w:rsid w:val="005B457C"/>
    <w:rsid w:val="005B4606"/>
    <w:rsid w:val="005B4986"/>
    <w:rsid w:val="005B4A36"/>
    <w:rsid w:val="005B52DE"/>
    <w:rsid w:val="005B5E67"/>
    <w:rsid w:val="005B62D8"/>
    <w:rsid w:val="005B6CD0"/>
    <w:rsid w:val="005B71CC"/>
    <w:rsid w:val="005B751F"/>
    <w:rsid w:val="005C023C"/>
    <w:rsid w:val="005C0384"/>
    <w:rsid w:val="005C499F"/>
    <w:rsid w:val="005C5EAD"/>
    <w:rsid w:val="005C6732"/>
    <w:rsid w:val="005C74C3"/>
    <w:rsid w:val="005C7B00"/>
    <w:rsid w:val="005C7C13"/>
    <w:rsid w:val="005C7EBD"/>
    <w:rsid w:val="005D0FCC"/>
    <w:rsid w:val="005D1974"/>
    <w:rsid w:val="005D2E15"/>
    <w:rsid w:val="005D30E1"/>
    <w:rsid w:val="005D34B2"/>
    <w:rsid w:val="005D3CD5"/>
    <w:rsid w:val="005D3E81"/>
    <w:rsid w:val="005D4710"/>
    <w:rsid w:val="005D4919"/>
    <w:rsid w:val="005D5D6B"/>
    <w:rsid w:val="005D67B2"/>
    <w:rsid w:val="005D75A7"/>
    <w:rsid w:val="005D7F67"/>
    <w:rsid w:val="005E06F9"/>
    <w:rsid w:val="005E0EBE"/>
    <w:rsid w:val="005E196E"/>
    <w:rsid w:val="005E1C11"/>
    <w:rsid w:val="005E246B"/>
    <w:rsid w:val="005E32CA"/>
    <w:rsid w:val="005E4271"/>
    <w:rsid w:val="005E48D5"/>
    <w:rsid w:val="005E4C00"/>
    <w:rsid w:val="005E4DA0"/>
    <w:rsid w:val="005E5DAD"/>
    <w:rsid w:val="005E7D36"/>
    <w:rsid w:val="005F1189"/>
    <w:rsid w:val="005F142C"/>
    <w:rsid w:val="005F1516"/>
    <w:rsid w:val="005F2B66"/>
    <w:rsid w:val="005F2DC4"/>
    <w:rsid w:val="005F3A83"/>
    <w:rsid w:val="005F3E3D"/>
    <w:rsid w:val="005F446F"/>
    <w:rsid w:val="005F44ED"/>
    <w:rsid w:val="005F495C"/>
    <w:rsid w:val="005F4A16"/>
    <w:rsid w:val="005F5053"/>
    <w:rsid w:val="005F50BD"/>
    <w:rsid w:val="005F5115"/>
    <w:rsid w:val="005F57E2"/>
    <w:rsid w:val="005F5CA2"/>
    <w:rsid w:val="005F5F58"/>
    <w:rsid w:val="005F70AE"/>
    <w:rsid w:val="005F73A8"/>
    <w:rsid w:val="00600E67"/>
    <w:rsid w:val="00601CE9"/>
    <w:rsid w:val="00602110"/>
    <w:rsid w:val="00602209"/>
    <w:rsid w:val="00604FFC"/>
    <w:rsid w:val="00605865"/>
    <w:rsid w:val="00605FD0"/>
    <w:rsid w:val="00606387"/>
    <w:rsid w:val="006075E0"/>
    <w:rsid w:val="00607A8B"/>
    <w:rsid w:val="00607B4E"/>
    <w:rsid w:val="00610377"/>
    <w:rsid w:val="00611190"/>
    <w:rsid w:val="00611452"/>
    <w:rsid w:val="006114A5"/>
    <w:rsid w:val="00612476"/>
    <w:rsid w:val="00613153"/>
    <w:rsid w:val="00613DA0"/>
    <w:rsid w:val="006149FD"/>
    <w:rsid w:val="00617353"/>
    <w:rsid w:val="006211F2"/>
    <w:rsid w:val="00621552"/>
    <w:rsid w:val="00621786"/>
    <w:rsid w:val="00622BB8"/>
    <w:rsid w:val="00623A93"/>
    <w:rsid w:val="00623BB0"/>
    <w:rsid w:val="00624B4B"/>
    <w:rsid w:val="006250F6"/>
    <w:rsid w:val="00625892"/>
    <w:rsid w:val="006258DE"/>
    <w:rsid w:val="006260A4"/>
    <w:rsid w:val="00626B60"/>
    <w:rsid w:val="00627862"/>
    <w:rsid w:val="0063054C"/>
    <w:rsid w:val="00630F46"/>
    <w:rsid w:val="00631306"/>
    <w:rsid w:val="006323EE"/>
    <w:rsid w:val="00632573"/>
    <w:rsid w:val="00632BBF"/>
    <w:rsid w:val="00633164"/>
    <w:rsid w:val="006333BF"/>
    <w:rsid w:val="00633995"/>
    <w:rsid w:val="00633DAB"/>
    <w:rsid w:val="006342F9"/>
    <w:rsid w:val="006352B9"/>
    <w:rsid w:val="0063571A"/>
    <w:rsid w:val="00637D90"/>
    <w:rsid w:val="00637DAC"/>
    <w:rsid w:val="00637E54"/>
    <w:rsid w:val="00641250"/>
    <w:rsid w:val="006421BF"/>
    <w:rsid w:val="006422CA"/>
    <w:rsid w:val="00642F10"/>
    <w:rsid w:val="00643E5E"/>
    <w:rsid w:val="0064416F"/>
    <w:rsid w:val="0064448C"/>
    <w:rsid w:val="00644BF6"/>
    <w:rsid w:val="00645E4F"/>
    <w:rsid w:val="00645FE3"/>
    <w:rsid w:val="00646D51"/>
    <w:rsid w:val="00647B7F"/>
    <w:rsid w:val="0065035F"/>
    <w:rsid w:val="00650974"/>
    <w:rsid w:val="0065108B"/>
    <w:rsid w:val="006519DE"/>
    <w:rsid w:val="00652110"/>
    <w:rsid w:val="006526AA"/>
    <w:rsid w:val="0065289B"/>
    <w:rsid w:val="00652F33"/>
    <w:rsid w:val="00654845"/>
    <w:rsid w:val="0065626F"/>
    <w:rsid w:val="006570E0"/>
    <w:rsid w:val="00657515"/>
    <w:rsid w:val="00657A42"/>
    <w:rsid w:val="00660667"/>
    <w:rsid w:val="00662016"/>
    <w:rsid w:val="00662157"/>
    <w:rsid w:val="006626BE"/>
    <w:rsid w:val="0066369F"/>
    <w:rsid w:val="006646A2"/>
    <w:rsid w:val="006647E0"/>
    <w:rsid w:val="006648C9"/>
    <w:rsid w:val="00664B8A"/>
    <w:rsid w:val="00664D97"/>
    <w:rsid w:val="006651BC"/>
    <w:rsid w:val="006652F3"/>
    <w:rsid w:val="00665B9E"/>
    <w:rsid w:val="006662EB"/>
    <w:rsid w:val="00666FD8"/>
    <w:rsid w:val="00670944"/>
    <w:rsid w:val="00671E0E"/>
    <w:rsid w:val="0067354D"/>
    <w:rsid w:val="00673A1C"/>
    <w:rsid w:val="006751EB"/>
    <w:rsid w:val="006754D8"/>
    <w:rsid w:val="00676220"/>
    <w:rsid w:val="006766B7"/>
    <w:rsid w:val="00676E22"/>
    <w:rsid w:val="00677111"/>
    <w:rsid w:val="00677930"/>
    <w:rsid w:val="006803D8"/>
    <w:rsid w:val="00681180"/>
    <w:rsid w:val="00681F87"/>
    <w:rsid w:val="0068207A"/>
    <w:rsid w:val="00682636"/>
    <w:rsid w:val="006829FA"/>
    <w:rsid w:val="00684CD2"/>
    <w:rsid w:val="00684DAF"/>
    <w:rsid w:val="00685021"/>
    <w:rsid w:val="006853E6"/>
    <w:rsid w:val="0068599A"/>
    <w:rsid w:val="00685C5B"/>
    <w:rsid w:val="00687182"/>
    <w:rsid w:val="0068754F"/>
    <w:rsid w:val="0068783D"/>
    <w:rsid w:val="00687B50"/>
    <w:rsid w:val="0069088A"/>
    <w:rsid w:val="00690D3D"/>
    <w:rsid w:val="00691927"/>
    <w:rsid w:val="00691C05"/>
    <w:rsid w:val="00692BA6"/>
    <w:rsid w:val="00692D72"/>
    <w:rsid w:val="00692FAA"/>
    <w:rsid w:val="00693153"/>
    <w:rsid w:val="00693182"/>
    <w:rsid w:val="006951D1"/>
    <w:rsid w:val="00695590"/>
    <w:rsid w:val="00696701"/>
    <w:rsid w:val="00696C74"/>
    <w:rsid w:val="00697400"/>
    <w:rsid w:val="00697526"/>
    <w:rsid w:val="0069789A"/>
    <w:rsid w:val="006A0CF1"/>
    <w:rsid w:val="006A13CC"/>
    <w:rsid w:val="006A1928"/>
    <w:rsid w:val="006A23DF"/>
    <w:rsid w:val="006A24CF"/>
    <w:rsid w:val="006A25DF"/>
    <w:rsid w:val="006A2B5D"/>
    <w:rsid w:val="006A4715"/>
    <w:rsid w:val="006A4AC3"/>
    <w:rsid w:val="006A4B6A"/>
    <w:rsid w:val="006A636C"/>
    <w:rsid w:val="006A6F13"/>
    <w:rsid w:val="006B05D3"/>
    <w:rsid w:val="006B1EB2"/>
    <w:rsid w:val="006B3148"/>
    <w:rsid w:val="006B3D44"/>
    <w:rsid w:val="006B401F"/>
    <w:rsid w:val="006B5854"/>
    <w:rsid w:val="006B612F"/>
    <w:rsid w:val="006B6FDA"/>
    <w:rsid w:val="006C0A88"/>
    <w:rsid w:val="006C112D"/>
    <w:rsid w:val="006C2611"/>
    <w:rsid w:val="006C2871"/>
    <w:rsid w:val="006C2D00"/>
    <w:rsid w:val="006C34A7"/>
    <w:rsid w:val="006C380B"/>
    <w:rsid w:val="006C3F41"/>
    <w:rsid w:val="006C7EA6"/>
    <w:rsid w:val="006D0062"/>
    <w:rsid w:val="006D0844"/>
    <w:rsid w:val="006D0A0B"/>
    <w:rsid w:val="006D2246"/>
    <w:rsid w:val="006D2D75"/>
    <w:rsid w:val="006D3338"/>
    <w:rsid w:val="006D3B33"/>
    <w:rsid w:val="006D3D19"/>
    <w:rsid w:val="006D3E51"/>
    <w:rsid w:val="006D5D8C"/>
    <w:rsid w:val="006D6402"/>
    <w:rsid w:val="006D67A6"/>
    <w:rsid w:val="006D6803"/>
    <w:rsid w:val="006D761D"/>
    <w:rsid w:val="006D762F"/>
    <w:rsid w:val="006E1750"/>
    <w:rsid w:val="006E2B0D"/>
    <w:rsid w:val="006E2CB3"/>
    <w:rsid w:val="006E384D"/>
    <w:rsid w:val="006E4CA8"/>
    <w:rsid w:val="006E4E9F"/>
    <w:rsid w:val="006E5F53"/>
    <w:rsid w:val="006E5F54"/>
    <w:rsid w:val="006E7429"/>
    <w:rsid w:val="006E7EF6"/>
    <w:rsid w:val="006F0D76"/>
    <w:rsid w:val="006F17EF"/>
    <w:rsid w:val="006F2198"/>
    <w:rsid w:val="006F3121"/>
    <w:rsid w:val="006F3E78"/>
    <w:rsid w:val="006F3E81"/>
    <w:rsid w:val="006F5538"/>
    <w:rsid w:val="006F5DB9"/>
    <w:rsid w:val="006F61DE"/>
    <w:rsid w:val="006F6CB5"/>
    <w:rsid w:val="006F7528"/>
    <w:rsid w:val="00701390"/>
    <w:rsid w:val="007020F1"/>
    <w:rsid w:val="0070294D"/>
    <w:rsid w:val="00702E4A"/>
    <w:rsid w:val="00703843"/>
    <w:rsid w:val="007042F4"/>
    <w:rsid w:val="007049B6"/>
    <w:rsid w:val="00704E4C"/>
    <w:rsid w:val="0070511A"/>
    <w:rsid w:val="00705EA2"/>
    <w:rsid w:val="007067D0"/>
    <w:rsid w:val="007071D9"/>
    <w:rsid w:val="00707B51"/>
    <w:rsid w:val="00711B2C"/>
    <w:rsid w:val="00711B6E"/>
    <w:rsid w:val="00711FD6"/>
    <w:rsid w:val="00712188"/>
    <w:rsid w:val="007134C4"/>
    <w:rsid w:val="00713DCC"/>
    <w:rsid w:val="00714730"/>
    <w:rsid w:val="00714F05"/>
    <w:rsid w:val="0071501F"/>
    <w:rsid w:val="00716CC6"/>
    <w:rsid w:val="00720041"/>
    <w:rsid w:val="007219B8"/>
    <w:rsid w:val="00722764"/>
    <w:rsid w:val="00722F43"/>
    <w:rsid w:val="00722FCE"/>
    <w:rsid w:val="007240F5"/>
    <w:rsid w:val="007242FA"/>
    <w:rsid w:val="0072431E"/>
    <w:rsid w:val="0072458A"/>
    <w:rsid w:val="0072644D"/>
    <w:rsid w:val="00726469"/>
    <w:rsid w:val="007275D8"/>
    <w:rsid w:val="007279B1"/>
    <w:rsid w:val="0073193D"/>
    <w:rsid w:val="00732828"/>
    <w:rsid w:val="00732AA0"/>
    <w:rsid w:val="00732C03"/>
    <w:rsid w:val="00732F6C"/>
    <w:rsid w:val="007330ED"/>
    <w:rsid w:val="0073368D"/>
    <w:rsid w:val="007337C7"/>
    <w:rsid w:val="00733973"/>
    <w:rsid w:val="00734098"/>
    <w:rsid w:val="007340A3"/>
    <w:rsid w:val="007347DE"/>
    <w:rsid w:val="007368D2"/>
    <w:rsid w:val="007416A5"/>
    <w:rsid w:val="0074196E"/>
    <w:rsid w:val="00743979"/>
    <w:rsid w:val="00744328"/>
    <w:rsid w:val="00744726"/>
    <w:rsid w:val="0074497B"/>
    <w:rsid w:val="00745AD0"/>
    <w:rsid w:val="00746519"/>
    <w:rsid w:val="0074694D"/>
    <w:rsid w:val="00747BD3"/>
    <w:rsid w:val="0075021F"/>
    <w:rsid w:val="00751347"/>
    <w:rsid w:val="007518FE"/>
    <w:rsid w:val="00751F5B"/>
    <w:rsid w:val="007522BE"/>
    <w:rsid w:val="007522E7"/>
    <w:rsid w:val="00752C5F"/>
    <w:rsid w:val="0075364B"/>
    <w:rsid w:val="00753FAC"/>
    <w:rsid w:val="007556FA"/>
    <w:rsid w:val="0075596A"/>
    <w:rsid w:val="00755D63"/>
    <w:rsid w:val="00756714"/>
    <w:rsid w:val="007568CE"/>
    <w:rsid w:val="00757451"/>
    <w:rsid w:val="00757F26"/>
    <w:rsid w:val="007602CB"/>
    <w:rsid w:val="0076054D"/>
    <w:rsid w:val="007605AA"/>
    <w:rsid w:val="00760FA8"/>
    <w:rsid w:val="00761FDE"/>
    <w:rsid w:val="007623FE"/>
    <w:rsid w:val="00763658"/>
    <w:rsid w:val="007639EC"/>
    <w:rsid w:val="00764DD5"/>
    <w:rsid w:val="00766234"/>
    <w:rsid w:val="00766352"/>
    <w:rsid w:val="00766AE8"/>
    <w:rsid w:val="00766CDA"/>
    <w:rsid w:val="00770062"/>
    <w:rsid w:val="00770158"/>
    <w:rsid w:val="0077017A"/>
    <w:rsid w:val="007703FB"/>
    <w:rsid w:val="00770A9D"/>
    <w:rsid w:val="00770E69"/>
    <w:rsid w:val="0077132B"/>
    <w:rsid w:val="0077194B"/>
    <w:rsid w:val="00771989"/>
    <w:rsid w:val="00771D27"/>
    <w:rsid w:val="00772A45"/>
    <w:rsid w:val="00772EB8"/>
    <w:rsid w:val="00773AAF"/>
    <w:rsid w:val="007744BA"/>
    <w:rsid w:val="0077525E"/>
    <w:rsid w:val="00775C5F"/>
    <w:rsid w:val="00775C6C"/>
    <w:rsid w:val="00776633"/>
    <w:rsid w:val="007768ED"/>
    <w:rsid w:val="007768F5"/>
    <w:rsid w:val="0077714A"/>
    <w:rsid w:val="007777F5"/>
    <w:rsid w:val="00777818"/>
    <w:rsid w:val="007800D3"/>
    <w:rsid w:val="0078026B"/>
    <w:rsid w:val="0078070D"/>
    <w:rsid w:val="00780952"/>
    <w:rsid w:val="00780D3E"/>
    <w:rsid w:val="0078241D"/>
    <w:rsid w:val="00782753"/>
    <w:rsid w:val="00782990"/>
    <w:rsid w:val="00782F9F"/>
    <w:rsid w:val="007831DF"/>
    <w:rsid w:val="00783237"/>
    <w:rsid w:val="00783508"/>
    <w:rsid w:val="007849A0"/>
    <w:rsid w:val="007849C0"/>
    <w:rsid w:val="00784B10"/>
    <w:rsid w:val="00784F12"/>
    <w:rsid w:val="00786DC2"/>
    <w:rsid w:val="007909A5"/>
    <w:rsid w:val="007926F9"/>
    <w:rsid w:val="00794AF9"/>
    <w:rsid w:val="00794B42"/>
    <w:rsid w:val="00794BCE"/>
    <w:rsid w:val="00794DA5"/>
    <w:rsid w:val="00795225"/>
    <w:rsid w:val="007957D4"/>
    <w:rsid w:val="00795ACA"/>
    <w:rsid w:val="007966FA"/>
    <w:rsid w:val="00796AEC"/>
    <w:rsid w:val="00797FA2"/>
    <w:rsid w:val="007A09B1"/>
    <w:rsid w:val="007A1030"/>
    <w:rsid w:val="007A10B5"/>
    <w:rsid w:val="007A10BD"/>
    <w:rsid w:val="007A1C85"/>
    <w:rsid w:val="007A1CE7"/>
    <w:rsid w:val="007A1F63"/>
    <w:rsid w:val="007A44C9"/>
    <w:rsid w:val="007A4A5E"/>
    <w:rsid w:val="007A51F8"/>
    <w:rsid w:val="007A52DB"/>
    <w:rsid w:val="007A6192"/>
    <w:rsid w:val="007A7529"/>
    <w:rsid w:val="007A7865"/>
    <w:rsid w:val="007B0AD8"/>
    <w:rsid w:val="007B197C"/>
    <w:rsid w:val="007B1BF5"/>
    <w:rsid w:val="007B1D11"/>
    <w:rsid w:val="007B201C"/>
    <w:rsid w:val="007B2514"/>
    <w:rsid w:val="007B411F"/>
    <w:rsid w:val="007B4744"/>
    <w:rsid w:val="007B4A30"/>
    <w:rsid w:val="007B535F"/>
    <w:rsid w:val="007B53D1"/>
    <w:rsid w:val="007B56DE"/>
    <w:rsid w:val="007B64F3"/>
    <w:rsid w:val="007C06BF"/>
    <w:rsid w:val="007C0A1D"/>
    <w:rsid w:val="007C1545"/>
    <w:rsid w:val="007C1A74"/>
    <w:rsid w:val="007C2F2F"/>
    <w:rsid w:val="007C3614"/>
    <w:rsid w:val="007C398B"/>
    <w:rsid w:val="007C3FEA"/>
    <w:rsid w:val="007C48FE"/>
    <w:rsid w:val="007C4DAC"/>
    <w:rsid w:val="007C4EB2"/>
    <w:rsid w:val="007C4FF2"/>
    <w:rsid w:val="007C5685"/>
    <w:rsid w:val="007C6671"/>
    <w:rsid w:val="007C6C88"/>
    <w:rsid w:val="007C7964"/>
    <w:rsid w:val="007D09C2"/>
    <w:rsid w:val="007D13E1"/>
    <w:rsid w:val="007D1B3C"/>
    <w:rsid w:val="007D2B69"/>
    <w:rsid w:val="007D2C97"/>
    <w:rsid w:val="007D31D9"/>
    <w:rsid w:val="007D381F"/>
    <w:rsid w:val="007D4C6E"/>
    <w:rsid w:val="007D4CF6"/>
    <w:rsid w:val="007D4D06"/>
    <w:rsid w:val="007D5B46"/>
    <w:rsid w:val="007D6157"/>
    <w:rsid w:val="007E3382"/>
    <w:rsid w:val="007E38C3"/>
    <w:rsid w:val="007E52BD"/>
    <w:rsid w:val="007E5763"/>
    <w:rsid w:val="007E5B33"/>
    <w:rsid w:val="007E5CC6"/>
    <w:rsid w:val="007E5EB6"/>
    <w:rsid w:val="007E61FF"/>
    <w:rsid w:val="007E657F"/>
    <w:rsid w:val="007E65CA"/>
    <w:rsid w:val="007E67D5"/>
    <w:rsid w:val="007E7FA9"/>
    <w:rsid w:val="007F0D26"/>
    <w:rsid w:val="007F103F"/>
    <w:rsid w:val="007F1072"/>
    <w:rsid w:val="007F193E"/>
    <w:rsid w:val="007F1E27"/>
    <w:rsid w:val="007F1F58"/>
    <w:rsid w:val="007F2B51"/>
    <w:rsid w:val="007F3A02"/>
    <w:rsid w:val="007F5049"/>
    <w:rsid w:val="007F631D"/>
    <w:rsid w:val="007F63B1"/>
    <w:rsid w:val="007F652A"/>
    <w:rsid w:val="007F68E5"/>
    <w:rsid w:val="007F6C38"/>
    <w:rsid w:val="007F7132"/>
    <w:rsid w:val="007F7364"/>
    <w:rsid w:val="008006E4"/>
    <w:rsid w:val="00801CDF"/>
    <w:rsid w:val="00803348"/>
    <w:rsid w:val="00803C7B"/>
    <w:rsid w:val="00805522"/>
    <w:rsid w:val="00806834"/>
    <w:rsid w:val="00806BC1"/>
    <w:rsid w:val="00807ACA"/>
    <w:rsid w:val="008100D3"/>
    <w:rsid w:val="00810323"/>
    <w:rsid w:val="0081174F"/>
    <w:rsid w:val="00811F30"/>
    <w:rsid w:val="00812773"/>
    <w:rsid w:val="00812EC1"/>
    <w:rsid w:val="008142BA"/>
    <w:rsid w:val="00815924"/>
    <w:rsid w:val="0081690B"/>
    <w:rsid w:val="00817F15"/>
    <w:rsid w:val="00821F9B"/>
    <w:rsid w:val="00822007"/>
    <w:rsid w:val="008223E1"/>
    <w:rsid w:val="00822520"/>
    <w:rsid w:val="00822758"/>
    <w:rsid w:val="008227F8"/>
    <w:rsid w:val="008237F2"/>
    <w:rsid w:val="0082412F"/>
    <w:rsid w:val="00824DDE"/>
    <w:rsid w:val="00825383"/>
    <w:rsid w:val="008255EB"/>
    <w:rsid w:val="008266F0"/>
    <w:rsid w:val="00826825"/>
    <w:rsid w:val="0082694B"/>
    <w:rsid w:val="00827141"/>
    <w:rsid w:val="00827239"/>
    <w:rsid w:val="0082725F"/>
    <w:rsid w:val="00827586"/>
    <w:rsid w:val="00827973"/>
    <w:rsid w:val="00827F97"/>
    <w:rsid w:val="0083091B"/>
    <w:rsid w:val="00830F44"/>
    <w:rsid w:val="00831AD6"/>
    <w:rsid w:val="00832989"/>
    <w:rsid w:val="00832F7B"/>
    <w:rsid w:val="008332FC"/>
    <w:rsid w:val="00833582"/>
    <w:rsid w:val="00833D71"/>
    <w:rsid w:val="008350F1"/>
    <w:rsid w:val="00835C40"/>
    <w:rsid w:val="008374F1"/>
    <w:rsid w:val="008377E9"/>
    <w:rsid w:val="00837E0A"/>
    <w:rsid w:val="00837FFD"/>
    <w:rsid w:val="00840BD1"/>
    <w:rsid w:val="008418AF"/>
    <w:rsid w:val="0084249D"/>
    <w:rsid w:val="0084277D"/>
    <w:rsid w:val="0084529D"/>
    <w:rsid w:val="00845E16"/>
    <w:rsid w:val="00846599"/>
    <w:rsid w:val="00846DF2"/>
    <w:rsid w:val="00847E0B"/>
    <w:rsid w:val="00850178"/>
    <w:rsid w:val="00850225"/>
    <w:rsid w:val="008504E5"/>
    <w:rsid w:val="008519E0"/>
    <w:rsid w:val="00852890"/>
    <w:rsid w:val="00852D2C"/>
    <w:rsid w:val="00853619"/>
    <w:rsid w:val="008542EB"/>
    <w:rsid w:val="008550F5"/>
    <w:rsid w:val="00855C51"/>
    <w:rsid w:val="0085673B"/>
    <w:rsid w:val="00857607"/>
    <w:rsid w:val="00857E0C"/>
    <w:rsid w:val="00860B05"/>
    <w:rsid w:val="00861D73"/>
    <w:rsid w:val="00862664"/>
    <w:rsid w:val="0086278E"/>
    <w:rsid w:val="0086421B"/>
    <w:rsid w:val="008643E2"/>
    <w:rsid w:val="008654C0"/>
    <w:rsid w:val="00865A8D"/>
    <w:rsid w:val="00865BA1"/>
    <w:rsid w:val="00866F49"/>
    <w:rsid w:val="008671F5"/>
    <w:rsid w:val="00867BB0"/>
    <w:rsid w:val="00867F5E"/>
    <w:rsid w:val="00871C63"/>
    <w:rsid w:val="00872D70"/>
    <w:rsid w:val="00873204"/>
    <w:rsid w:val="00873972"/>
    <w:rsid w:val="00873C70"/>
    <w:rsid w:val="00873D52"/>
    <w:rsid w:val="0087430B"/>
    <w:rsid w:val="00874462"/>
    <w:rsid w:val="0087474B"/>
    <w:rsid w:val="00874E5D"/>
    <w:rsid w:val="008769D3"/>
    <w:rsid w:val="008769F4"/>
    <w:rsid w:val="00876BAE"/>
    <w:rsid w:val="00876C7E"/>
    <w:rsid w:val="00877C97"/>
    <w:rsid w:val="00880697"/>
    <w:rsid w:val="00880AE0"/>
    <w:rsid w:val="00881D00"/>
    <w:rsid w:val="008826CF"/>
    <w:rsid w:val="008851D2"/>
    <w:rsid w:val="008852AD"/>
    <w:rsid w:val="008854C4"/>
    <w:rsid w:val="00886710"/>
    <w:rsid w:val="00886C7A"/>
    <w:rsid w:val="00886C97"/>
    <w:rsid w:val="00887092"/>
    <w:rsid w:val="00887B24"/>
    <w:rsid w:val="00891A52"/>
    <w:rsid w:val="0089205B"/>
    <w:rsid w:val="00893C04"/>
    <w:rsid w:val="00895F7C"/>
    <w:rsid w:val="00896C10"/>
    <w:rsid w:val="00896C3B"/>
    <w:rsid w:val="008A175D"/>
    <w:rsid w:val="008A17A5"/>
    <w:rsid w:val="008A2425"/>
    <w:rsid w:val="008A28BE"/>
    <w:rsid w:val="008A2C40"/>
    <w:rsid w:val="008A2E9D"/>
    <w:rsid w:val="008A38A2"/>
    <w:rsid w:val="008A3CCD"/>
    <w:rsid w:val="008A3E52"/>
    <w:rsid w:val="008A3F29"/>
    <w:rsid w:val="008A428F"/>
    <w:rsid w:val="008A51FD"/>
    <w:rsid w:val="008A52A8"/>
    <w:rsid w:val="008A5440"/>
    <w:rsid w:val="008A5B00"/>
    <w:rsid w:val="008A78E2"/>
    <w:rsid w:val="008B0B0F"/>
    <w:rsid w:val="008B1803"/>
    <w:rsid w:val="008B1E5E"/>
    <w:rsid w:val="008B5E3A"/>
    <w:rsid w:val="008B666E"/>
    <w:rsid w:val="008B7B0D"/>
    <w:rsid w:val="008B7C73"/>
    <w:rsid w:val="008C0FEC"/>
    <w:rsid w:val="008C1190"/>
    <w:rsid w:val="008C1A89"/>
    <w:rsid w:val="008C27D8"/>
    <w:rsid w:val="008C29DE"/>
    <w:rsid w:val="008C3479"/>
    <w:rsid w:val="008C4F5B"/>
    <w:rsid w:val="008C50BC"/>
    <w:rsid w:val="008C517D"/>
    <w:rsid w:val="008C51E1"/>
    <w:rsid w:val="008C5F3E"/>
    <w:rsid w:val="008C6396"/>
    <w:rsid w:val="008C6A50"/>
    <w:rsid w:val="008C6CB9"/>
    <w:rsid w:val="008C71CF"/>
    <w:rsid w:val="008C76D1"/>
    <w:rsid w:val="008C7AE2"/>
    <w:rsid w:val="008D0150"/>
    <w:rsid w:val="008D0567"/>
    <w:rsid w:val="008D0B54"/>
    <w:rsid w:val="008D1745"/>
    <w:rsid w:val="008D28B5"/>
    <w:rsid w:val="008D2E30"/>
    <w:rsid w:val="008D35C9"/>
    <w:rsid w:val="008D40BC"/>
    <w:rsid w:val="008D46DF"/>
    <w:rsid w:val="008D5625"/>
    <w:rsid w:val="008D594C"/>
    <w:rsid w:val="008D79D3"/>
    <w:rsid w:val="008D7AB2"/>
    <w:rsid w:val="008E0010"/>
    <w:rsid w:val="008E02A4"/>
    <w:rsid w:val="008E03FF"/>
    <w:rsid w:val="008E1B3B"/>
    <w:rsid w:val="008E27D4"/>
    <w:rsid w:val="008E5277"/>
    <w:rsid w:val="008E55D6"/>
    <w:rsid w:val="008E5DA2"/>
    <w:rsid w:val="008E6F5A"/>
    <w:rsid w:val="008E7E9F"/>
    <w:rsid w:val="008F00C0"/>
    <w:rsid w:val="008F04FE"/>
    <w:rsid w:val="008F12BD"/>
    <w:rsid w:val="008F23E5"/>
    <w:rsid w:val="008F2435"/>
    <w:rsid w:val="008F4000"/>
    <w:rsid w:val="008F4300"/>
    <w:rsid w:val="008F4883"/>
    <w:rsid w:val="008F4DAA"/>
    <w:rsid w:val="008F5E2D"/>
    <w:rsid w:val="008F6B20"/>
    <w:rsid w:val="008F78A3"/>
    <w:rsid w:val="00900029"/>
    <w:rsid w:val="009008D1"/>
    <w:rsid w:val="0090104F"/>
    <w:rsid w:val="00901239"/>
    <w:rsid w:val="00901753"/>
    <w:rsid w:val="00901C9D"/>
    <w:rsid w:val="00902035"/>
    <w:rsid w:val="00902601"/>
    <w:rsid w:val="00902653"/>
    <w:rsid w:val="0090387A"/>
    <w:rsid w:val="00905B5F"/>
    <w:rsid w:val="00907E31"/>
    <w:rsid w:val="00910822"/>
    <w:rsid w:val="00910C3B"/>
    <w:rsid w:val="00910DBF"/>
    <w:rsid w:val="00912EB6"/>
    <w:rsid w:val="00913CE4"/>
    <w:rsid w:val="00914E51"/>
    <w:rsid w:val="00915EB9"/>
    <w:rsid w:val="00916D9D"/>
    <w:rsid w:val="00916F52"/>
    <w:rsid w:val="009177D7"/>
    <w:rsid w:val="00917BE2"/>
    <w:rsid w:val="00920778"/>
    <w:rsid w:val="00920A42"/>
    <w:rsid w:val="00920BF2"/>
    <w:rsid w:val="0092158E"/>
    <w:rsid w:val="00921AC6"/>
    <w:rsid w:val="0092312D"/>
    <w:rsid w:val="00923BEB"/>
    <w:rsid w:val="0092608A"/>
    <w:rsid w:val="009265D7"/>
    <w:rsid w:val="00926EAE"/>
    <w:rsid w:val="00926EDE"/>
    <w:rsid w:val="0092798D"/>
    <w:rsid w:val="00927E46"/>
    <w:rsid w:val="0093001B"/>
    <w:rsid w:val="0093106C"/>
    <w:rsid w:val="00931472"/>
    <w:rsid w:val="009314F2"/>
    <w:rsid w:val="00933BCD"/>
    <w:rsid w:val="00933E44"/>
    <w:rsid w:val="009345D7"/>
    <w:rsid w:val="00934ADF"/>
    <w:rsid w:val="00934CCF"/>
    <w:rsid w:val="00934E0D"/>
    <w:rsid w:val="009352E3"/>
    <w:rsid w:val="00935A46"/>
    <w:rsid w:val="00936B79"/>
    <w:rsid w:val="0093760B"/>
    <w:rsid w:val="009400FA"/>
    <w:rsid w:val="0094029B"/>
    <w:rsid w:val="00940342"/>
    <w:rsid w:val="009406F3"/>
    <w:rsid w:val="00940B24"/>
    <w:rsid w:val="00941A78"/>
    <w:rsid w:val="009420E0"/>
    <w:rsid w:val="0094235A"/>
    <w:rsid w:val="0094263F"/>
    <w:rsid w:val="00942FD9"/>
    <w:rsid w:val="009432E0"/>
    <w:rsid w:val="00943BBD"/>
    <w:rsid w:val="00943E0B"/>
    <w:rsid w:val="00943F64"/>
    <w:rsid w:val="0094403E"/>
    <w:rsid w:val="00944116"/>
    <w:rsid w:val="009476A1"/>
    <w:rsid w:val="009500A8"/>
    <w:rsid w:val="009502C3"/>
    <w:rsid w:val="00952E88"/>
    <w:rsid w:val="009533E4"/>
    <w:rsid w:val="00953464"/>
    <w:rsid w:val="00954D23"/>
    <w:rsid w:val="00955BEE"/>
    <w:rsid w:val="00955C0B"/>
    <w:rsid w:val="00956249"/>
    <w:rsid w:val="00956F2E"/>
    <w:rsid w:val="009575E9"/>
    <w:rsid w:val="00957BF6"/>
    <w:rsid w:val="00957D26"/>
    <w:rsid w:val="00962565"/>
    <w:rsid w:val="00963A3D"/>
    <w:rsid w:val="00966D16"/>
    <w:rsid w:val="0096796A"/>
    <w:rsid w:val="009721B0"/>
    <w:rsid w:val="00972399"/>
    <w:rsid w:val="00972A06"/>
    <w:rsid w:val="00972AB9"/>
    <w:rsid w:val="00973599"/>
    <w:rsid w:val="00973D65"/>
    <w:rsid w:val="00975E7F"/>
    <w:rsid w:val="00976382"/>
    <w:rsid w:val="00976862"/>
    <w:rsid w:val="00976968"/>
    <w:rsid w:val="0098060D"/>
    <w:rsid w:val="00981C0D"/>
    <w:rsid w:val="00983233"/>
    <w:rsid w:val="009849B3"/>
    <w:rsid w:val="0098510B"/>
    <w:rsid w:val="0098659B"/>
    <w:rsid w:val="009868C1"/>
    <w:rsid w:val="0098700A"/>
    <w:rsid w:val="0098717A"/>
    <w:rsid w:val="00987F6D"/>
    <w:rsid w:val="009901DD"/>
    <w:rsid w:val="00991511"/>
    <w:rsid w:val="0099412B"/>
    <w:rsid w:val="0099519D"/>
    <w:rsid w:val="009956CD"/>
    <w:rsid w:val="0099699D"/>
    <w:rsid w:val="00996C6C"/>
    <w:rsid w:val="00997607"/>
    <w:rsid w:val="009A0701"/>
    <w:rsid w:val="009A166D"/>
    <w:rsid w:val="009A1DE7"/>
    <w:rsid w:val="009A317D"/>
    <w:rsid w:val="009A3312"/>
    <w:rsid w:val="009A36CF"/>
    <w:rsid w:val="009A3F75"/>
    <w:rsid w:val="009A5601"/>
    <w:rsid w:val="009A5E8C"/>
    <w:rsid w:val="009A731F"/>
    <w:rsid w:val="009B1A17"/>
    <w:rsid w:val="009B1E80"/>
    <w:rsid w:val="009B2170"/>
    <w:rsid w:val="009B218F"/>
    <w:rsid w:val="009B2197"/>
    <w:rsid w:val="009B33C9"/>
    <w:rsid w:val="009B3521"/>
    <w:rsid w:val="009B4010"/>
    <w:rsid w:val="009B6DD4"/>
    <w:rsid w:val="009B7580"/>
    <w:rsid w:val="009C32B2"/>
    <w:rsid w:val="009C34BF"/>
    <w:rsid w:val="009C5B80"/>
    <w:rsid w:val="009C5D99"/>
    <w:rsid w:val="009C6366"/>
    <w:rsid w:val="009C6599"/>
    <w:rsid w:val="009C77EB"/>
    <w:rsid w:val="009C7D4D"/>
    <w:rsid w:val="009D0A60"/>
    <w:rsid w:val="009D2358"/>
    <w:rsid w:val="009D2467"/>
    <w:rsid w:val="009D2CC0"/>
    <w:rsid w:val="009D3620"/>
    <w:rsid w:val="009D4620"/>
    <w:rsid w:val="009D52E8"/>
    <w:rsid w:val="009D652C"/>
    <w:rsid w:val="009D6EED"/>
    <w:rsid w:val="009D75AB"/>
    <w:rsid w:val="009D76CB"/>
    <w:rsid w:val="009D7CF6"/>
    <w:rsid w:val="009E1D90"/>
    <w:rsid w:val="009E20A2"/>
    <w:rsid w:val="009E240C"/>
    <w:rsid w:val="009E3BAB"/>
    <w:rsid w:val="009E437A"/>
    <w:rsid w:val="009E57CF"/>
    <w:rsid w:val="009E5CE5"/>
    <w:rsid w:val="009E6DCC"/>
    <w:rsid w:val="009E7D3D"/>
    <w:rsid w:val="009F06C0"/>
    <w:rsid w:val="009F0D75"/>
    <w:rsid w:val="009F0FFB"/>
    <w:rsid w:val="009F29B4"/>
    <w:rsid w:val="009F2B6D"/>
    <w:rsid w:val="009F2C3C"/>
    <w:rsid w:val="009F2FC7"/>
    <w:rsid w:val="009F4253"/>
    <w:rsid w:val="009F4489"/>
    <w:rsid w:val="009F48E6"/>
    <w:rsid w:val="009F4988"/>
    <w:rsid w:val="009F6088"/>
    <w:rsid w:val="009F7AE9"/>
    <w:rsid w:val="00A00229"/>
    <w:rsid w:val="00A00DAE"/>
    <w:rsid w:val="00A0158D"/>
    <w:rsid w:val="00A01B7F"/>
    <w:rsid w:val="00A023CE"/>
    <w:rsid w:val="00A03863"/>
    <w:rsid w:val="00A03DA5"/>
    <w:rsid w:val="00A044EB"/>
    <w:rsid w:val="00A047B8"/>
    <w:rsid w:val="00A051B0"/>
    <w:rsid w:val="00A055DA"/>
    <w:rsid w:val="00A06CB8"/>
    <w:rsid w:val="00A06EFD"/>
    <w:rsid w:val="00A070DE"/>
    <w:rsid w:val="00A07168"/>
    <w:rsid w:val="00A075E4"/>
    <w:rsid w:val="00A10443"/>
    <w:rsid w:val="00A1282F"/>
    <w:rsid w:val="00A12A23"/>
    <w:rsid w:val="00A12CF9"/>
    <w:rsid w:val="00A13374"/>
    <w:rsid w:val="00A13EA6"/>
    <w:rsid w:val="00A1622B"/>
    <w:rsid w:val="00A164D9"/>
    <w:rsid w:val="00A16F75"/>
    <w:rsid w:val="00A16FF0"/>
    <w:rsid w:val="00A170E6"/>
    <w:rsid w:val="00A17A94"/>
    <w:rsid w:val="00A17DE4"/>
    <w:rsid w:val="00A2059F"/>
    <w:rsid w:val="00A2087E"/>
    <w:rsid w:val="00A20A6A"/>
    <w:rsid w:val="00A21196"/>
    <w:rsid w:val="00A212FB"/>
    <w:rsid w:val="00A221CC"/>
    <w:rsid w:val="00A22DEF"/>
    <w:rsid w:val="00A235C7"/>
    <w:rsid w:val="00A237CF"/>
    <w:rsid w:val="00A23AD4"/>
    <w:rsid w:val="00A23C2D"/>
    <w:rsid w:val="00A24074"/>
    <w:rsid w:val="00A24948"/>
    <w:rsid w:val="00A24E49"/>
    <w:rsid w:val="00A263D9"/>
    <w:rsid w:val="00A2694C"/>
    <w:rsid w:val="00A26C85"/>
    <w:rsid w:val="00A2717C"/>
    <w:rsid w:val="00A27C53"/>
    <w:rsid w:val="00A3029D"/>
    <w:rsid w:val="00A3059C"/>
    <w:rsid w:val="00A310FC"/>
    <w:rsid w:val="00A34919"/>
    <w:rsid w:val="00A35D1F"/>
    <w:rsid w:val="00A35DA5"/>
    <w:rsid w:val="00A36087"/>
    <w:rsid w:val="00A37160"/>
    <w:rsid w:val="00A3722B"/>
    <w:rsid w:val="00A37553"/>
    <w:rsid w:val="00A4005D"/>
    <w:rsid w:val="00A4008B"/>
    <w:rsid w:val="00A407A7"/>
    <w:rsid w:val="00A40AED"/>
    <w:rsid w:val="00A40D50"/>
    <w:rsid w:val="00A43050"/>
    <w:rsid w:val="00A4352A"/>
    <w:rsid w:val="00A43BAB"/>
    <w:rsid w:val="00A4437C"/>
    <w:rsid w:val="00A462F5"/>
    <w:rsid w:val="00A4790B"/>
    <w:rsid w:val="00A501DA"/>
    <w:rsid w:val="00A510E2"/>
    <w:rsid w:val="00A51239"/>
    <w:rsid w:val="00A514C0"/>
    <w:rsid w:val="00A5223C"/>
    <w:rsid w:val="00A52568"/>
    <w:rsid w:val="00A52BC8"/>
    <w:rsid w:val="00A5333D"/>
    <w:rsid w:val="00A53481"/>
    <w:rsid w:val="00A54993"/>
    <w:rsid w:val="00A54B54"/>
    <w:rsid w:val="00A55207"/>
    <w:rsid w:val="00A57617"/>
    <w:rsid w:val="00A60D11"/>
    <w:rsid w:val="00A6199E"/>
    <w:rsid w:val="00A63650"/>
    <w:rsid w:val="00A66BBE"/>
    <w:rsid w:val="00A6743E"/>
    <w:rsid w:val="00A6758E"/>
    <w:rsid w:val="00A700BD"/>
    <w:rsid w:val="00A7082A"/>
    <w:rsid w:val="00A72317"/>
    <w:rsid w:val="00A72F56"/>
    <w:rsid w:val="00A7329A"/>
    <w:rsid w:val="00A74BA1"/>
    <w:rsid w:val="00A74C31"/>
    <w:rsid w:val="00A7504F"/>
    <w:rsid w:val="00A750BE"/>
    <w:rsid w:val="00A75982"/>
    <w:rsid w:val="00A75A90"/>
    <w:rsid w:val="00A77231"/>
    <w:rsid w:val="00A801D7"/>
    <w:rsid w:val="00A808D8"/>
    <w:rsid w:val="00A80A33"/>
    <w:rsid w:val="00A80C73"/>
    <w:rsid w:val="00A851E6"/>
    <w:rsid w:val="00A86814"/>
    <w:rsid w:val="00A86BFE"/>
    <w:rsid w:val="00A87917"/>
    <w:rsid w:val="00A9038C"/>
    <w:rsid w:val="00A907D9"/>
    <w:rsid w:val="00A9087C"/>
    <w:rsid w:val="00A90B09"/>
    <w:rsid w:val="00A90BD5"/>
    <w:rsid w:val="00A925A5"/>
    <w:rsid w:val="00A92F7E"/>
    <w:rsid w:val="00A9331C"/>
    <w:rsid w:val="00A93717"/>
    <w:rsid w:val="00A940BE"/>
    <w:rsid w:val="00A947ED"/>
    <w:rsid w:val="00A94861"/>
    <w:rsid w:val="00A94E73"/>
    <w:rsid w:val="00A951C0"/>
    <w:rsid w:val="00A96277"/>
    <w:rsid w:val="00A96589"/>
    <w:rsid w:val="00A9671B"/>
    <w:rsid w:val="00A96ED2"/>
    <w:rsid w:val="00A97044"/>
    <w:rsid w:val="00A97C0F"/>
    <w:rsid w:val="00AA04F0"/>
    <w:rsid w:val="00AA05D7"/>
    <w:rsid w:val="00AA0A22"/>
    <w:rsid w:val="00AA1B4D"/>
    <w:rsid w:val="00AA218F"/>
    <w:rsid w:val="00AA2AC5"/>
    <w:rsid w:val="00AA33F0"/>
    <w:rsid w:val="00AA40D4"/>
    <w:rsid w:val="00AA4297"/>
    <w:rsid w:val="00AA5142"/>
    <w:rsid w:val="00AA539A"/>
    <w:rsid w:val="00AA5657"/>
    <w:rsid w:val="00AA72C6"/>
    <w:rsid w:val="00AA7637"/>
    <w:rsid w:val="00AB06D2"/>
    <w:rsid w:val="00AB0E01"/>
    <w:rsid w:val="00AB0E07"/>
    <w:rsid w:val="00AB129D"/>
    <w:rsid w:val="00AB137E"/>
    <w:rsid w:val="00AB27F4"/>
    <w:rsid w:val="00AB2DE3"/>
    <w:rsid w:val="00AB33B0"/>
    <w:rsid w:val="00AB3851"/>
    <w:rsid w:val="00AB4AFC"/>
    <w:rsid w:val="00AB558F"/>
    <w:rsid w:val="00AB59B8"/>
    <w:rsid w:val="00AB5B36"/>
    <w:rsid w:val="00AB6C86"/>
    <w:rsid w:val="00AB6F54"/>
    <w:rsid w:val="00AB74CB"/>
    <w:rsid w:val="00AB7C19"/>
    <w:rsid w:val="00AC14D5"/>
    <w:rsid w:val="00AC21F6"/>
    <w:rsid w:val="00AC28FC"/>
    <w:rsid w:val="00AC2CDD"/>
    <w:rsid w:val="00AC300A"/>
    <w:rsid w:val="00AC5466"/>
    <w:rsid w:val="00AC56C9"/>
    <w:rsid w:val="00AC6EFD"/>
    <w:rsid w:val="00AC7766"/>
    <w:rsid w:val="00AC7EDA"/>
    <w:rsid w:val="00AD1797"/>
    <w:rsid w:val="00AD1D54"/>
    <w:rsid w:val="00AD1DD0"/>
    <w:rsid w:val="00AD1E2A"/>
    <w:rsid w:val="00AD32F2"/>
    <w:rsid w:val="00AD43A2"/>
    <w:rsid w:val="00AD4ED3"/>
    <w:rsid w:val="00AD5B72"/>
    <w:rsid w:val="00AD6212"/>
    <w:rsid w:val="00AD6C13"/>
    <w:rsid w:val="00AD6DF1"/>
    <w:rsid w:val="00AD756E"/>
    <w:rsid w:val="00AD7899"/>
    <w:rsid w:val="00AE0027"/>
    <w:rsid w:val="00AE22FE"/>
    <w:rsid w:val="00AE242D"/>
    <w:rsid w:val="00AE3321"/>
    <w:rsid w:val="00AE4978"/>
    <w:rsid w:val="00AE53FA"/>
    <w:rsid w:val="00AE6DB8"/>
    <w:rsid w:val="00AE741B"/>
    <w:rsid w:val="00AE7FAB"/>
    <w:rsid w:val="00AF0E53"/>
    <w:rsid w:val="00AF173A"/>
    <w:rsid w:val="00AF1E41"/>
    <w:rsid w:val="00AF1ED0"/>
    <w:rsid w:val="00AF5596"/>
    <w:rsid w:val="00AF5C9E"/>
    <w:rsid w:val="00AF6593"/>
    <w:rsid w:val="00AF72F4"/>
    <w:rsid w:val="00B00C19"/>
    <w:rsid w:val="00B01C90"/>
    <w:rsid w:val="00B02201"/>
    <w:rsid w:val="00B0247E"/>
    <w:rsid w:val="00B024C2"/>
    <w:rsid w:val="00B0276E"/>
    <w:rsid w:val="00B02CB4"/>
    <w:rsid w:val="00B03B72"/>
    <w:rsid w:val="00B03E34"/>
    <w:rsid w:val="00B05B99"/>
    <w:rsid w:val="00B05DFC"/>
    <w:rsid w:val="00B06356"/>
    <w:rsid w:val="00B06DA5"/>
    <w:rsid w:val="00B10182"/>
    <w:rsid w:val="00B10C85"/>
    <w:rsid w:val="00B10CAA"/>
    <w:rsid w:val="00B10F57"/>
    <w:rsid w:val="00B1129C"/>
    <w:rsid w:val="00B11BAB"/>
    <w:rsid w:val="00B1205B"/>
    <w:rsid w:val="00B120D5"/>
    <w:rsid w:val="00B13223"/>
    <w:rsid w:val="00B133A3"/>
    <w:rsid w:val="00B13D92"/>
    <w:rsid w:val="00B13F0E"/>
    <w:rsid w:val="00B14378"/>
    <w:rsid w:val="00B14A82"/>
    <w:rsid w:val="00B20368"/>
    <w:rsid w:val="00B20C07"/>
    <w:rsid w:val="00B221E9"/>
    <w:rsid w:val="00B22B71"/>
    <w:rsid w:val="00B24274"/>
    <w:rsid w:val="00B242D6"/>
    <w:rsid w:val="00B24A37"/>
    <w:rsid w:val="00B26320"/>
    <w:rsid w:val="00B265CA"/>
    <w:rsid w:val="00B266F4"/>
    <w:rsid w:val="00B26837"/>
    <w:rsid w:val="00B2710C"/>
    <w:rsid w:val="00B27552"/>
    <w:rsid w:val="00B27AF0"/>
    <w:rsid w:val="00B316DC"/>
    <w:rsid w:val="00B334E1"/>
    <w:rsid w:val="00B33664"/>
    <w:rsid w:val="00B3456A"/>
    <w:rsid w:val="00B3489C"/>
    <w:rsid w:val="00B34ACC"/>
    <w:rsid w:val="00B34E06"/>
    <w:rsid w:val="00B36004"/>
    <w:rsid w:val="00B373BB"/>
    <w:rsid w:val="00B40754"/>
    <w:rsid w:val="00B41EB8"/>
    <w:rsid w:val="00B422F7"/>
    <w:rsid w:val="00B4281D"/>
    <w:rsid w:val="00B42E36"/>
    <w:rsid w:val="00B43273"/>
    <w:rsid w:val="00B43875"/>
    <w:rsid w:val="00B43959"/>
    <w:rsid w:val="00B43A23"/>
    <w:rsid w:val="00B456C4"/>
    <w:rsid w:val="00B457B2"/>
    <w:rsid w:val="00B45B24"/>
    <w:rsid w:val="00B4652C"/>
    <w:rsid w:val="00B46A7D"/>
    <w:rsid w:val="00B474B9"/>
    <w:rsid w:val="00B47A03"/>
    <w:rsid w:val="00B50443"/>
    <w:rsid w:val="00B50D10"/>
    <w:rsid w:val="00B513BE"/>
    <w:rsid w:val="00B51C47"/>
    <w:rsid w:val="00B51CBD"/>
    <w:rsid w:val="00B524D3"/>
    <w:rsid w:val="00B52AF3"/>
    <w:rsid w:val="00B535F0"/>
    <w:rsid w:val="00B54470"/>
    <w:rsid w:val="00B547E3"/>
    <w:rsid w:val="00B5503A"/>
    <w:rsid w:val="00B56D1A"/>
    <w:rsid w:val="00B57BC8"/>
    <w:rsid w:val="00B608F3"/>
    <w:rsid w:val="00B61331"/>
    <w:rsid w:val="00B619A9"/>
    <w:rsid w:val="00B61D1D"/>
    <w:rsid w:val="00B620A4"/>
    <w:rsid w:val="00B62B2E"/>
    <w:rsid w:val="00B62BB1"/>
    <w:rsid w:val="00B630CE"/>
    <w:rsid w:val="00B63342"/>
    <w:rsid w:val="00B636F2"/>
    <w:rsid w:val="00B637E0"/>
    <w:rsid w:val="00B63890"/>
    <w:rsid w:val="00B63AE2"/>
    <w:rsid w:val="00B6452B"/>
    <w:rsid w:val="00B6532F"/>
    <w:rsid w:val="00B65CC8"/>
    <w:rsid w:val="00B66BA0"/>
    <w:rsid w:val="00B7230B"/>
    <w:rsid w:val="00B7269C"/>
    <w:rsid w:val="00B738B8"/>
    <w:rsid w:val="00B744B4"/>
    <w:rsid w:val="00B7468E"/>
    <w:rsid w:val="00B74AE4"/>
    <w:rsid w:val="00B76051"/>
    <w:rsid w:val="00B76DE7"/>
    <w:rsid w:val="00B77233"/>
    <w:rsid w:val="00B77F8C"/>
    <w:rsid w:val="00B80469"/>
    <w:rsid w:val="00B810CD"/>
    <w:rsid w:val="00B818A9"/>
    <w:rsid w:val="00B81CF7"/>
    <w:rsid w:val="00B823A3"/>
    <w:rsid w:val="00B825DB"/>
    <w:rsid w:val="00B82912"/>
    <w:rsid w:val="00B82A1B"/>
    <w:rsid w:val="00B82F8E"/>
    <w:rsid w:val="00B82FA8"/>
    <w:rsid w:val="00B84442"/>
    <w:rsid w:val="00B8505C"/>
    <w:rsid w:val="00B8589F"/>
    <w:rsid w:val="00B85E73"/>
    <w:rsid w:val="00B86E7D"/>
    <w:rsid w:val="00B87023"/>
    <w:rsid w:val="00B8726E"/>
    <w:rsid w:val="00B91201"/>
    <w:rsid w:val="00B912D0"/>
    <w:rsid w:val="00B91886"/>
    <w:rsid w:val="00B928EA"/>
    <w:rsid w:val="00B92960"/>
    <w:rsid w:val="00B92A2A"/>
    <w:rsid w:val="00B92CF9"/>
    <w:rsid w:val="00B939A1"/>
    <w:rsid w:val="00B939BC"/>
    <w:rsid w:val="00B94766"/>
    <w:rsid w:val="00B95C76"/>
    <w:rsid w:val="00B95DE6"/>
    <w:rsid w:val="00B96F99"/>
    <w:rsid w:val="00BA13F0"/>
    <w:rsid w:val="00BA1B4E"/>
    <w:rsid w:val="00BA2848"/>
    <w:rsid w:val="00BA2FFC"/>
    <w:rsid w:val="00BA36CA"/>
    <w:rsid w:val="00BA4922"/>
    <w:rsid w:val="00BA534F"/>
    <w:rsid w:val="00BA57A8"/>
    <w:rsid w:val="00BA5BE5"/>
    <w:rsid w:val="00BA6ACB"/>
    <w:rsid w:val="00BA6E45"/>
    <w:rsid w:val="00BA7981"/>
    <w:rsid w:val="00BB0424"/>
    <w:rsid w:val="00BB0971"/>
    <w:rsid w:val="00BB0A92"/>
    <w:rsid w:val="00BB0D35"/>
    <w:rsid w:val="00BB133D"/>
    <w:rsid w:val="00BB1AEF"/>
    <w:rsid w:val="00BB314D"/>
    <w:rsid w:val="00BB31C9"/>
    <w:rsid w:val="00BB39F2"/>
    <w:rsid w:val="00BB3E48"/>
    <w:rsid w:val="00BB495A"/>
    <w:rsid w:val="00BB4C0B"/>
    <w:rsid w:val="00BB4D58"/>
    <w:rsid w:val="00BB5FF0"/>
    <w:rsid w:val="00BB6941"/>
    <w:rsid w:val="00BB7625"/>
    <w:rsid w:val="00BC0EDB"/>
    <w:rsid w:val="00BC1AC9"/>
    <w:rsid w:val="00BC1F8E"/>
    <w:rsid w:val="00BC2AA1"/>
    <w:rsid w:val="00BC311A"/>
    <w:rsid w:val="00BC31BA"/>
    <w:rsid w:val="00BC3BBA"/>
    <w:rsid w:val="00BC4989"/>
    <w:rsid w:val="00BC5952"/>
    <w:rsid w:val="00BC5B15"/>
    <w:rsid w:val="00BC6080"/>
    <w:rsid w:val="00BC680D"/>
    <w:rsid w:val="00BC709F"/>
    <w:rsid w:val="00BC79A5"/>
    <w:rsid w:val="00BD114F"/>
    <w:rsid w:val="00BD261A"/>
    <w:rsid w:val="00BD2FD4"/>
    <w:rsid w:val="00BE016A"/>
    <w:rsid w:val="00BE0525"/>
    <w:rsid w:val="00BE07A5"/>
    <w:rsid w:val="00BE080C"/>
    <w:rsid w:val="00BE08D1"/>
    <w:rsid w:val="00BE0919"/>
    <w:rsid w:val="00BE1128"/>
    <w:rsid w:val="00BE1AC0"/>
    <w:rsid w:val="00BE1BC0"/>
    <w:rsid w:val="00BE1BF2"/>
    <w:rsid w:val="00BE1D26"/>
    <w:rsid w:val="00BE2DB4"/>
    <w:rsid w:val="00BE357E"/>
    <w:rsid w:val="00BE4255"/>
    <w:rsid w:val="00BE5B83"/>
    <w:rsid w:val="00BE6417"/>
    <w:rsid w:val="00BE6500"/>
    <w:rsid w:val="00BE65D7"/>
    <w:rsid w:val="00BE6606"/>
    <w:rsid w:val="00BE779F"/>
    <w:rsid w:val="00BF05A8"/>
    <w:rsid w:val="00BF0A01"/>
    <w:rsid w:val="00BF213F"/>
    <w:rsid w:val="00BF3143"/>
    <w:rsid w:val="00BF4D93"/>
    <w:rsid w:val="00BF607F"/>
    <w:rsid w:val="00BF634C"/>
    <w:rsid w:val="00BF6622"/>
    <w:rsid w:val="00BF75FA"/>
    <w:rsid w:val="00BF7A7C"/>
    <w:rsid w:val="00C00184"/>
    <w:rsid w:val="00C00355"/>
    <w:rsid w:val="00C01460"/>
    <w:rsid w:val="00C01982"/>
    <w:rsid w:val="00C01BD9"/>
    <w:rsid w:val="00C0223A"/>
    <w:rsid w:val="00C02772"/>
    <w:rsid w:val="00C02A54"/>
    <w:rsid w:val="00C033DE"/>
    <w:rsid w:val="00C06635"/>
    <w:rsid w:val="00C066EB"/>
    <w:rsid w:val="00C06884"/>
    <w:rsid w:val="00C07601"/>
    <w:rsid w:val="00C077A0"/>
    <w:rsid w:val="00C07825"/>
    <w:rsid w:val="00C105F5"/>
    <w:rsid w:val="00C109DB"/>
    <w:rsid w:val="00C10FD0"/>
    <w:rsid w:val="00C11343"/>
    <w:rsid w:val="00C118A4"/>
    <w:rsid w:val="00C12BEF"/>
    <w:rsid w:val="00C13C91"/>
    <w:rsid w:val="00C13EE6"/>
    <w:rsid w:val="00C14520"/>
    <w:rsid w:val="00C15450"/>
    <w:rsid w:val="00C15601"/>
    <w:rsid w:val="00C1560C"/>
    <w:rsid w:val="00C1617F"/>
    <w:rsid w:val="00C164FA"/>
    <w:rsid w:val="00C16656"/>
    <w:rsid w:val="00C17365"/>
    <w:rsid w:val="00C17389"/>
    <w:rsid w:val="00C17489"/>
    <w:rsid w:val="00C17D99"/>
    <w:rsid w:val="00C17EF0"/>
    <w:rsid w:val="00C17F96"/>
    <w:rsid w:val="00C2034B"/>
    <w:rsid w:val="00C203D7"/>
    <w:rsid w:val="00C211DD"/>
    <w:rsid w:val="00C219FC"/>
    <w:rsid w:val="00C2239C"/>
    <w:rsid w:val="00C22651"/>
    <w:rsid w:val="00C23731"/>
    <w:rsid w:val="00C23795"/>
    <w:rsid w:val="00C239AE"/>
    <w:rsid w:val="00C248C2"/>
    <w:rsid w:val="00C24C4D"/>
    <w:rsid w:val="00C2775F"/>
    <w:rsid w:val="00C27D72"/>
    <w:rsid w:val="00C27FCC"/>
    <w:rsid w:val="00C30144"/>
    <w:rsid w:val="00C314D7"/>
    <w:rsid w:val="00C31AFC"/>
    <w:rsid w:val="00C322FD"/>
    <w:rsid w:val="00C33CC0"/>
    <w:rsid w:val="00C34BC1"/>
    <w:rsid w:val="00C35CF1"/>
    <w:rsid w:val="00C36323"/>
    <w:rsid w:val="00C366C1"/>
    <w:rsid w:val="00C36972"/>
    <w:rsid w:val="00C374F0"/>
    <w:rsid w:val="00C37505"/>
    <w:rsid w:val="00C37E2E"/>
    <w:rsid w:val="00C37EA6"/>
    <w:rsid w:val="00C4236E"/>
    <w:rsid w:val="00C42E34"/>
    <w:rsid w:val="00C43EC0"/>
    <w:rsid w:val="00C4585F"/>
    <w:rsid w:val="00C45D64"/>
    <w:rsid w:val="00C46542"/>
    <w:rsid w:val="00C4754C"/>
    <w:rsid w:val="00C4769A"/>
    <w:rsid w:val="00C47AEB"/>
    <w:rsid w:val="00C47D28"/>
    <w:rsid w:val="00C47DD7"/>
    <w:rsid w:val="00C47F1F"/>
    <w:rsid w:val="00C50A78"/>
    <w:rsid w:val="00C51B73"/>
    <w:rsid w:val="00C52B5C"/>
    <w:rsid w:val="00C52F07"/>
    <w:rsid w:val="00C537DB"/>
    <w:rsid w:val="00C53D7F"/>
    <w:rsid w:val="00C5478E"/>
    <w:rsid w:val="00C54969"/>
    <w:rsid w:val="00C550E9"/>
    <w:rsid w:val="00C56674"/>
    <w:rsid w:val="00C56E00"/>
    <w:rsid w:val="00C60FF9"/>
    <w:rsid w:val="00C6124F"/>
    <w:rsid w:val="00C61DD4"/>
    <w:rsid w:val="00C626C5"/>
    <w:rsid w:val="00C6441E"/>
    <w:rsid w:val="00C64DB0"/>
    <w:rsid w:val="00C657B0"/>
    <w:rsid w:val="00C673A1"/>
    <w:rsid w:val="00C675EB"/>
    <w:rsid w:val="00C67A10"/>
    <w:rsid w:val="00C7028E"/>
    <w:rsid w:val="00C7059B"/>
    <w:rsid w:val="00C709C7"/>
    <w:rsid w:val="00C71BC7"/>
    <w:rsid w:val="00C723C4"/>
    <w:rsid w:val="00C73EC7"/>
    <w:rsid w:val="00C74E42"/>
    <w:rsid w:val="00C75036"/>
    <w:rsid w:val="00C750A9"/>
    <w:rsid w:val="00C759E4"/>
    <w:rsid w:val="00C777BC"/>
    <w:rsid w:val="00C777BE"/>
    <w:rsid w:val="00C7790B"/>
    <w:rsid w:val="00C80500"/>
    <w:rsid w:val="00C80966"/>
    <w:rsid w:val="00C80EE2"/>
    <w:rsid w:val="00C813FA"/>
    <w:rsid w:val="00C81542"/>
    <w:rsid w:val="00C819DD"/>
    <w:rsid w:val="00C8200B"/>
    <w:rsid w:val="00C8201E"/>
    <w:rsid w:val="00C82277"/>
    <w:rsid w:val="00C82D5A"/>
    <w:rsid w:val="00C82F04"/>
    <w:rsid w:val="00C8327A"/>
    <w:rsid w:val="00C8435D"/>
    <w:rsid w:val="00C84985"/>
    <w:rsid w:val="00C84B25"/>
    <w:rsid w:val="00C85BE5"/>
    <w:rsid w:val="00C8687B"/>
    <w:rsid w:val="00C870D2"/>
    <w:rsid w:val="00C87110"/>
    <w:rsid w:val="00C9015F"/>
    <w:rsid w:val="00C901CB"/>
    <w:rsid w:val="00C910F7"/>
    <w:rsid w:val="00C91858"/>
    <w:rsid w:val="00C9257D"/>
    <w:rsid w:val="00C93918"/>
    <w:rsid w:val="00C93A32"/>
    <w:rsid w:val="00C93EDA"/>
    <w:rsid w:val="00C941F2"/>
    <w:rsid w:val="00C94D8E"/>
    <w:rsid w:val="00C950E4"/>
    <w:rsid w:val="00C9557C"/>
    <w:rsid w:val="00C9580B"/>
    <w:rsid w:val="00C97196"/>
    <w:rsid w:val="00C971F8"/>
    <w:rsid w:val="00C975C6"/>
    <w:rsid w:val="00C97851"/>
    <w:rsid w:val="00C978F8"/>
    <w:rsid w:val="00C97B06"/>
    <w:rsid w:val="00C97FF6"/>
    <w:rsid w:val="00CA1097"/>
    <w:rsid w:val="00CA218C"/>
    <w:rsid w:val="00CA3338"/>
    <w:rsid w:val="00CA3640"/>
    <w:rsid w:val="00CA38AE"/>
    <w:rsid w:val="00CA3C22"/>
    <w:rsid w:val="00CA3DB3"/>
    <w:rsid w:val="00CA4D52"/>
    <w:rsid w:val="00CA5A30"/>
    <w:rsid w:val="00CA5EBA"/>
    <w:rsid w:val="00CA6236"/>
    <w:rsid w:val="00CA78CB"/>
    <w:rsid w:val="00CB01EA"/>
    <w:rsid w:val="00CB1449"/>
    <w:rsid w:val="00CB2AEB"/>
    <w:rsid w:val="00CB32A7"/>
    <w:rsid w:val="00CB38B0"/>
    <w:rsid w:val="00CB3CE3"/>
    <w:rsid w:val="00CB408C"/>
    <w:rsid w:val="00CB5B47"/>
    <w:rsid w:val="00CB6C97"/>
    <w:rsid w:val="00CB7675"/>
    <w:rsid w:val="00CC02B0"/>
    <w:rsid w:val="00CC0471"/>
    <w:rsid w:val="00CC0E60"/>
    <w:rsid w:val="00CC1585"/>
    <w:rsid w:val="00CC2357"/>
    <w:rsid w:val="00CC6C0A"/>
    <w:rsid w:val="00CC7C04"/>
    <w:rsid w:val="00CC7CB8"/>
    <w:rsid w:val="00CC7E91"/>
    <w:rsid w:val="00CD0493"/>
    <w:rsid w:val="00CD0964"/>
    <w:rsid w:val="00CD198E"/>
    <w:rsid w:val="00CD26A1"/>
    <w:rsid w:val="00CD2D25"/>
    <w:rsid w:val="00CD325A"/>
    <w:rsid w:val="00CD3C20"/>
    <w:rsid w:val="00CD428F"/>
    <w:rsid w:val="00CD4F47"/>
    <w:rsid w:val="00CD5982"/>
    <w:rsid w:val="00CD59BF"/>
    <w:rsid w:val="00CD5B97"/>
    <w:rsid w:val="00CD63B3"/>
    <w:rsid w:val="00CD67CB"/>
    <w:rsid w:val="00CD6C53"/>
    <w:rsid w:val="00CD7531"/>
    <w:rsid w:val="00CD7807"/>
    <w:rsid w:val="00CE05C0"/>
    <w:rsid w:val="00CE2680"/>
    <w:rsid w:val="00CE2D8C"/>
    <w:rsid w:val="00CE3B85"/>
    <w:rsid w:val="00CE410C"/>
    <w:rsid w:val="00CE438E"/>
    <w:rsid w:val="00CE4CD6"/>
    <w:rsid w:val="00CE4E50"/>
    <w:rsid w:val="00CE50B1"/>
    <w:rsid w:val="00CE6333"/>
    <w:rsid w:val="00CE658A"/>
    <w:rsid w:val="00CE743A"/>
    <w:rsid w:val="00CE76D9"/>
    <w:rsid w:val="00CF0291"/>
    <w:rsid w:val="00CF1B81"/>
    <w:rsid w:val="00CF2AF8"/>
    <w:rsid w:val="00CF381F"/>
    <w:rsid w:val="00CF4EC5"/>
    <w:rsid w:val="00CF524C"/>
    <w:rsid w:val="00CF52B4"/>
    <w:rsid w:val="00CF53AA"/>
    <w:rsid w:val="00CF5657"/>
    <w:rsid w:val="00CF57D1"/>
    <w:rsid w:val="00CF595C"/>
    <w:rsid w:val="00D003F9"/>
    <w:rsid w:val="00D015DB"/>
    <w:rsid w:val="00D01719"/>
    <w:rsid w:val="00D029F0"/>
    <w:rsid w:val="00D030A8"/>
    <w:rsid w:val="00D0349C"/>
    <w:rsid w:val="00D04212"/>
    <w:rsid w:val="00D04C3A"/>
    <w:rsid w:val="00D06EE1"/>
    <w:rsid w:val="00D07381"/>
    <w:rsid w:val="00D07B0D"/>
    <w:rsid w:val="00D1003A"/>
    <w:rsid w:val="00D1057C"/>
    <w:rsid w:val="00D107DE"/>
    <w:rsid w:val="00D10882"/>
    <w:rsid w:val="00D10AC0"/>
    <w:rsid w:val="00D11240"/>
    <w:rsid w:val="00D11CD9"/>
    <w:rsid w:val="00D11FF3"/>
    <w:rsid w:val="00D125EA"/>
    <w:rsid w:val="00D14772"/>
    <w:rsid w:val="00D15724"/>
    <w:rsid w:val="00D15C21"/>
    <w:rsid w:val="00D16585"/>
    <w:rsid w:val="00D1663B"/>
    <w:rsid w:val="00D17A52"/>
    <w:rsid w:val="00D17E90"/>
    <w:rsid w:val="00D20D78"/>
    <w:rsid w:val="00D21837"/>
    <w:rsid w:val="00D226D6"/>
    <w:rsid w:val="00D228DF"/>
    <w:rsid w:val="00D230AA"/>
    <w:rsid w:val="00D24349"/>
    <w:rsid w:val="00D24606"/>
    <w:rsid w:val="00D26321"/>
    <w:rsid w:val="00D2672F"/>
    <w:rsid w:val="00D3167A"/>
    <w:rsid w:val="00D31A52"/>
    <w:rsid w:val="00D32CDF"/>
    <w:rsid w:val="00D334CB"/>
    <w:rsid w:val="00D34E10"/>
    <w:rsid w:val="00D363D1"/>
    <w:rsid w:val="00D364C2"/>
    <w:rsid w:val="00D36AB2"/>
    <w:rsid w:val="00D36F96"/>
    <w:rsid w:val="00D36FFA"/>
    <w:rsid w:val="00D3792D"/>
    <w:rsid w:val="00D37CCE"/>
    <w:rsid w:val="00D37FF7"/>
    <w:rsid w:val="00D40252"/>
    <w:rsid w:val="00D403CF"/>
    <w:rsid w:val="00D41176"/>
    <w:rsid w:val="00D41819"/>
    <w:rsid w:val="00D41DA9"/>
    <w:rsid w:val="00D4203E"/>
    <w:rsid w:val="00D422A9"/>
    <w:rsid w:val="00D42A67"/>
    <w:rsid w:val="00D42EC5"/>
    <w:rsid w:val="00D44793"/>
    <w:rsid w:val="00D4595A"/>
    <w:rsid w:val="00D45D7B"/>
    <w:rsid w:val="00D45FEA"/>
    <w:rsid w:val="00D46BBC"/>
    <w:rsid w:val="00D46E45"/>
    <w:rsid w:val="00D47380"/>
    <w:rsid w:val="00D476F8"/>
    <w:rsid w:val="00D47DB2"/>
    <w:rsid w:val="00D521AF"/>
    <w:rsid w:val="00D52518"/>
    <w:rsid w:val="00D54885"/>
    <w:rsid w:val="00D563D5"/>
    <w:rsid w:val="00D56D1F"/>
    <w:rsid w:val="00D602A1"/>
    <w:rsid w:val="00D6030B"/>
    <w:rsid w:val="00D60664"/>
    <w:rsid w:val="00D62BDE"/>
    <w:rsid w:val="00D6346C"/>
    <w:rsid w:val="00D6608A"/>
    <w:rsid w:val="00D66F37"/>
    <w:rsid w:val="00D66FBA"/>
    <w:rsid w:val="00D670D1"/>
    <w:rsid w:val="00D67241"/>
    <w:rsid w:val="00D67AAE"/>
    <w:rsid w:val="00D701C6"/>
    <w:rsid w:val="00D70342"/>
    <w:rsid w:val="00D708F2"/>
    <w:rsid w:val="00D7128C"/>
    <w:rsid w:val="00D714B0"/>
    <w:rsid w:val="00D72E70"/>
    <w:rsid w:val="00D7341C"/>
    <w:rsid w:val="00D74229"/>
    <w:rsid w:val="00D74987"/>
    <w:rsid w:val="00D74BAA"/>
    <w:rsid w:val="00D766DE"/>
    <w:rsid w:val="00D77FF6"/>
    <w:rsid w:val="00D80CBB"/>
    <w:rsid w:val="00D8192C"/>
    <w:rsid w:val="00D81FCD"/>
    <w:rsid w:val="00D824FA"/>
    <w:rsid w:val="00D827B3"/>
    <w:rsid w:val="00D84467"/>
    <w:rsid w:val="00D85471"/>
    <w:rsid w:val="00D855CA"/>
    <w:rsid w:val="00D86F6D"/>
    <w:rsid w:val="00D8773A"/>
    <w:rsid w:val="00D87987"/>
    <w:rsid w:val="00D903C5"/>
    <w:rsid w:val="00D90521"/>
    <w:rsid w:val="00D91198"/>
    <w:rsid w:val="00D925EE"/>
    <w:rsid w:val="00D9310F"/>
    <w:rsid w:val="00D9319A"/>
    <w:rsid w:val="00D93E64"/>
    <w:rsid w:val="00D946EE"/>
    <w:rsid w:val="00D947EA"/>
    <w:rsid w:val="00D94ABA"/>
    <w:rsid w:val="00D96E53"/>
    <w:rsid w:val="00D9799C"/>
    <w:rsid w:val="00D979A6"/>
    <w:rsid w:val="00DA0114"/>
    <w:rsid w:val="00DA1291"/>
    <w:rsid w:val="00DA1E8E"/>
    <w:rsid w:val="00DA2452"/>
    <w:rsid w:val="00DA2EB0"/>
    <w:rsid w:val="00DA431F"/>
    <w:rsid w:val="00DA479C"/>
    <w:rsid w:val="00DA7846"/>
    <w:rsid w:val="00DA7B5D"/>
    <w:rsid w:val="00DB0640"/>
    <w:rsid w:val="00DB078C"/>
    <w:rsid w:val="00DB0992"/>
    <w:rsid w:val="00DB1078"/>
    <w:rsid w:val="00DB11B3"/>
    <w:rsid w:val="00DB14C3"/>
    <w:rsid w:val="00DB1508"/>
    <w:rsid w:val="00DB231F"/>
    <w:rsid w:val="00DB3BA9"/>
    <w:rsid w:val="00DB56E9"/>
    <w:rsid w:val="00DB57A0"/>
    <w:rsid w:val="00DB57EC"/>
    <w:rsid w:val="00DB5AD2"/>
    <w:rsid w:val="00DB5C7B"/>
    <w:rsid w:val="00DB5DE6"/>
    <w:rsid w:val="00DB66EB"/>
    <w:rsid w:val="00DB6DCC"/>
    <w:rsid w:val="00DC0BFC"/>
    <w:rsid w:val="00DC2CFD"/>
    <w:rsid w:val="00DC2D8E"/>
    <w:rsid w:val="00DC42CC"/>
    <w:rsid w:val="00DC4668"/>
    <w:rsid w:val="00DC4A81"/>
    <w:rsid w:val="00DC60B7"/>
    <w:rsid w:val="00DC656F"/>
    <w:rsid w:val="00DC6870"/>
    <w:rsid w:val="00DC707D"/>
    <w:rsid w:val="00DC75DE"/>
    <w:rsid w:val="00DC77BA"/>
    <w:rsid w:val="00DC7DCB"/>
    <w:rsid w:val="00DD0539"/>
    <w:rsid w:val="00DD0E7B"/>
    <w:rsid w:val="00DD17CA"/>
    <w:rsid w:val="00DD1A98"/>
    <w:rsid w:val="00DD2B1E"/>
    <w:rsid w:val="00DD2D75"/>
    <w:rsid w:val="00DD2FD1"/>
    <w:rsid w:val="00DD3AF7"/>
    <w:rsid w:val="00DD410B"/>
    <w:rsid w:val="00DD4B1A"/>
    <w:rsid w:val="00DD4B41"/>
    <w:rsid w:val="00DD74DF"/>
    <w:rsid w:val="00DE0024"/>
    <w:rsid w:val="00DE08E2"/>
    <w:rsid w:val="00DE2938"/>
    <w:rsid w:val="00DE496E"/>
    <w:rsid w:val="00DF075C"/>
    <w:rsid w:val="00DF08AE"/>
    <w:rsid w:val="00DF3856"/>
    <w:rsid w:val="00DF3B2F"/>
    <w:rsid w:val="00DF3C8D"/>
    <w:rsid w:val="00DF3EB5"/>
    <w:rsid w:val="00DF4446"/>
    <w:rsid w:val="00DF4A36"/>
    <w:rsid w:val="00DF5A9F"/>
    <w:rsid w:val="00DF5F53"/>
    <w:rsid w:val="00DF7C30"/>
    <w:rsid w:val="00E00502"/>
    <w:rsid w:val="00E008CE"/>
    <w:rsid w:val="00E008DF"/>
    <w:rsid w:val="00E01124"/>
    <w:rsid w:val="00E02576"/>
    <w:rsid w:val="00E02CDE"/>
    <w:rsid w:val="00E02D4A"/>
    <w:rsid w:val="00E03351"/>
    <w:rsid w:val="00E034C7"/>
    <w:rsid w:val="00E0684E"/>
    <w:rsid w:val="00E06F9F"/>
    <w:rsid w:val="00E1046A"/>
    <w:rsid w:val="00E11879"/>
    <w:rsid w:val="00E124A3"/>
    <w:rsid w:val="00E12696"/>
    <w:rsid w:val="00E12D87"/>
    <w:rsid w:val="00E12DE0"/>
    <w:rsid w:val="00E12E19"/>
    <w:rsid w:val="00E13996"/>
    <w:rsid w:val="00E1403F"/>
    <w:rsid w:val="00E14B8D"/>
    <w:rsid w:val="00E1716D"/>
    <w:rsid w:val="00E172FD"/>
    <w:rsid w:val="00E177B1"/>
    <w:rsid w:val="00E209F7"/>
    <w:rsid w:val="00E2116D"/>
    <w:rsid w:val="00E21874"/>
    <w:rsid w:val="00E22C13"/>
    <w:rsid w:val="00E25393"/>
    <w:rsid w:val="00E258E2"/>
    <w:rsid w:val="00E25E91"/>
    <w:rsid w:val="00E265E9"/>
    <w:rsid w:val="00E267FA"/>
    <w:rsid w:val="00E270CA"/>
    <w:rsid w:val="00E27107"/>
    <w:rsid w:val="00E27CCB"/>
    <w:rsid w:val="00E305AA"/>
    <w:rsid w:val="00E31410"/>
    <w:rsid w:val="00E31D49"/>
    <w:rsid w:val="00E33B65"/>
    <w:rsid w:val="00E33F3B"/>
    <w:rsid w:val="00E340DD"/>
    <w:rsid w:val="00E34171"/>
    <w:rsid w:val="00E350AA"/>
    <w:rsid w:val="00E353A8"/>
    <w:rsid w:val="00E36A64"/>
    <w:rsid w:val="00E36D9A"/>
    <w:rsid w:val="00E37009"/>
    <w:rsid w:val="00E3788A"/>
    <w:rsid w:val="00E40A9A"/>
    <w:rsid w:val="00E418C5"/>
    <w:rsid w:val="00E42295"/>
    <w:rsid w:val="00E431EC"/>
    <w:rsid w:val="00E438CA"/>
    <w:rsid w:val="00E446FC"/>
    <w:rsid w:val="00E44F07"/>
    <w:rsid w:val="00E4616C"/>
    <w:rsid w:val="00E4620A"/>
    <w:rsid w:val="00E46F6B"/>
    <w:rsid w:val="00E471C4"/>
    <w:rsid w:val="00E4757E"/>
    <w:rsid w:val="00E4778D"/>
    <w:rsid w:val="00E47E63"/>
    <w:rsid w:val="00E47EF7"/>
    <w:rsid w:val="00E50F18"/>
    <w:rsid w:val="00E51097"/>
    <w:rsid w:val="00E5204C"/>
    <w:rsid w:val="00E52436"/>
    <w:rsid w:val="00E5275C"/>
    <w:rsid w:val="00E52B3A"/>
    <w:rsid w:val="00E53295"/>
    <w:rsid w:val="00E54068"/>
    <w:rsid w:val="00E540E3"/>
    <w:rsid w:val="00E54BF5"/>
    <w:rsid w:val="00E55173"/>
    <w:rsid w:val="00E553E0"/>
    <w:rsid w:val="00E566B7"/>
    <w:rsid w:val="00E56C7D"/>
    <w:rsid w:val="00E571F1"/>
    <w:rsid w:val="00E574AA"/>
    <w:rsid w:val="00E5756F"/>
    <w:rsid w:val="00E578DA"/>
    <w:rsid w:val="00E60405"/>
    <w:rsid w:val="00E61CDD"/>
    <w:rsid w:val="00E62DE0"/>
    <w:rsid w:val="00E62FC7"/>
    <w:rsid w:val="00E63122"/>
    <w:rsid w:val="00E6338A"/>
    <w:rsid w:val="00E639C3"/>
    <w:rsid w:val="00E6534B"/>
    <w:rsid w:val="00E65BCD"/>
    <w:rsid w:val="00E65FEA"/>
    <w:rsid w:val="00E67159"/>
    <w:rsid w:val="00E67210"/>
    <w:rsid w:val="00E672C2"/>
    <w:rsid w:val="00E67789"/>
    <w:rsid w:val="00E70306"/>
    <w:rsid w:val="00E70797"/>
    <w:rsid w:val="00E70867"/>
    <w:rsid w:val="00E70CAE"/>
    <w:rsid w:val="00E71090"/>
    <w:rsid w:val="00E7389E"/>
    <w:rsid w:val="00E7396F"/>
    <w:rsid w:val="00E74908"/>
    <w:rsid w:val="00E74C39"/>
    <w:rsid w:val="00E752E5"/>
    <w:rsid w:val="00E757A9"/>
    <w:rsid w:val="00E75FEC"/>
    <w:rsid w:val="00E760B1"/>
    <w:rsid w:val="00E763B5"/>
    <w:rsid w:val="00E767AC"/>
    <w:rsid w:val="00E76B3F"/>
    <w:rsid w:val="00E77D95"/>
    <w:rsid w:val="00E80A8E"/>
    <w:rsid w:val="00E81106"/>
    <w:rsid w:val="00E8179D"/>
    <w:rsid w:val="00E819DA"/>
    <w:rsid w:val="00E83156"/>
    <w:rsid w:val="00E846D6"/>
    <w:rsid w:val="00E84DBA"/>
    <w:rsid w:val="00E8509A"/>
    <w:rsid w:val="00E85673"/>
    <w:rsid w:val="00E868C6"/>
    <w:rsid w:val="00E86F22"/>
    <w:rsid w:val="00E87230"/>
    <w:rsid w:val="00E8795B"/>
    <w:rsid w:val="00E90B9C"/>
    <w:rsid w:val="00E91FA9"/>
    <w:rsid w:val="00E92618"/>
    <w:rsid w:val="00E92DD6"/>
    <w:rsid w:val="00E941C7"/>
    <w:rsid w:val="00E94693"/>
    <w:rsid w:val="00E957C5"/>
    <w:rsid w:val="00E95ACF"/>
    <w:rsid w:val="00E96716"/>
    <w:rsid w:val="00EA01B4"/>
    <w:rsid w:val="00EA0571"/>
    <w:rsid w:val="00EA137D"/>
    <w:rsid w:val="00EA2ACB"/>
    <w:rsid w:val="00EA2E55"/>
    <w:rsid w:val="00EA2FC9"/>
    <w:rsid w:val="00EA37ED"/>
    <w:rsid w:val="00EA4638"/>
    <w:rsid w:val="00EA4FCC"/>
    <w:rsid w:val="00EA58A8"/>
    <w:rsid w:val="00EA6085"/>
    <w:rsid w:val="00EA61E3"/>
    <w:rsid w:val="00EA6211"/>
    <w:rsid w:val="00EA63A3"/>
    <w:rsid w:val="00EA6727"/>
    <w:rsid w:val="00EA76ED"/>
    <w:rsid w:val="00EA776B"/>
    <w:rsid w:val="00EA7C67"/>
    <w:rsid w:val="00EB0077"/>
    <w:rsid w:val="00EB0A98"/>
    <w:rsid w:val="00EB1440"/>
    <w:rsid w:val="00EB309A"/>
    <w:rsid w:val="00EB3CAE"/>
    <w:rsid w:val="00EB4984"/>
    <w:rsid w:val="00EB4C36"/>
    <w:rsid w:val="00EB50EA"/>
    <w:rsid w:val="00EB5AD1"/>
    <w:rsid w:val="00EB65F8"/>
    <w:rsid w:val="00EB678C"/>
    <w:rsid w:val="00EB684C"/>
    <w:rsid w:val="00EB6F9A"/>
    <w:rsid w:val="00EC102F"/>
    <w:rsid w:val="00EC1713"/>
    <w:rsid w:val="00EC29B4"/>
    <w:rsid w:val="00EC32B2"/>
    <w:rsid w:val="00EC49A0"/>
    <w:rsid w:val="00EC5963"/>
    <w:rsid w:val="00EC5A02"/>
    <w:rsid w:val="00EC5F99"/>
    <w:rsid w:val="00EC6883"/>
    <w:rsid w:val="00ED0835"/>
    <w:rsid w:val="00ED0E78"/>
    <w:rsid w:val="00ED1420"/>
    <w:rsid w:val="00ED1A1D"/>
    <w:rsid w:val="00ED1A43"/>
    <w:rsid w:val="00ED20AE"/>
    <w:rsid w:val="00ED29F3"/>
    <w:rsid w:val="00ED3DF7"/>
    <w:rsid w:val="00ED4FC5"/>
    <w:rsid w:val="00ED5153"/>
    <w:rsid w:val="00ED5330"/>
    <w:rsid w:val="00ED658C"/>
    <w:rsid w:val="00ED6F63"/>
    <w:rsid w:val="00ED7351"/>
    <w:rsid w:val="00ED7E93"/>
    <w:rsid w:val="00ED7FDE"/>
    <w:rsid w:val="00EE18CF"/>
    <w:rsid w:val="00EE2120"/>
    <w:rsid w:val="00EE2A9A"/>
    <w:rsid w:val="00EE2D91"/>
    <w:rsid w:val="00EE4944"/>
    <w:rsid w:val="00EE522C"/>
    <w:rsid w:val="00EE63B1"/>
    <w:rsid w:val="00EE67C0"/>
    <w:rsid w:val="00EE718C"/>
    <w:rsid w:val="00EF0339"/>
    <w:rsid w:val="00EF039F"/>
    <w:rsid w:val="00EF04FF"/>
    <w:rsid w:val="00EF054E"/>
    <w:rsid w:val="00EF05BE"/>
    <w:rsid w:val="00EF1F2D"/>
    <w:rsid w:val="00EF3B36"/>
    <w:rsid w:val="00EF3DC5"/>
    <w:rsid w:val="00EF5123"/>
    <w:rsid w:val="00EF550D"/>
    <w:rsid w:val="00EF562A"/>
    <w:rsid w:val="00EF5745"/>
    <w:rsid w:val="00EF57D9"/>
    <w:rsid w:val="00EF5DF2"/>
    <w:rsid w:val="00EF63E5"/>
    <w:rsid w:val="00EF7BF9"/>
    <w:rsid w:val="00F00ABC"/>
    <w:rsid w:val="00F017F4"/>
    <w:rsid w:val="00F03C95"/>
    <w:rsid w:val="00F04C88"/>
    <w:rsid w:val="00F063FB"/>
    <w:rsid w:val="00F064DC"/>
    <w:rsid w:val="00F0658C"/>
    <w:rsid w:val="00F06928"/>
    <w:rsid w:val="00F07253"/>
    <w:rsid w:val="00F073D9"/>
    <w:rsid w:val="00F07448"/>
    <w:rsid w:val="00F078FD"/>
    <w:rsid w:val="00F07A28"/>
    <w:rsid w:val="00F07C74"/>
    <w:rsid w:val="00F117AA"/>
    <w:rsid w:val="00F1188D"/>
    <w:rsid w:val="00F11FC3"/>
    <w:rsid w:val="00F12637"/>
    <w:rsid w:val="00F127E0"/>
    <w:rsid w:val="00F13F85"/>
    <w:rsid w:val="00F14199"/>
    <w:rsid w:val="00F14E54"/>
    <w:rsid w:val="00F14F40"/>
    <w:rsid w:val="00F15D54"/>
    <w:rsid w:val="00F17312"/>
    <w:rsid w:val="00F20A22"/>
    <w:rsid w:val="00F20C3E"/>
    <w:rsid w:val="00F219A8"/>
    <w:rsid w:val="00F21A98"/>
    <w:rsid w:val="00F21B75"/>
    <w:rsid w:val="00F21D7D"/>
    <w:rsid w:val="00F21EC5"/>
    <w:rsid w:val="00F22069"/>
    <w:rsid w:val="00F22755"/>
    <w:rsid w:val="00F229DD"/>
    <w:rsid w:val="00F24EF8"/>
    <w:rsid w:val="00F25193"/>
    <w:rsid w:val="00F252AE"/>
    <w:rsid w:val="00F25AB0"/>
    <w:rsid w:val="00F266A0"/>
    <w:rsid w:val="00F26E0D"/>
    <w:rsid w:val="00F30070"/>
    <w:rsid w:val="00F303AB"/>
    <w:rsid w:val="00F31210"/>
    <w:rsid w:val="00F316F5"/>
    <w:rsid w:val="00F317AC"/>
    <w:rsid w:val="00F3185E"/>
    <w:rsid w:val="00F33516"/>
    <w:rsid w:val="00F351BE"/>
    <w:rsid w:val="00F35743"/>
    <w:rsid w:val="00F358ED"/>
    <w:rsid w:val="00F362B7"/>
    <w:rsid w:val="00F367AA"/>
    <w:rsid w:val="00F37251"/>
    <w:rsid w:val="00F374F9"/>
    <w:rsid w:val="00F37B1C"/>
    <w:rsid w:val="00F40171"/>
    <w:rsid w:val="00F40461"/>
    <w:rsid w:val="00F407AF"/>
    <w:rsid w:val="00F40A86"/>
    <w:rsid w:val="00F40C96"/>
    <w:rsid w:val="00F41391"/>
    <w:rsid w:val="00F424A8"/>
    <w:rsid w:val="00F42AFB"/>
    <w:rsid w:val="00F42D80"/>
    <w:rsid w:val="00F4395A"/>
    <w:rsid w:val="00F43CD7"/>
    <w:rsid w:val="00F443C4"/>
    <w:rsid w:val="00F44A14"/>
    <w:rsid w:val="00F45AEF"/>
    <w:rsid w:val="00F45B50"/>
    <w:rsid w:val="00F461FE"/>
    <w:rsid w:val="00F47D24"/>
    <w:rsid w:val="00F50B58"/>
    <w:rsid w:val="00F52CFF"/>
    <w:rsid w:val="00F53314"/>
    <w:rsid w:val="00F543A0"/>
    <w:rsid w:val="00F54414"/>
    <w:rsid w:val="00F55447"/>
    <w:rsid w:val="00F555FC"/>
    <w:rsid w:val="00F556FE"/>
    <w:rsid w:val="00F5628C"/>
    <w:rsid w:val="00F563E9"/>
    <w:rsid w:val="00F56EA6"/>
    <w:rsid w:val="00F57033"/>
    <w:rsid w:val="00F579DA"/>
    <w:rsid w:val="00F57EB5"/>
    <w:rsid w:val="00F6111B"/>
    <w:rsid w:val="00F6169E"/>
    <w:rsid w:val="00F61AF4"/>
    <w:rsid w:val="00F62D5E"/>
    <w:rsid w:val="00F63BBC"/>
    <w:rsid w:val="00F65DCB"/>
    <w:rsid w:val="00F65EB2"/>
    <w:rsid w:val="00F66191"/>
    <w:rsid w:val="00F668E5"/>
    <w:rsid w:val="00F669E1"/>
    <w:rsid w:val="00F67463"/>
    <w:rsid w:val="00F67716"/>
    <w:rsid w:val="00F70526"/>
    <w:rsid w:val="00F706B6"/>
    <w:rsid w:val="00F719CD"/>
    <w:rsid w:val="00F7236C"/>
    <w:rsid w:val="00F723E5"/>
    <w:rsid w:val="00F7374D"/>
    <w:rsid w:val="00F739E9"/>
    <w:rsid w:val="00F740A3"/>
    <w:rsid w:val="00F7479E"/>
    <w:rsid w:val="00F748A2"/>
    <w:rsid w:val="00F753C7"/>
    <w:rsid w:val="00F7580F"/>
    <w:rsid w:val="00F77309"/>
    <w:rsid w:val="00F7750F"/>
    <w:rsid w:val="00F77FE9"/>
    <w:rsid w:val="00F804F1"/>
    <w:rsid w:val="00F806BB"/>
    <w:rsid w:val="00F80BE8"/>
    <w:rsid w:val="00F814AE"/>
    <w:rsid w:val="00F81DCA"/>
    <w:rsid w:val="00F83DE0"/>
    <w:rsid w:val="00F84563"/>
    <w:rsid w:val="00F847FE"/>
    <w:rsid w:val="00F84CFD"/>
    <w:rsid w:val="00F8521C"/>
    <w:rsid w:val="00F857B5"/>
    <w:rsid w:val="00F85904"/>
    <w:rsid w:val="00F86370"/>
    <w:rsid w:val="00F86F73"/>
    <w:rsid w:val="00F87040"/>
    <w:rsid w:val="00F879A7"/>
    <w:rsid w:val="00F87E97"/>
    <w:rsid w:val="00F903E8"/>
    <w:rsid w:val="00F9040A"/>
    <w:rsid w:val="00F90499"/>
    <w:rsid w:val="00F909D9"/>
    <w:rsid w:val="00F913C1"/>
    <w:rsid w:val="00F91F5B"/>
    <w:rsid w:val="00F93CD6"/>
    <w:rsid w:val="00F943E5"/>
    <w:rsid w:val="00F94980"/>
    <w:rsid w:val="00F95E43"/>
    <w:rsid w:val="00F9641E"/>
    <w:rsid w:val="00F966C3"/>
    <w:rsid w:val="00FA0137"/>
    <w:rsid w:val="00FA0640"/>
    <w:rsid w:val="00FA0951"/>
    <w:rsid w:val="00FA0B0E"/>
    <w:rsid w:val="00FA2F0F"/>
    <w:rsid w:val="00FA3174"/>
    <w:rsid w:val="00FA370F"/>
    <w:rsid w:val="00FA544B"/>
    <w:rsid w:val="00FA71B3"/>
    <w:rsid w:val="00FA7C31"/>
    <w:rsid w:val="00FB0BEE"/>
    <w:rsid w:val="00FB0FFF"/>
    <w:rsid w:val="00FB117B"/>
    <w:rsid w:val="00FB1208"/>
    <w:rsid w:val="00FB1242"/>
    <w:rsid w:val="00FB1605"/>
    <w:rsid w:val="00FB2123"/>
    <w:rsid w:val="00FB21BB"/>
    <w:rsid w:val="00FB2AF2"/>
    <w:rsid w:val="00FB3031"/>
    <w:rsid w:val="00FB3354"/>
    <w:rsid w:val="00FB3912"/>
    <w:rsid w:val="00FB6F63"/>
    <w:rsid w:val="00FB7139"/>
    <w:rsid w:val="00FB72CB"/>
    <w:rsid w:val="00FB7A07"/>
    <w:rsid w:val="00FB7B31"/>
    <w:rsid w:val="00FC04D6"/>
    <w:rsid w:val="00FC1222"/>
    <w:rsid w:val="00FC1549"/>
    <w:rsid w:val="00FC1B9B"/>
    <w:rsid w:val="00FC2D6C"/>
    <w:rsid w:val="00FC320F"/>
    <w:rsid w:val="00FC3A60"/>
    <w:rsid w:val="00FC4BB6"/>
    <w:rsid w:val="00FC4E7A"/>
    <w:rsid w:val="00FC51F7"/>
    <w:rsid w:val="00FC5521"/>
    <w:rsid w:val="00FC744A"/>
    <w:rsid w:val="00FC7D17"/>
    <w:rsid w:val="00FD015D"/>
    <w:rsid w:val="00FD018F"/>
    <w:rsid w:val="00FD04A7"/>
    <w:rsid w:val="00FD1696"/>
    <w:rsid w:val="00FD16AC"/>
    <w:rsid w:val="00FD1C8B"/>
    <w:rsid w:val="00FD3D5D"/>
    <w:rsid w:val="00FD40BB"/>
    <w:rsid w:val="00FD427D"/>
    <w:rsid w:val="00FD5062"/>
    <w:rsid w:val="00FD6A56"/>
    <w:rsid w:val="00FE00C6"/>
    <w:rsid w:val="00FE1724"/>
    <w:rsid w:val="00FE1826"/>
    <w:rsid w:val="00FE3137"/>
    <w:rsid w:val="00FE36F8"/>
    <w:rsid w:val="00FE382C"/>
    <w:rsid w:val="00FE4E50"/>
    <w:rsid w:val="00FE6089"/>
    <w:rsid w:val="00FE61CC"/>
    <w:rsid w:val="00FE67B3"/>
    <w:rsid w:val="00FE690B"/>
    <w:rsid w:val="00FE695A"/>
    <w:rsid w:val="00FE72DD"/>
    <w:rsid w:val="00FF03F0"/>
    <w:rsid w:val="00FF0CE2"/>
    <w:rsid w:val="00FF1ECC"/>
    <w:rsid w:val="00FF2780"/>
    <w:rsid w:val="00FF34C6"/>
    <w:rsid w:val="00FF35A8"/>
    <w:rsid w:val="00FF3A99"/>
    <w:rsid w:val="00FF3EDC"/>
    <w:rsid w:val="00FF4916"/>
    <w:rsid w:val="00FF5104"/>
    <w:rsid w:val="00FF638A"/>
    <w:rsid w:val="00FF6455"/>
    <w:rsid w:val="00FF66E6"/>
    <w:rsid w:val="00FF7A6E"/>
    <w:rsid w:val="13FA32FC"/>
    <w:rsid w:val="1E8202FA"/>
    <w:rsid w:val="71AE21CE"/>
    <w:rsid w:val="78C80A3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F97A5B0"/>
  <w15:docId w15:val="{21CC6F13-675D-4E9C-A1DB-6C60DDD3A8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footnote text" w:uiPriority="99" w:unhideWhenUsed="1"/>
    <w:lsdException w:name="footer" w:uiPriority="99"/>
    <w:lsdException w:name="caption" w:semiHidden="1" w:uiPriority="35" w:unhideWhenUsed="1" w:qFormat="1"/>
    <w:lsdException w:name="footnote reference" w:uiPriority="99" w:unhideWhenUsed="1"/>
    <w:lsdException w:name="annotation reference" w:qFormat="1"/>
    <w:lsdException w:name="page number" w:qFormat="1"/>
    <w:lsdException w:name="Title" w:qFormat="1"/>
    <w:lsdException w:name="Default Paragraph Font" w:semiHidden="1" w:uiPriority="1" w:unhideWhenUsed="1"/>
    <w:lsdException w:name="Subtitle" w:qFormat="1"/>
    <w:lsdException w:name="Hyperlink" w:uiPriority="99"/>
    <w:lsdException w:name="Strong" w:qFormat="1"/>
    <w:lsdException w:name="Emphasis" w:qFormat="1"/>
    <w:lsdException w:name="HTML Top of Form" w:semiHidden="1" w:uiPriority="99" w:unhideWhenUsed="1"/>
    <w:lsdException w:name="HTML Bottom of Form" w:semiHidden="1" w:uiPriority="99" w:unhideWhenUsed="1"/>
    <w:lsdException w:name="Normal (Web)" w:uiPriority="99" w:unhideWhenUsed="1" w:qFormat="1"/>
    <w:lsdException w:name="HTML Keyboard" w:semiHidden="1" w:unhideWhenUsed="1"/>
    <w:lsdException w:name="Normal Table" w:semiHidden="1" w:uiPriority="99" w:unhideWhenUsed="1" w:qFormat="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F1072"/>
    <w:pPr>
      <w:widowControl w:val="0"/>
    </w:pPr>
    <w:rPr>
      <w:kern w:val="2"/>
      <w:sz w:val="24"/>
      <w:szCs w:val="24"/>
    </w:rPr>
  </w:style>
  <w:style w:type="paragraph" w:styleId="2">
    <w:name w:val="heading 2"/>
    <w:basedOn w:val="a"/>
    <w:next w:val="a"/>
    <w:link w:val="20"/>
    <w:semiHidden/>
    <w:unhideWhenUsed/>
    <w:qFormat/>
    <w:rsid w:val="005C74C3"/>
    <w:pPr>
      <w:keepNext/>
      <w:spacing w:line="720" w:lineRule="auto"/>
      <w:outlineLvl w:val="1"/>
    </w:pPr>
    <w:rPr>
      <w:rFonts w:asciiTheme="majorHAnsi" w:eastAsiaTheme="majorEastAsia" w:hAnsiTheme="majorHAnsi" w:cstheme="majorBidi"/>
      <w:b/>
      <w:bCs/>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semiHidden/>
    <w:rPr>
      <w:rFonts w:ascii="Arial" w:hAnsi="Arial"/>
      <w:sz w:val="18"/>
      <w:szCs w:val="18"/>
    </w:rPr>
  </w:style>
  <w:style w:type="paragraph" w:styleId="a5">
    <w:name w:val="Body Text Indent"/>
    <w:basedOn w:val="a"/>
    <w:link w:val="a6"/>
    <w:pPr>
      <w:adjustRightInd w:val="0"/>
      <w:spacing w:line="360" w:lineRule="auto"/>
      <w:ind w:left="600"/>
      <w:jc w:val="both"/>
      <w:textAlignment w:val="baseline"/>
    </w:pPr>
    <w:rPr>
      <w:rFonts w:ascii="標楷體" w:eastAsia="標楷體"/>
      <w:kern w:val="22"/>
      <w:sz w:val="28"/>
      <w:szCs w:val="20"/>
      <w:lang w:val="zh-CN" w:eastAsia="zh-CN"/>
    </w:rPr>
  </w:style>
  <w:style w:type="paragraph" w:styleId="21">
    <w:name w:val="Body Text Indent 2"/>
    <w:basedOn w:val="a"/>
    <w:link w:val="22"/>
    <w:pPr>
      <w:spacing w:line="360" w:lineRule="auto"/>
      <w:ind w:left="658" w:hanging="298"/>
    </w:pPr>
    <w:rPr>
      <w:rFonts w:ascii="標楷體" w:eastAsia="標楷體"/>
      <w:spacing w:val="4"/>
      <w:sz w:val="32"/>
      <w:lang w:val="zh-CN" w:eastAsia="zh-CN"/>
    </w:rPr>
  </w:style>
  <w:style w:type="character" w:styleId="a7">
    <w:name w:val="annotation reference"/>
    <w:qFormat/>
    <w:rPr>
      <w:sz w:val="18"/>
      <w:szCs w:val="18"/>
    </w:rPr>
  </w:style>
  <w:style w:type="paragraph" w:styleId="a8">
    <w:name w:val="annotation text"/>
    <w:basedOn w:val="a"/>
    <w:link w:val="a9"/>
    <w:rPr>
      <w:lang w:val="zh-CN" w:eastAsia="zh-CN"/>
    </w:rPr>
  </w:style>
  <w:style w:type="paragraph" w:styleId="aa">
    <w:name w:val="annotation subject"/>
    <w:basedOn w:val="a8"/>
    <w:next w:val="a8"/>
    <w:link w:val="ab"/>
    <w:rPr>
      <w:b/>
      <w:bCs/>
    </w:rPr>
  </w:style>
  <w:style w:type="paragraph" w:styleId="ac">
    <w:name w:val="footer"/>
    <w:basedOn w:val="a"/>
    <w:link w:val="ad"/>
    <w:uiPriority w:val="99"/>
    <w:pPr>
      <w:tabs>
        <w:tab w:val="center" w:pos="4153"/>
        <w:tab w:val="right" w:pos="8306"/>
      </w:tabs>
      <w:snapToGrid w:val="0"/>
    </w:pPr>
    <w:rPr>
      <w:sz w:val="20"/>
      <w:szCs w:val="20"/>
      <w:lang w:val="zh-CN" w:eastAsia="zh-CN"/>
    </w:rPr>
  </w:style>
  <w:style w:type="character" w:styleId="ae">
    <w:name w:val="footnote reference"/>
    <w:uiPriority w:val="99"/>
    <w:unhideWhenUsed/>
    <w:rPr>
      <w:vertAlign w:val="superscript"/>
    </w:rPr>
  </w:style>
  <w:style w:type="paragraph" w:styleId="af">
    <w:name w:val="footnote text"/>
    <w:basedOn w:val="a"/>
    <w:link w:val="af0"/>
    <w:uiPriority w:val="99"/>
    <w:unhideWhenUsed/>
    <w:pPr>
      <w:snapToGrid w:val="0"/>
    </w:pPr>
    <w:rPr>
      <w:rFonts w:ascii="Calibri" w:hAnsi="Calibri"/>
      <w:sz w:val="20"/>
      <w:szCs w:val="20"/>
    </w:rPr>
  </w:style>
  <w:style w:type="paragraph" w:styleId="af1">
    <w:name w:val="header"/>
    <w:basedOn w:val="a"/>
    <w:link w:val="af2"/>
    <w:pPr>
      <w:tabs>
        <w:tab w:val="center" w:pos="4153"/>
        <w:tab w:val="right" w:pos="8306"/>
      </w:tabs>
      <w:snapToGrid w:val="0"/>
    </w:pPr>
    <w:rPr>
      <w:sz w:val="20"/>
      <w:szCs w:val="20"/>
    </w:rPr>
  </w:style>
  <w:style w:type="paragraph" w:styleId="Web">
    <w:name w:val="Normal (Web)"/>
    <w:basedOn w:val="a"/>
    <w:uiPriority w:val="99"/>
    <w:unhideWhenUsed/>
    <w:qFormat/>
    <w:pPr>
      <w:widowControl/>
      <w:spacing w:before="100" w:beforeAutospacing="1" w:after="100" w:afterAutospacing="1"/>
    </w:pPr>
    <w:rPr>
      <w:rFonts w:ascii="新細明體" w:hAnsi="新細明體" w:cs="新細明體"/>
      <w:kern w:val="0"/>
    </w:rPr>
  </w:style>
  <w:style w:type="character" w:styleId="af3">
    <w:name w:val="page number"/>
    <w:basedOn w:val="a0"/>
    <w:qFormat/>
  </w:style>
  <w:style w:type="paragraph" w:styleId="af4">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內文壹,一般文字 字元 字元 字元,一般文字 字元 字元,一般文字 字元 字元 字元 字元 字元 字元 字元 字元 字元 字元 字元 字元 字元 字元 字元,一般文字內縮"/>
    <w:basedOn w:val="a"/>
    <w:link w:val="af5"/>
    <w:rPr>
      <w:rFonts w:ascii="細明體" w:eastAsia="細明體" w:hAnsi="Courier New"/>
      <w:szCs w:val="20"/>
      <w:lang w:val="zh-CN" w:eastAsia="zh-CN"/>
    </w:rPr>
  </w:style>
  <w:style w:type="table" w:styleId="af6">
    <w:name w:val="Table Grid"/>
    <w:basedOn w:val="a1"/>
    <w:uiPriority w:val="39"/>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7">
    <w:name w:val="字元 字元"/>
    <w:rPr>
      <w:rFonts w:eastAsia="新細明體"/>
      <w:kern w:val="2"/>
      <w:lang w:val="en-US" w:eastAsia="zh-TW" w:bidi="ar-SA"/>
    </w:rPr>
  </w:style>
  <w:style w:type="character" w:customStyle="1" w:styleId="a9">
    <w:name w:val="註解文字 字元"/>
    <w:link w:val="a8"/>
    <w:rPr>
      <w:kern w:val="2"/>
      <w:sz w:val="24"/>
      <w:szCs w:val="24"/>
    </w:rPr>
  </w:style>
  <w:style w:type="character" w:customStyle="1" w:styleId="a6">
    <w:name w:val="本文縮排 字元"/>
    <w:link w:val="a5"/>
    <w:rPr>
      <w:rFonts w:ascii="標楷體" w:eastAsia="標楷體"/>
      <w:kern w:val="22"/>
      <w:sz w:val="28"/>
    </w:rPr>
  </w:style>
  <w:style w:type="character" w:customStyle="1" w:styleId="22">
    <w:name w:val="本文縮排 2 字元"/>
    <w:link w:val="21"/>
    <w:rPr>
      <w:rFonts w:ascii="標楷體" w:eastAsia="標楷體"/>
      <w:spacing w:val="4"/>
      <w:kern w:val="2"/>
      <w:sz w:val="32"/>
      <w:szCs w:val="24"/>
    </w:rPr>
  </w:style>
  <w:style w:type="character" w:customStyle="1" w:styleId="af5">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內文壹 字元,一般文字 字元 字元 字元 字元,一般文字 字元 字元 字元1,一般文字內縮 字元"/>
    <w:link w:val="af4"/>
    <w:rPr>
      <w:rFonts w:ascii="細明體" w:eastAsia="細明體" w:hAnsi="Courier New"/>
      <w:kern w:val="2"/>
      <w:sz w:val="24"/>
    </w:rPr>
  </w:style>
  <w:style w:type="character" w:customStyle="1" w:styleId="1">
    <w:name w:val="乙篇主文 字元 字元 字元1"/>
    <w:locked/>
    <w:rPr>
      <w:rFonts w:ascii="標楷體" w:eastAsia="標楷體" w:hAnsi="標楷體" w:hint="eastAsia"/>
      <w:kern w:val="2"/>
      <w:sz w:val="24"/>
      <w:szCs w:val="24"/>
      <w:lang w:val="en-US" w:eastAsia="zh-TW" w:bidi="ar-SA"/>
    </w:rPr>
  </w:style>
  <w:style w:type="character" w:customStyle="1" w:styleId="ab">
    <w:name w:val="註解主旨 字元"/>
    <w:link w:val="aa"/>
    <w:qFormat/>
    <w:rPr>
      <w:b/>
      <w:bCs/>
      <w:kern w:val="2"/>
      <w:sz w:val="24"/>
      <w:szCs w:val="24"/>
    </w:rPr>
  </w:style>
  <w:style w:type="character" w:customStyle="1" w:styleId="ad">
    <w:name w:val="頁尾 字元"/>
    <w:link w:val="ac"/>
    <w:uiPriority w:val="99"/>
    <w:qFormat/>
    <w:rPr>
      <w:kern w:val="2"/>
    </w:rPr>
  </w:style>
  <w:style w:type="character" w:customStyle="1" w:styleId="f-01">
    <w:name w:val="f-01"/>
  </w:style>
  <w:style w:type="character" w:customStyle="1" w:styleId="af8">
    <w:name w:val="本文 字元 字元 字元"/>
    <w:rPr>
      <w:rFonts w:ascii="標楷體" w:eastAsia="標楷體" w:hAnsi="標楷體" w:hint="eastAsia"/>
      <w:kern w:val="2"/>
      <w:sz w:val="32"/>
      <w:lang w:val="en-US" w:eastAsia="zh-TW" w:bidi="ar-SA"/>
    </w:rPr>
  </w:style>
  <w:style w:type="paragraph" w:customStyle="1" w:styleId="1-1">
    <w:name w:val="表格欄1-1主管"/>
    <w:basedOn w:val="a"/>
    <w:qFormat/>
    <w:pPr>
      <w:jc w:val="distribute"/>
    </w:pPr>
    <w:rPr>
      <w:rFonts w:eastAsia="標楷體" w:cs="新細明體"/>
      <w:b/>
      <w:sz w:val="20"/>
      <w:szCs w:val="20"/>
    </w:rPr>
  </w:style>
  <w:style w:type="paragraph" w:customStyle="1" w:styleId="3">
    <w:name w:val="表格欄3數字"/>
    <w:basedOn w:val="a"/>
    <w:pPr>
      <w:jc w:val="right"/>
    </w:pPr>
    <w:rPr>
      <w:rFonts w:ascii="細明體" w:eastAsia="細明體" w:hAnsi="Arial"/>
      <w:bCs/>
      <w:w w:val="90"/>
      <w:sz w:val="18"/>
      <w:szCs w:val="20"/>
    </w:rPr>
  </w:style>
  <w:style w:type="paragraph" w:customStyle="1" w:styleId="-1">
    <w:name w:val="專案五層-（1）"/>
    <w:next w:val="a"/>
    <w:qFormat/>
    <w:pPr>
      <w:spacing w:line="500" w:lineRule="exact"/>
      <w:ind w:left="2778" w:hanging="850"/>
    </w:pPr>
    <w:rPr>
      <w:rFonts w:eastAsia="標楷體"/>
      <w:sz w:val="32"/>
    </w:rPr>
  </w:style>
  <w:style w:type="paragraph" w:customStyle="1" w:styleId="-10">
    <w:name w:val="專案四層-1"/>
    <w:next w:val="a"/>
    <w:qFormat/>
    <w:pPr>
      <w:spacing w:line="500" w:lineRule="exact"/>
      <w:ind w:left="2155" w:hanging="454"/>
    </w:pPr>
    <w:rPr>
      <w:rFonts w:eastAsia="標楷體"/>
      <w:sz w:val="32"/>
    </w:rPr>
  </w:style>
  <w:style w:type="paragraph" w:customStyle="1" w:styleId="10">
    <w:name w:val="字元 字元1 字元 字元 字元 字元 字元 字元 字元"/>
    <w:basedOn w:val="a"/>
    <w:qFormat/>
    <w:pPr>
      <w:widowControl/>
      <w:spacing w:after="160" w:line="240" w:lineRule="exact"/>
    </w:pPr>
    <w:rPr>
      <w:rFonts w:ascii="Verdana" w:hAnsi="Verdana"/>
      <w:kern w:val="0"/>
      <w:sz w:val="20"/>
      <w:szCs w:val="20"/>
      <w:lang w:eastAsia="en-US"/>
    </w:rPr>
  </w:style>
  <w:style w:type="paragraph" w:customStyle="1" w:styleId="23">
    <w:name w:val="字元 字元2 字元 字元 字元 字元"/>
    <w:basedOn w:val="a"/>
    <w:semiHidden/>
    <w:pPr>
      <w:widowControl/>
      <w:spacing w:after="160" w:line="240" w:lineRule="exact"/>
    </w:pPr>
    <w:rPr>
      <w:rFonts w:ascii="Verdana" w:eastAsia="Times New Roman" w:hAnsi="Verdana"/>
      <w:kern w:val="0"/>
      <w:sz w:val="20"/>
      <w:szCs w:val="20"/>
      <w:lang w:eastAsia="en-US"/>
    </w:rPr>
  </w:style>
  <w:style w:type="paragraph" w:customStyle="1" w:styleId="af9">
    <w:name w:val="內文法規"/>
    <w:basedOn w:val="a"/>
    <w:pPr>
      <w:adjustRightInd w:val="0"/>
      <w:spacing w:line="300" w:lineRule="atLeast"/>
      <w:ind w:left="1304" w:hanging="1304"/>
      <w:jc w:val="both"/>
      <w:textAlignment w:val="baseline"/>
    </w:pPr>
    <w:rPr>
      <w:rFonts w:ascii="華康中明體" w:eastAsia="華康中明體"/>
      <w:spacing w:val="20"/>
      <w:kern w:val="0"/>
      <w:sz w:val="22"/>
      <w:szCs w:val="20"/>
    </w:rPr>
  </w:style>
  <w:style w:type="paragraph" w:customStyle="1" w:styleId="24">
    <w:name w:val="內文2"/>
    <w:pPr>
      <w:widowControl w:val="0"/>
    </w:pPr>
    <w:rPr>
      <w:rFonts w:ascii="Calibri" w:hAnsi="Calibri"/>
      <w:kern w:val="2"/>
      <w:sz w:val="24"/>
      <w:szCs w:val="24"/>
    </w:rPr>
  </w:style>
  <w:style w:type="paragraph" w:customStyle="1" w:styleId="afa">
    <w:name w:val="表頭"/>
    <w:basedOn w:val="a"/>
    <w:pPr>
      <w:ind w:leftChars="30" w:left="30" w:rightChars="30" w:right="30"/>
      <w:jc w:val="distribute"/>
    </w:pPr>
    <w:rPr>
      <w:rFonts w:ascii="華康楷書體W5" w:eastAsia="標楷體"/>
      <w:sz w:val="20"/>
      <w:szCs w:val="20"/>
    </w:rPr>
  </w:style>
  <w:style w:type="paragraph" w:customStyle="1" w:styleId="-0">
    <w:name w:val="專案二層-一"/>
    <w:next w:val="a"/>
    <w:pPr>
      <w:spacing w:line="460" w:lineRule="exact"/>
      <w:ind w:left="1134" w:hanging="567"/>
    </w:pPr>
    <w:rPr>
      <w:rFonts w:eastAsia="標楷體"/>
      <w:sz w:val="32"/>
    </w:rPr>
  </w:style>
  <w:style w:type="paragraph" w:customStyle="1" w:styleId="afb">
    <w:name w:val="內文 + 標楷體"/>
    <w:aliases w:val="粗體,左右對齊,行距:  1.5 倍行高,第一行:  2 字元"/>
    <w:basedOn w:val="a"/>
    <w:pPr>
      <w:autoSpaceDE w:val="0"/>
      <w:autoSpaceDN w:val="0"/>
      <w:adjustRightInd w:val="0"/>
      <w:spacing w:line="360" w:lineRule="auto"/>
      <w:ind w:firstLineChars="200" w:firstLine="480"/>
      <w:jc w:val="both"/>
      <w:textAlignment w:val="baseline"/>
    </w:pPr>
    <w:rPr>
      <w:rFonts w:ascii="標楷體" w:eastAsia="標楷體" w:hAnsi="標楷體"/>
      <w:b/>
      <w:bCs/>
      <w:kern w:val="0"/>
    </w:rPr>
  </w:style>
  <w:style w:type="paragraph" w:customStyle="1" w:styleId="Normal1">
    <w:name w:val="Normal1"/>
    <w:basedOn w:val="a"/>
  </w:style>
  <w:style w:type="paragraph" w:customStyle="1" w:styleId="lochaf23hichaf0dbchf23cg">
    <w:name w:val="lochaf23hichaf0dbchf23cg"/>
    <w:pPr>
      <w:widowControl w:val="0"/>
      <w:adjustRightInd w:val="0"/>
      <w:spacing w:line="360" w:lineRule="atLeast"/>
    </w:pPr>
    <w:rPr>
      <w:rFonts w:ascii="細明體" w:eastAsia="細明體"/>
      <w:sz w:val="21"/>
    </w:rPr>
  </w:style>
  <w:style w:type="paragraph" w:customStyle="1" w:styleId="afc">
    <w:name w:val="單元"/>
    <w:basedOn w:val="a"/>
    <w:pPr>
      <w:snapToGrid w:val="0"/>
      <w:ind w:rightChars="100" w:right="100"/>
      <w:jc w:val="right"/>
    </w:pPr>
    <w:rPr>
      <w:rFonts w:ascii="標楷體" w:eastAsia="標楷體" w:hAnsi="Arial Narrow"/>
      <w:w w:val="95"/>
      <w:sz w:val="20"/>
      <w:szCs w:val="20"/>
    </w:rPr>
  </w:style>
  <w:style w:type="paragraph" w:customStyle="1" w:styleId="211">
    <w:name w:val="字元 字元2 字元 字元 字元 字元1 字元 字元 字元 字元 字元1 字元"/>
    <w:basedOn w:val="a"/>
    <w:semiHidden/>
    <w:pPr>
      <w:widowControl/>
      <w:spacing w:after="160" w:line="240" w:lineRule="exact"/>
    </w:pPr>
    <w:rPr>
      <w:rFonts w:ascii="Verdana" w:eastAsia="Times New Roman" w:hAnsi="Verdana"/>
      <w:kern w:val="0"/>
      <w:sz w:val="20"/>
      <w:szCs w:val="20"/>
      <w:lang w:eastAsia="en-US"/>
    </w:rPr>
  </w:style>
  <w:style w:type="paragraph" w:customStyle="1" w:styleId="-2">
    <w:name w:val="專案三層-（一）"/>
    <w:next w:val="a"/>
    <w:pPr>
      <w:spacing w:line="500" w:lineRule="exact"/>
      <w:ind w:left="1191" w:hanging="284"/>
    </w:pPr>
    <w:rPr>
      <w:rFonts w:eastAsia="標楷體"/>
      <w:sz w:val="32"/>
    </w:rPr>
  </w:style>
  <w:style w:type="paragraph" w:customStyle="1" w:styleId="lochaf16hichaf0dbchf16cg">
    <w:name w:val="lochaf16hichaf0dbchf16cg"/>
    <w:pPr>
      <w:widowControl w:val="0"/>
      <w:adjustRightInd w:val="0"/>
      <w:spacing w:line="360" w:lineRule="exact"/>
      <w:textAlignment w:val="baseline"/>
    </w:pPr>
    <w:rPr>
      <w:rFonts w:ascii="細明體" w:eastAsia="細明體"/>
      <w:sz w:val="24"/>
    </w:rPr>
  </w:style>
  <w:style w:type="paragraph" w:customStyle="1" w:styleId="Normal11">
    <w:name w:val="Normal11"/>
    <w:pPr>
      <w:widowControl w:val="0"/>
    </w:pPr>
    <w:rPr>
      <w:rFonts w:ascii="Calibri" w:hAnsi="Calibri"/>
      <w:kern w:val="2"/>
      <w:sz w:val="24"/>
      <w:szCs w:val="24"/>
    </w:rPr>
  </w:style>
  <w:style w:type="paragraph" w:customStyle="1" w:styleId="Default">
    <w:name w:val="Default"/>
    <w:pPr>
      <w:widowControl w:val="0"/>
      <w:autoSpaceDE w:val="0"/>
      <w:autoSpaceDN w:val="0"/>
      <w:adjustRightInd w:val="0"/>
    </w:pPr>
    <w:rPr>
      <w:rFonts w:ascii="標楷體N..葀." w:eastAsia="標楷體N..葀." w:cs="標楷體N..葀."/>
      <w:color w:val="000000"/>
      <w:sz w:val="24"/>
      <w:szCs w:val="24"/>
    </w:rPr>
  </w:style>
  <w:style w:type="paragraph" w:customStyle="1" w:styleId="-">
    <w:name w:val="專案一層-壹"/>
    <w:next w:val="a"/>
    <w:pPr>
      <w:numPr>
        <w:numId w:val="1"/>
      </w:numPr>
      <w:spacing w:line="460" w:lineRule="exact"/>
    </w:pPr>
    <w:rPr>
      <w:rFonts w:eastAsia="標楷體"/>
      <w:sz w:val="32"/>
    </w:rPr>
  </w:style>
  <w:style w:type="paragraph" w:styleId="afd">
    <w:name w:val="List Paragraph"/>
    <w:aliases w:val="1.1.1.1清單段落,標題 (4),(二),列點,清單段落2,1.1,卑南壹,詳細說明,List Paragraph"/>
    <w:basedOn w:val="a"/>
    <w:link w:val="afe"/>
    <w:uiPriority w:val="34"/>
    <w:qFormat/>
    <w:pPr>
      <w:ind w:leftChars="200" w:left="480"/>
    </w:pPr>
  </w:style>
  <w:style w:type="paragraph" w:customStyle="1" w:styleId="11">
    <w:name w:val="內文1"/>
    <w:pPr>
      <w:widowControl w:val="0"/>
    </w:pPr>
    <w:rPr>
      <w:kern w:val="2"/>
      <w:sz w:val="24"/>
      <w:szCs w:val="24"/>
    </w:rPr>
  </w:style>
  <w:style w:type="character" w:customStyle="1" w:styleId="af0">
    <w:name w:val="註腳文字 字元"/>
    <w:link w:val="af"/>
    <w:uiPriority w:val="99"/>
    <w:rPr>
      <w:rFonts w:ascii="Calibri" w:hAnsi="Calibri"/>
      <w:kern w:val="2"/>
    </w:rPr>
  </w:style>
  <w:style w:type="paragraph" w:customStyle="1" w:styleId="110">
    <w:name w:val="內文11"/>
    <w:pPr>
      <w:widowControl w:val="0"/>
    </w:pPr>
    <w:rPr>
      <w:kern w:val="2"/>
      <w:sz w:val="24"/>
      <w:szCs w:val="24"/>
    </w:rPr>
  </w:style>
  <w:style w:type="character" w:customStyle="1" w:styleId="a4">
    <w:name w:val="註解方塊文字 字元"/>
    <w:basedOn w:val="a0"/>
    <w:link w:val="a3"/>
    <w:semiHidden/>
    <w:rPr>
      <w:rFonts w:ascii="Arial" w:hAnsi="Arial"/>
      <w:kern w:val="2"/>
      <w:sz w:val="18"/>
      <w:szCs w:val="18"/>
    </w:rPr>
  </w:style>
  <w:style w:type="character" w:customStyle="1" w:styleId="af2">
    <w:name w:val="頁首 字元"/>
    <w:basedOn w:val="a0"/>
    <w:link w:val="af1"/>
    <w:rPr>
      <w:kern w:val="2"/>
    </w:rPr>
  </w:style>
  <w:style w:type="paragraph" w:styleId="aff">
    <w:name w:val="caption"/>
    <w:basedOn w:val="a"/>
    <w:next w:val="a"/>
    <w:uiPriority w:val="35"/>
    <w:semiHidden/>
    <w:unhideWhenUsed/>
    <w:qFormat/>
    <w:rsid w:val="005E4C00"/>
    <w:rPr>
      <w:rFonts w:ascii="Calibri" w:hAnsi="Calibri"/>
      <w:sz w:val="20"/>
      <w:szCs w:val="20"/>
    </w:rPr>
  </w:style>
  <w:style w:type="paragraph" w:customStyle="1" w:styleId="1-12">
    <w:name w:val="1.-12"/>
    <w:basedOn w:val="a"/>
    <w:link w:val="1-120"/>
    <w:qFormat/>
    <w:rsid w:val="005E4C00"/>
    <w:pPr>
      <w:overflowPunct w:val="0"/>
      <w:spacing w:line="460" w:lineRule="exact"/>
      <w:ind w:firstLineChars="450" w:firstLine="1080"/>
      <w:jc w:val="both"/>
    </w:pPr>
    <w:rPr>
      <w:rFonts w:ascii="標楷體" w:eastAsia="標楷體" w:hAnsi="標楷體" w:cs="新細明體"/>
      <w:bCs/>
      <w:noProof/>
      <w:szCs w:val="32"/>
    </w:rPr>
  </w:style>
  <w:style w:type="character" w:customStyle="1" w:styleId="1-120">
    <w:name w:val="1.-12 字元"/>
    <w:basedOn w:val="a0"/>
    <w:link w:val="1-12"/>
    <w:rsid w:val="005E4C00"/>
    <w:rPr>
      <w:rFonts w:ascii="標楷體" w:eastAsia="標楷體" w:hAnsi="標楷體" w:cs="新細明體"/>
      <w:bCs/>
      <w:noProof/>
      <w:kern w:val="2"/>
      <w:sz w:val="24"/>
      <w:szCs w:val="32"/>
    </w:rPr>
  </w:style>
  <w:style w:type="character" w:customStyle="1" w:styleId="font21">
    <w:name w:val="font21"/>
    <w:rsid w:val="005E4C00"/>
    <w:rPr>
      <w:rFonts w:ascii="標楷體" w:eastAsia="標楷體" w:hAnsi="標楷體" w:cs="標楷體" w:hint="eastAsia"/>
      <w:color w:val="000000"/>
      <w:sz w:val="20"/>
      <w:szCs w:val="20"/>
      <w:u w:val="none"/>
    </w:rPr>
  </w:style>
  <w:style w:type="character" w:customStyle="1" w:styleId="font41">
    <w:name w:val="font41"/>
    <w:rsid w:val="005E4C00"/>
    <w:rPr>
      <w:rFonts w:ascii="標楷體" w:eastAsia="標楷體" w:hAnsi="標楷體" w:cs="標楷體" w:hint="eastAsia"/>
      <w:b/>
      <w:bCs/>
      <w:color w:val="000000"/>
      <w:sz w:val="20"/>
      <w:szCs w:val="20"/>
      <w:u w:val="none"/>
    </w:rPr>
  </w:style>
  <w:style w:type="table" w:customStyle="1" w:styleId="19">
    <w:name w:val="表格格線19"/>
    <w:basedOn w:val="a1"/>
    <w:next w:val="af6"/>
    <w:uiPriority w:val="59"/>
    <w:qFormat/>
    <w:rsid w:val="00282A03"/>
    <w:pPr>
      <w:widowControl w:val="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表格格線1"/>
    <w:basedOn w:val="a1"/>
    <w:next w:val="af6"/>
    <w:uiPriority w:val="39"/>
    <w:qFormat/>
    <w:rsid w:val="00282A03"/>
    <w:pPr>
      <w:widowControl w:val="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Placeholder Text"/>
    <w:basedOn w:val="a0"/>
    <w:uiPriority w:val="99"/>
    <w:semiHidden/>
    <w:rsid w:val="00282A03"/>
    <w:rPr>
      <w:color w:val="808080"/>
    </w:rPr>
  </w:style>
  <w:style w:type="table" w:customStyle="1" w:styleId="TableNormal">
    <w:name w:val="Table Normal"/>
    <w:uiPriority w:val="2"/>
    <w:semiHidden/>
    <w:unhideWhenUsed/>
    <w:qFormat/>
    <w:rsid w:val="00746519"/>
    <w:pPr>
      <w:widowControl w:val="0"/>
      <w:autoSpaceDE w:val="0"/>
      <w:autoSpaceDN w:val="0"/>
    </w:pPr>
    <w:rPr>
      <w:rFonts w:asciiTheme="minorHAnsi" w:eastAsiaTheme="minorEastAsia" w:hAnsiTheme="minorHAnsi" w:cstheme="minorBidi"/>
      <w:sz w:val="22"/>
      <w:szCs w:val="22"/>
      <w:lang w:eastAsia="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746519"/>
    <w:pPr>
      <w:autoSpaceDE w:val="0"/>
      <w:autoSpaceDN w:val="0"/>
      <w:jc w:val="right"/>
    </w:pPr>
    <w:rPr>
      <w:rFonts w:ascii="SimSun" w:eastAsia="SimSun" w:hAnsi="SimSun" w:cs="SimSun"/>
      <w:kern w:val="0"/>
      <w:sz w:val="22"/>
      <w:szCs w:val="22"/>
    </w:rPr>
  </w:style>
  <w:style w:type="paragraph" w:styleId="aff1">
    <w:name w:val="No Spacing"/>
    <w:link w:val="aff2"/>
    <w:uiPriority w:val="1"/>
    <w:qFormat/>
    <w:rsid w:val="000C4477"/>
    <w:rPr>
      <w:rFonts w:asciiTheme="minorHAnsi" w:eastAsiaTheme="minorEastAsia" w:hAnsiTheme="minorHAnsi" w:cstheme="minorBidi"/>
      <w:sz w:val="22"/>
      <w:szCs w:val="22"/>
    </w:rPr>
  </w:style>
  <w:style w:type="character" w:customStyle="1" w:styleId="aff2">
    <w:name w:val="無間距 字元"/>
    <w:basedOn w:val="a0"/>
    <w:link w:val="aff1"/>
    <w:uiPriority w:val="1"/>
    <w:rsid w:val="000C4477"/>
    <w:rPr>
      <w:rFonts w:asciiTheme="minorHAnsi" w:eastAsiaTheme="minorEastAsia" w:hAnsiTheme="minorHAnsi" w:cstheme="minorBidi"/>
      <w:sz w:val="22"/>
      <w:szCs w:val="22"/>
    </w:rPr>
  </w:style>
  <w:style w:type="character" w:customStyle="1" w:styleId="afe">
    <w:name w:val="清單段落 字元"/>
    <w:aliases w:val="1.1.1.1清單段落 字元,標題 (4) 字元,(二) 字元,列點 字元,清單段落2 字元,1.1 字元,卑南壹 字元,詳細說明 字元,List Paragraph 字元"/>
    <w:link w:val="afd"/>
    <w:uiPriority w:val="34"/>
    <w:locked/>
    <w:rsid w:val="00C11343"/>
    <w:rPr>
      <w:kern w:val="2"/>
      <w:sz w:val="24"/>
      <w:szCs w:val="24"/>
    </w:rPr>
  </w:style>
  <w:style w:type="numbering" w:customStyle="1" w:styleId="13">
    <w:name w:val="無清單1"/>
    <w:next w:val="a2"/>
    <w:uiPriority w:val="99"/>
    <w:semiHidden/>
    <w:unhideWhenUsed/>
    <w:rsid w:val="00865BA1"/>
  </w:style>
  <w:style w:type="table" w:customStyle="1" w:styleId="111">
    <w:name w:val="表格格線11"/>
    <w:basedOn w:val="a1"/>
    <w:next w:val="af6"/>
    <w:uiPriority w:val="39"/>
    <w:rsid w:val="00865BA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表格格線2"/>
    <w:basedOn w:val="a1"/>
    <w:next w:val="af6"/>
    <w:uiPriority w:val="39"/>
    <w:rsid w:val="00865BA1"/>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6">
    <w:name w:val="標題 2內文"/>
    <w:rsid w:val="00865BA1"/>
    <w:pPr>
      <w:widowControl w:val="0"/>
      <w:adjustRightInd w:val="0"/>
      <w:snapToGrid w:val="0"/>
      <w:spacing w:line="520" w:lineRule="exact"/>
      <w:ind w:leftChars="350" w:left="840" w:firstLineChars="200" w:firstLine="640"/>
      <w:jc w:val="both"/>
    </w:pPr>
    <w:rPr>
      <w:rFonts w:ascii="標楷體" w:eastAsia="標楷體"/>
      <w:color w:val="000000"/>
      <w:sz w:val="32"/>
      <w:szCs w:val="32"/>
    </w:rPr>
  </w:style>
  <w:style w:type="paragraph" w:customStyle="1" w:styleId="aff3">
    <w:name w:val="目錄壹貳參"/>
    <w:basedOn w:val="2"/>
    <w:qFormat/>
    <w:rsid w:val="005C74C3"/>
    <w:pPr>
      <w:keepNext w:val="0"/>
      <w:spacing w:line="560" w:lineRule="exact"/>
      <w:ind w:leftChars="100" w:left="240"/>
      <w:jc w:val="both"/>
      <w:outlineLvl w:val="9"/>
    </w:pPr>
    <w:rPr>
      <w:rFonts w:ascii="標楷體" w:eastAsia="標楷體" w:hAnsi="標楷體" w:cs="Times New Roman"/>
      <w:bCs w:val="0"/>
      <w:sz w:val="32"/>
      <w:szCs w:val="32"/>
      <w14:ligatures w14:val="standardContextual"/>
    </w:rPr>
  </w:style>
  <w:style w:type="paragraph" w:styleId="aff4">
    <w:name w:val="Body Text"/>
    <w:basedOn w:val="a"/>
    <w:link w:val="aff5"/>
    <w:rsid w:val="005C74C3"/>
    <w:pPr>
      <w:spacing w:after="120"/>
    </w:pPr>
  </w:style>
  <w:style w:type="character" w:customStyle="1" w:styleId="aff5">
    <w:name w:val="本文 字元"/>
    <w:basedOn w:val="a0"/>
    <w:link w:val="aff4"/>
    <w:rsid w:val="005C74C3"/>
    <w:rPr>
      <w:kern w:val="2"/>
      <w:sz w:val="24"/>
      <w:szCs w:val="24"/>
    </w:rPr>
  </w:style>
  <w:style w:type="character" w:customStyle="1" w:styleId="20">
    <w:name w:val="標題 2 字元"/>
    <w:basedOn w:val="a0"/>
    <w:link w:val="2"/>
    <w:semiHidden/>
    <w:rsid w:val="005C74C3"/>
    <w:rPr>
      <w:rFonts w:asciiTheme="majorHAnsi" w:eastAsiaTheme="majorEastAsia" w:hAnsiTheme="majorHAnsi" w:cstheme="majorBidi"/>
      <w:b/>
      <w:bCs/>
      <w:kern w:val="2"/>
      <w:sz w:val="48"/>
      <w:szCs w:val="48"/>
    </w:rPr>
  </w:style>
  <w:style w:type="table" w:customStyle="1" w:styleId="49">
    <w:name w:val="表格格線49"/>
    <w:basedOn w:val="a1"/>
    <w:next w:val="af6"/>
    <w:uiPriority w:val="59"/>
    <w:qFormat/>
    <w:rsid w:val="00812EC1"/>
    <w:pPr>
      <w:widowControl w:val="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span">
    <w:name w:val="h6-span"/>
    <w:basedOn w:val="a0"/>
    <w:rsid w:val="003E379E"/>
  </w:style>
  <w:style w:type="paragraph" w:customStyle="1" w:styleId="123">
    <w:name w:val="123"/>
    <w:basedOn w:val="a"/>
    <w:link w:val="1230"/>
    <w:qFormat/>
    <w:rsid w:val="003E379E"/>
    <w:pPr>
      <w:overflowPunct w:val="0"/>
      <w:spacing w:beforeLines="30" w:before="108" w:line="520" w:lineRule="exact"/>
      <w:ind w:firstLineChars="100" w:firstLine="280"/>
      <w:jc w:val="both"/>
      <w:outlineLvl w:val="0"/>
    </w:pPr>
    <w:rPr>
      <w:rFonts w:ascii="標楷體" w:eastAsia="標楷體" w:hAnsi="標楷體"/>
      <w:b/>
      <w:color w:val="000000" w:themeColor="text1"/>
      <w:sz w:val="28"/>
      <w:szCs w:val="28"/>
    </w:rPr>
  </w:style>
  <w:style w:type="character" w:customStyle="1" w:styleId="1230">
    <w:name w:val="123 字元"/>
    <w:basedOn w:val="a0"/>
    <w:link w:val="123"/>
    <w:rsid w:val="003E379E"/>
    <w:rPr>
      <w:rFonts w:ascii="標楷體" w:eastAsia="標楷體" w:hAnsi="標楷體"/>
      <w:b/>
      <w:color w:val="000000" w:themeColor="text1"/>
      <w:kern w:val="2"/>
      <w:sz w:val="28"/>
      <w:szCs w:val="28"/>
    </w:rPr>
  </w:style>
  <w:style w:type="paragraph" w:customStyle="1" w:styleId="aff6">
    <w:name w:val="甲乙丙"/>
    <w:basedOn w:val="a"/>
    <w:rsid w:val="00C657B0"/>
    <w:pPr>
      <w:keepNext/>
      <w:widowControl/>
      <w:spacing w:before="60" w:after="60" w:line="300" w:lineRule="auto"/>
      <w:ind w:left="50" w:hangingChars="50" w:hanging="50"/>
      <w:jc w:val="both"/>
      <w:outlineLvl w:val="0"/>
    </w:pPr>
    <w:rPr>
      <w:rFonts w:ascii="標楷體" w:eastAsia="標楷體" w:hAnsi="標楷體"/>
      <w:b/>
      <w:bCs/>
      <w:kern w:val="52"/>
      <w:sz w:val="36"/>
      <w:szCs w:val="32"/>
    </w:rPr>
  </w:style>
  <w:style w:type="character" w:styleId="aff7">
    <w:name w:val="Hyperlink"/>
    <w:uiPriority w:val="99"/>
    <w:rsid w:val="00C657B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119135">
      <w:bodyDiv w:val="1"/>
      <w:marLeft w:val="0"/>
      <w:marRight w:val="0"/>
      <w:marTop w:val="0"/>
      <w:marBottom w:val="0"/>
      <w:divBdr>
        <w:top w:val="none" w:sz="0" w:space="0" w:color="auto"/>
        <w:left w:val="none" w:sz="0" w:space="0" w:color="auto"/>
        <w:bottom w:val="none" w:sz="0" w:space="0" w:color="auto"/>
        <w:right w:val="none" w:sz="0" w:space="0" w:color="auto"/>
      </w:divBdr>
    </w:div>
    <w:div w:id="710811141">
      <w:bodyDiv w:val="1"/>
      <w:marLeft w:val="0"/>
      <w:marRight w:val="0"/>
      <w:marTop w:val="0"/>
      <w:marBottom w:val="0"/>
      <w:divBdr>
        <w:top w:val="none" w:sz="0" w:space="0" w:color="auto"/>
        <w:left w:val="none" w:sz="0" w:space="0" w:color="auto"/>
        <w:bottom w:val="none" w:sz="0" w:space="0" w:color="auto"/>
        <w:right w:val="none" w:sz="0" w:space="0" w:color="auto"/>
      </w:divBdr>
    </w:div>
    <w:div w:id="885528764">
      <w:bodyDiv w:val="1"/>
      <w:marLeft w:val="0"/>
      <w:marRight w:val="0"/>
      <w:marTop w:val="0"/>
      <w:marBottom w:val="0"/>
      <w:divBdr>
        <w:top w:val="none" w:sz="0" w:space="0" w:color="auto"/>
        <w:left w:val="none" w:sz="0" w:space="0" w:color="auto"/>
        <w:bottom w:val="none" w:sz="0" w:space="0" w:color="auto"/>
        <w:right w:val="none" w:sz="0" w:space="0" w:color="auto"/>
      </w:divBdr>
    </w:div>
    <w:div w:id="1709255415">
      <w:bodyDiv w:val="1"/>
      <w:marLeft w:val="0"/>
      <w:marRight w:val="0"/>
      <w:marTop w:val="0"/>
      <w:marBottom w:val="0"/>
      <w:divBdr>
        <w:top w:val="none" w:sz="0" w:space="0" w:color="auto"/>
        <w:left w:val="none" w:sz="0" w:space="0" w:color="auto"/>
        <w:bottom w:val="none" w:sz="0" w:space="0" w:color="auto"/>
        <w:right w:val="none" w:sz="0" w:space="0" w:color="auto"/>
      </w:divBdr>
    </w:div>
    <w:div w:id="180488253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hart" Target="charts/chart3.xml"/><Relationship Id="rId18" Type="http://schemas.openxmlformats.org/officeDocument/2006/relationships/image" Target="media/image3.png"/><Relationship Id="rId26" Type="http://schemas.microsoft.com/office/2007/relationships/hdphoto" Target="media/hdphoto1.wdp"/><Relationship Id="rId39" Type="http://schemas.openxmlformats.org/officeDocument/2006/relationships/image" Target="media/image15.png"/><Relationship Id="rId21" Type="http://schemas.openxmlformats.org/officeDocument/2006/relationships/oleObject" Target="embeddings/Microsoft_Excel_Chart2.xls"/><Relationship Id="rId34" Type="http://schemas.openxmlformats.org/officeDocument/2006/relationships/image" Target="media/image12.png"/><Relationship Id="rId42" Type="http://schemas.openxmlformats.org/officeDocument/2006/relationships/chart" Target="charts/chart13.xml"/><Relationship Id="rId47" Type="http://schemas.openxmlformats.org/officeDocument/2006/relationships/image" Target="media/image18.png"/><Relationship Id="rId50" Type="http://schemas.openxmlformats.org/officeDocument/2006/relationships/image" Target="media/image19.emf"/><Relationship Id="rId55"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chart" Target="charts/chart4.xml"/><Relationship Id="rId29" Type="http://schemas.openxmlformats.org/officeDocument/2006/relationships/image" Target="media/image9.jpeg"/><Relationship Id="rId11" Type="http://schemas.openxmlformats.org/officeDocument/2006/relationships/chart" Target="charts/chart2.xml"/><Relationship Id="rId24" Type="http://schemas.openxmlformats.org/officeDocument/2006/relationships/image" Target="media/image7.emf"/><Relationship Id="rId32" Type="http://schemas.openxmlformats.org/officeDocument/2006/relationships/image" Target="media/image11.png"/><Relationship Id="rId37" Type="http://schemas.openxmlformats.org/officeDocument/2006/relationships/image" Target="media/image13.png"/><Relationship Id="rId40" Type="http://schemas.openxmlformats.org/officeDocument/2006/relationships/chart" Target="charts/chart12.xml"/><Relationship Id="rId45" Type="http://schemas.openxmlformats.org/officeDocument/2006/relationships/chart" Target="charts/chart15.xml"/><Relationship Id="rId53" Type="http://schemas.openxmlformats.org/officeDocument/2006/relationships/footer" Target="footer2.xml"/><Relationship Id="rId5" Type="http://schemas.openxmlformats.org/officeDocument/2006/relationships/settings" Target="settings.xml"/><Relationship Id="rId10" Type="http://schemas.openxmlformats.org/officeDocument/2006/relationships/chart" Target="charts/chart1.xml"/><Relationship Id="rId19" Type="http://schemas.openxmlformats.org/officeDocument/2006/relationships/image" Target="media/image4.png"/><Relationship Id="rId31" Type="http://schemas.openxmlformats.org/officeDocument/2006/relationships/chart" Target="charts/chart8.xml"/><Relationship Id="rId44" Type="http://schemas.openxmlformats.org/officeDocument/2006/relationships/image" Target="media/image17.png"/><Relationship Id="rId52" Type="http://schemas.microsoft.com/office/2007/relationships/hdphoto" Target="media/hdphoto2.wdp"/><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image" Target="media/image5.jpeg"/><Relationship Id="rId27" Type="http://schemas.openxmlformats.org/officeDocument/2006/relationships/chart" Target="charts/chart6.xml"/><Relationship Id="rId30" Type="http://schemas.openxmlformats.org/officeDocument/2006/relationships/image" Target="media/image10.emf"/><Relationship Id="rId35" Type="http://schemas.openxmlformats.org/officeDocument/2006/relationships/chart" Target="charts/chart10.xml"/><Relationship Id="rId43" Type="http://schemas.openxmlformats.org/officeDocument/2006/relationships/chart" Target="charts/chart14.xml"/><Relationship Id="rId48" Type="http://schemas.openxmlformats.org/officeDocument/2006/relationships/chart" Target="charts/chart17.xml"/><Relationship Id="rId8" Type="http://schemas.openxmlformats.org/officeDocument/2006/relationships/endnotes" Target="endnotes.xml"/><Relationship Id="rId51" Type="http://schemas.openxmlformats.org/officeDocument/2006/relationships/image" Target="media/image20.png"/><Relationship Id="rId3" Type="http://schemas.openxmlformats.org/officeDocument/2006/relationships/numbering" Target="numbering.xml"/><Relationship Id="rId12" Type="http://schemas.openxmlformats.org/officeDocument/2006/relationships/image" Target="media/image1.png"/><Relationship Id="rId17" Type="http://schemas.openxmlformats.org/officeDocument/2006/relationships/chart" Target="charts/chart5.xml"/><Relationship Id="rId25" Type="http://schemas.openxmlformats.org/officeDocument/2006/relationships/image" Target="media/image8.png"/><Relationship Id="rId33" Type="http://schemas.openxmlformats.org/officeDocument/2006/relationships/chart" Target="charts/chart9.xml"/><Relationship Id="rId38" Type="http://schemas.openxmlformats.org/officeDocument/2006/relationships/image" Target="media/image14.png"/><Relationship Id="rId46" Type="http://schemas.openxmlformats.org/officeDocument/2006/relationships/chart" Target="charts/chart16.xml"/><Relationship Id="rId20" Type="http://schemas.openxmlformats.org/officeDocument/2006/relationships/oleObject" Target="embeddings/Microsoft_Excel_Chart1.xls"/><Relationship Id="rId41" Type="http://schemas.openxmlformats.org/officeDocument/2006/relationships/image" Target="media/image16.jpe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Microsoft_Excel_Chart.xls"/><Relationship Id="rId23" Type="http://schemas.openxmlformats.org/officeDocument/2006/relationships/image" Target="media/image6.png"/><Relationship Id="rId28" Type="http://schemas.openxmlformats.org/officeDocument/2006/relationships/chart" Target="charts/chart7.xml"/><Relationship Id="rId36" Type="http://schemas.openxmlformats.org/officeDocument/2006/relationships/chart" Target="charts/chart11.xml"/><Relationship Id="rId49" Type="http://schemas.openxmlformats.org/officeDocument/2006/relationships/chart" Target="charts/chart18.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5" Type="http://schemas.openxmlformats.org/officeDocument/2006/relationships/chartUserShapes" Target="../drawings/drawing1.xml"/><Relationship Id="rId4" Type="http://schemas.openxmlformats.org/officeDocument/2006/relationships/oleObject" Target="../embeddings/oleObject1.bin"/></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9.xml"/><Relationship Id="rId1" Type="http://schemas.microsoft.com/office/2011/relationships/chartStyle" Target="style9.xml"/><Relationship Id="rId5" Type="http://schemas.openxmlformats.org/officeDocument/2006/relationships/chartUserShapes" Target="../drawings/drawing6.xml"/><Relationship Id="rId4" Type="http://schemas.openxmlformats.org/officeDocument/2006/relationships/package" Target="../embeddings/Microsoft_Excel_Worksheet6.xlsx"/></Relationships>
</file>

<file path=word/charts/_rels/chart11.xml.rels><?xml version="1.0" encoding="UTF-8" standalone="yes"?>
<Relationships xmlns="http://schemas.openxmlformats.org/package/2006/relationships"><Relationship Id="rId2" Type="http://schemas.openxmlformats.org/officeDocument/2006/relationships/oleObject" Target="file:///H:\08.&#32317;&#27770;&#31639;&#23529;&#26680;&#22577;&#21578;\114&#24180;&#24230;&#32317;&#27770;&#31639;\05.&#32232;&#25776;&#31295;&#20214;_&#31532;1&#12289;2&#12289;3&#20874;\&#38748;&#32011;&#30340;114&#32317;&#27770;&#31639;&#23529;&#26680;&#22577;&#21578;&#20057;&#31687;&#32291;&#25919;&#24220;&#20027;&#31649;&#37325;&#35201;&#23529;&#26680;&#24847;&#35211;&#21934;&#40670;&#38515;&#26680;\&#36786;&#29986;&#20844;&#21496;\&#38468;&#22294;-&#36786;&#29986;&#20844;&#21496;110&#33267;114&#24180;&#24230;&#34892;&#37559;&#20225;&#21123;&#37096;&#29151;&#36939;&#24773;&#24418;&#12289;&#27611;&#35948;&#25293;&#36067;&#25104;&#20132;&#38957;&#25976;.xlsx" TargetMode="External"/><Relationship Id="rId1" Type="http://schemas.openxmlformats.org/officeDocument/2006/relationships/themeOverride" Target="../theme/themeOverride7.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10.xml"/><Relationship Id="rId1" Type="http://schemas.microsoft.com/office/2011/relationships/chartStyle" Target="style10.xml"/><Relationship Id="rId5" Type="http://schemas.openxmlformats.org/officeDocument/2006/relationships/chartUserShapes" Target="../drawings/drawing7.xml"/><Relationship Id="rId4" Type="http://schemas.openxmlformats.org/officeDocument/2006/relationships/package" Target="../embeddings/Microsoft_Excel_Worksheet7.xlsx"/></Relationships>
</file>

<file path=word/charts/_rels/chart13.xml.rels><?xml version="1.0" encoding="UTF-8" standalone="yes"?>
<Relationships xmlns="http://schemas.openxmlformats.org/package/2006/relationships"><Relationship Id="rId3" Type="http://schemas.openxmlformats.org/officeDocument/2006/relationships/themeOverride" Target="../theme/themeOverride9.xml"/><Relationship Id="rId2" Type="http://schemas.microsoft.com/office/2011/relationships/chartColorStyle" Target="colors11.xml"/><Relationship Id="rId1" Type="http://schemas.microsoft.com/office/2011/relationships/chartStyle" Target="style11.xml"/><Relationship Id="rId5" Type="http://schemas.openxmlformats.org/officeDocument/2006/relationships/chartUserShapes" Target="../drawings/drawing8.xml"/><Relationship Id="rId4" Type="http://schemas.openxmlformats.org/officeDocument/2006/relationships/oleObject" Target="../embeddings/oleObject2.bin"/></Relationships>
</file>

<file path=word/charts/_rels/chart14.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12.xml"/><Relationship Id="rId1" Type="http://schemas.microsoft.com/office/2011/relationships/chartStyle" Target="style12.xml"/><Relationship Id="rId5" Type="http://schemas.openxmlformats.org/officeDocument/2006/relationships/chartUserShapes" Target="../drawings/drawing9.xml"/><Relationship Id="rId4" Type="http://schemas.openxmlformats.org/officeDocument/2006/relationships/package" Target="../embeddings/Microsoft_Excel_Worksheet8.xlsx"/></Relationships>
</file>

<file path=word/charts/_rels/chart15.xml.rels><?xml version="1.0" encoding="UTF-8" standalone="yes"?>
<Relationships xmlns="http://schemas.openxmlformats.org/package/2006/relationships"><Relationship Id="rId3" Type="http://schemas.openxmlformats.org/officeDocument/2006/relationships/oleObject" Target="file:///G:\&#35686;&#23519;&#23616;&#37325;&#35201;&#23529;&#26680;&#24847;&#35211;&#22294;&#29255;.xlsx" TargetMode="External"/><Relationship Id="rId2" Type="http://schemas.microsoft.com/office/2011/relationships/chartColorStyle" Target="colors13.xml"/><Relationship Id="rId1" Type="http://schemas.microsoft.com/office/2011/relationships/chartStyle" Target="style13.xml"/><Relationship Id="rId4" Type="http://schemas.openxmlformats.org/officeDocument/2006/relationships/chartUserShapes" Target="../drawings/drawing10.xml"/></Relationships>
</file>

<file path=word/charts/_rels/chart16.xml.rels><?xml version="1.0" encoding="UTF-8" standalone="yes"?>
<Relationships xmlns="http://schemas.openxmlformats.org/package/2006/relationships"><Relationship Id="rId1" Type="http://schemas.openxmlformats.org/officeDocument/2006/relationships/oleObject" Target="file:///\\192.168.221.100\12__&#20849;&#29992;&#20998;&#20139;&#21312;\07.&#32317;&#27770;&#31639;&#23529;&#26680;&#22577;&#21578;&#32232;&#25776;&#21312;\114&#24180;&#24230;&#32317;&#27770;&#31639;\3.&#26412;&#23460;&#32232;&#25776;&#21312;\&#31295;&#20214;&#23436;&#25104;&#21312;\&#31532;1&#20874;\2.&#20057;&#31687;\&#20108;&#35506;&#20462;&#27491;&#32113;&#35336;&#22294;\&#28040;&#38450;&#23616;&#20027;&#31649;&#22294;1-&#22320;&#29246;38+&#30693;&#26412;&#28629;&#22320;3.xls" TargetMode="External"/></Relationships>
</file>

<file path=word/charts/_rels/chart17.xml.rels><?xml version="1.0" encoding="UTF-8" standalone="yes"?>
<Relationships xmlns="http://schemas.openxmlformats.org/package/2006/relationships"><Relationship Id="rId3" Type="http://schemas.openxmlformats.org/officeDocument/2006/relationships/themeOverride" Target="../theme/themeOverride11.xml"/><Relationship Id="rId2" Type="http://schemas.microsoft.com/office/2011/relationships/chartColorStyle" Target="colors14.xml"/><Relationship Id="rId1" Type="http://schemas.microsoft.com/office/2011/relationships/chartStyle" Target="style14.xml"/><Relationship Id="rId5" Type="http://schemas.openxmlformats.org/officeDocument/2006/relationships/chartUserShapes" Target="../drawings/drawing11.xml"/><Relationship Id="rId4" Type="http://schemas.openxmlformats.org/officeDocument/2006/relationships/oleObject" Target="file:///\\192.168.221.100\09__&#31532;&#19968;&#35506;\01.&#20491;&#20154;&#36039;&#26009;&#21312;\05.&#37165;&#21338;&#32946;\&#37325;&#35201;&#23529;&#26680;&#24847;&#35211;-&#30284;&#30151;&#21450;&#33784;&#23475;\&#37325;&#35201;&#23529;&#26680;&#24847;&#35211;-&#30284;&#30151;-&#33274;&#26481;&#32291;&#33287;&#20840;&#22283;&#24179;&#22343;&#22781;&#21629;-&#26354;&#32218;&#22294;-&#24180;&#24230;&#21029;.xlsx" TargetMode="External"/></Relationships>
</file>

<file path=word/charts/_rels/chart18.xml.rels><?xml version="1.0" encoding="UTF-8" standalone="yes"?>
<Relationships xmlns="http://schemas.openxmlformats.org/package/2006/relationships"><Relationship Id="rId3" Type="http://schemas.openxmlformats.org/officeDocument/2006/relationships/oleObject" Target="file:///H:\&#9733;11507&#24453;&#36774;\&#9733;115-1&#29872;&#20445;&#23616;&#25277;&#26597;\&#19968;&#12289;&#21329;&#21335;&#28330;&#25562;&#22645;&#25562;&#22645;&#38450;&#21046;&#35336;&#30059;\&#24037;&#20316;&#24213;&#31295;\&#29872;&#20445;&#23616;110-114&#25562;&#22645;&#25505;&#36092;&#26696;&#26126;&#32048;&#21450;PM10vs&#25562;&#22645;&#20107;&#20214;&#26085;&#32113;&#35336;&#22294;.xlsx" TargetMode="External"/><Relationship Id="rId2" Type="http://schemas.microsoft.com/office/2011/relationships/chartColorStyle" Target="colors15.xml"/><Relationship Id="rId1" Type="http://schemas.microsoft.com/office/2011/relationships/chartStyle" Target="style15.xml"/><Relationship Id="rId4" Type="http://schemas.openxmlformats.org/officeDocument/2006/relationships/chartUserShapes" Target="../drawings/drawing12.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5" Type="http://schemas.openxmlformats.org/officeDocument/2006/relationships/chartUserShapes" Target="../drawings/drawing2.xml"/><Relationship Id="rId4" Type="http://schemas.openxmlformats.org/officeDocument/2006/relationships/package" Target="../embeddings/Microsoft_Excel_Worksheet.xlsx"/></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Microsoft_Excel_Worksheet1.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4.xml"/><Relationship Id="rId1" Type="http://schemas.microsoft.com/office/2011/relationships/chartStyle" Target="style4.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5.xml"/><Relationship Id="rId1" Type="http://schemas.microsoft.com/office/2011/relationships/chartStyle" Target="style5.xml"/></Relationships>
</file>

<file path=word/charts/_rels/chart6.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package" Target="../embeddings/Microsoft_Excel_Worksheet4.xlsx"/><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chartUserShapes" Target="../drawings/drawing4.xml"/></Relationships>
</file>

<file path=word/charts/_rels/chart8.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chartUserShapes" Target="../drawings/drawing5.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oleObject" Target="file:///C:\Users\cwen678\Desktop\&#36786;&#34277;&#36009;&#36067;&#26989;&#32773;&#21463;&#27298;.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1</a:t>
            </a:r>
            <a:r>
              <a:rPr lang="zh-TW" altLang="en-US" sz="1200" b="1" baseline="0">
                <a:solidFill>
                  <a:schemeClr val="tx1"/>
                </a:solidFill>
                <a:latin typeface="標楷體" panose="03000509000000000000" pitchFamily="65" charset="-120"/>
                <a:ea typeface="標楷體" panose="03000509000000000000" pitchFamily="65" charset="-120"/>
              </a:rPr>
              <a:t>  </a:t>
            </a:r>
            <a:r>
              <a:rPr lang="zh-TW" altLang="en-US" sz="1200" b="1">
                <a:solidFill>
                  <a:schemeClr val="tx1"/>
                </a:solidFill>
                <a:latin typeface="標楷體" panose="03000509000000000000" pitchFamily="65" charset="-120"/>
                <a:ea typeface="標楷體" panose="03000509000000000000" pitchFamily="65" charset="-120"/>
              </a:rPr>
              <a:t>臺東縣公共債務未償餘額</a:t>
            </a:r>
          </a:p>
        </c:rich>
      </c:tx>
      <c:layout>
        <c:manualLayout>
          <c:xMode val="edge"/>
          <c:yMode val="edge"/>
          <c:x val="0.38862220347456566"/>
          <c:y val="1.728023097930197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28769841269841268"/>
          <c:y val="0.18577009162198282"/>
          <c:w val="0.69300165604299446"/>
          <c:h val="0.44211841617957265"/>
        </c:manualLayout>
      </c:layout>
      <c:barChart>
        <c:barDir val="col"/>
        <c:grouping val="stacked"/>
        <c:varyColors val="0"/>
        <c:ser>
          <c:idx val="0"/>
          <c:order val="0"/>
          <c:tx>
            <c:strRef>
              <c:f>'附圖1 (2)'!$A$6</c:f>
              <c:strCache>
                <c:ptCount val="1"/>
                <c:pt idx="0">
                  <c:v>1年以上公共債務年底未償餘額</c:v>
                </c:pt>
              </c:strCache>
            </c:strRef>
          </c:tx>
          <c:spPr>
            <a:pattFill prst="wdDnDiag">
              <a:fgClr>
                <a:schemeClr val="accent1"/>
              </a:fgClr>
              <a:bgClr>
                <a:schemeClr val="bg1"/>
              </a:bgClr>
            </a:pattFill>
            <a:ln w="15875">
              <a:solidFill>
                <a:schemeClr val="accent1"/>
              </a:solidFill>
            </a:ln>
            <a:effectLst/>
          </c:spPr>
          <c:invertIfNegative val="0"/>
          <c:cat>
            <c:strRef>
              <c:f>'附圖1 (2)'!$B$3:$L$5</c:f>
              <c:strCache>
                <c:ptCount val="11"/>
                <c:pt idx="0">
                  <c:v>104年度</c:v>
                </c:pt>
                <c:pt idx="1">
                  <c:v>105年度</c:v>
                </c:pt>
                <c:pt idx="2">
                  <c:v>106年度</c:v>
                </c:pt>
                <c:pt idx="3">
                  <c:v>107年度</c:v>
                </c:pt>
                <c:pt idx="4">
                  <c:v>108年度</c:v>
                </c:pt>
                <c:pt idx="5">
                  <c:v>109年度</c:v>
                </c:pt>
                <c:pt idx="6">
                  <c:v>110年度</c:v>
                </c:pt>
                <c:pt idx="7">
                  <c:v>111年度</c:v>
                </c:pt>
                <c:pt idx="8">
                  <c:v>112年度</c:v>
                </c:pt>
                <c:pt idx="9">
                  <c:v>113年度</c:v>
                </c:pt>
                <c:pt idx="10">
                  <c:v>114年度</c:v>
                </c:pt>
              </c:strCache>
            </c:strRef>
          </c:cat>
          <c:val>
            <c:numRef>
              <c:f>'附圖1 (2)'!$B$6:$L$6</c:f>
              <c:numCache>
                <c:formatCode>#,##0_ </c:formatCode>
                <c:ptCount val="11"/>
                <c:pt idx="0">
                  <c:v>4680</c:v>
                </c:pt>
                <c:pt idx="1">
                  <c:v>4421</c:v>
                </c:pt>
                <c:pt idx="2">
                  <c:v>4002</c:v>
                </c:pt>
                <c:pt idx="3">
                  <c:v>3788</c:v>
                </c:pt>
                <c:pt idx="4">
                  <c:v>3624</c:v>
                </c:pt>
                <c:pt idx="5">
                  <c:v>3459</c:v>
                </c:pt>
                <c:pt idx="6">
                  <c:v>3157</c:v>
                </c:pt>
                <c:pt idx="7">
                  <c:v>2577</c:v>
                </c:pt>
                <c:pt idx="8">
                  <c:v>1952</c:v>
                </c:pt>
                <c:pt idx="9">
                  <c:v>0</c:v>
                </c:pt>
                <c:pt idx="10">
                  <c:v>0</c:v>
                </c:pt>
              </c:numCache>
            </c:numRef>
          </c:val>
          <c:extLst>
            <c:ext xmlns:c16="http://schemas.microsoft.com/office/drawing/2014/chart" uri="{C3380CC4-5D6E-409C-BE32-E72D297353CC}">
              <c16:uniqueId val="{00000000-B2D9-44D8-BC13-E33EC8AAC76B}"/>
            </c:ext>
          </c:extLst>
        </c:ser>
        <c:ser>
          <c:idx val="1"/>
          <c:order val="1"/>
          <c:tx>
            <c:strRef>
              <c:f>'附圖1 (2)'!$A$7</c:f>
              <c:strCache>
                <c:ptCount val="1"/>
                <c:pt idx="0">
                  <c:v>未滿1年公共債務年底未償餘額</c:v>
                </c:pt>
              </c:strCache>
            </c:strRef>
          </c:tx>
          <c:spPr>
            <a:pattFill prst="openDmnd">
              <a:fgClr>
                <a:schemeClr val="accent1"/>
              </a:fgClr>
              <a:bgClr>
                <a:schemeClr val="bg1"/>
              </a:bgClr>
            </a:pattFill>
            <a:ln w="15875">
              <a:solidFill>
                <a:schemeClr val="accent1"/>
              </a:solidFill>
            </a:ln>
            <a:effectLst/>
          </c:spPr>
          <c:invertIfNegative val="0"/>
          <c:cat>
            <c:strRef>
              <c:f>'附圖1 (2)'!$B$3:$L$5</c:f>
              <c:strCache>
                <c:ptCount val="11"/>
                <c:pt idx="0">
                  <c:v>104年度</c:v>
                </c:pt>
                <c:pt idx="1">
                  <c:v>105年度</c:v>
                </c:pt>
                <c:pt idx="2">
                  <c:v>106年度</c:v>
                </c:pt>
                <c:pt idx="3">
                  <c:v>107年度</c:v>
                </c:pt>
                <c:pt idx="4">
                  <c:v>108年度</c:v>
                </c:pt>
                <c:pt idx="5">
                  <c:v>109年度</c:v>
                </c:pt>
                <c:pt idx="6">
                  <c:v>110年度</c:v>
                </c:pt>
                <c:pt idx="7">
                  <c:v>111年度</c:v>
                </c:pt>
                <c:pt idx="8">
                  <c:v>112年度</c:v>
                </c:pt>
                <c:pt idx="9">
                  <c:v>113年度</c:v>
                </c:pt>
                <c:pt idx="10">
                  <c:v>114年度</c:v>
                </c:pt>
              </c:strCache>
            </c:strRef>
          </c:cat>
          <c:val>
            <c:numRef>
              <c:f>'附圖1 (2)'!$B$7:$L$7</c:f>
              <c:numCache>
                <c:formatCode>#,##0_ </c:formatCode>
                <c:ptCount val="11"/>
                <c:pt idx="0">
                  <c:v>2847</c:v>
                </c:pt>
                <c:pt idx="1">
                  <c:v>2449</c:v>
                </c:pt>
                <c:pt idx="2">
                  <c:v>1971</c:v>
                </c:pt>
                <c:pt idx="3">
                  <c:v>1920</c:v>
                </c:pt>
                <c:pt idx="4">
                  <c:v>1400</c:v>
                </c:pt>
                <c:pt idx="5">
                  <c:v>814</c:v>
                </c:pt>
                <c:pt idx="6">
                  <c:v>450</c:v>
                </c:pt>
                <c:pt idx="7">
                  <c:v>400</c:v>
                </c:pt>
                <c:pt idx="8" formatCode="#,##0.00_ ">
                  <c:v>7.0000000000000007E-2</c:v>
                </c:pt>
                <c:pt idx="9" formatCode="#,##0.00_ ">
                  <c:v>0.06</c:v>
                </c:pt>
                <c:pt idx="10" formatCode="#,##0.00_ ">
                  <c:v>0.01</c:v>
                </c:pt>
              </c:numCache>
            </c:numRef>
          </c:val>
          <c:extLst>
            <c:ext xmlns:c16="http://schemas.microsoft.com/office/drawing/2014/chart" uri="{C3380CC4-5D6E-409C-BE32-E72D297353CC}">
              <c16:uniqueId val="{00000001-B2D9-44D8-BC13-E33EC8AAC76B}"/>
            </c:ext>
          </c:extLst>
        </c:ser>
        <c:ser>
          <c:idx val="2"/>
          <c:order val="2"/>
          <c:tx>
            <c:strRef>
              <c:f>'附圖1 (2)'!$A$8</c:f>
              <c:strCache>
                <c:ptCount val="1"/>
                <c:pt idx="0">
                  <c:v>累計未償債務餘額</c:v>
                </c:pt>
              </c:strCache>
            </c:strRef>
          </c:tx>
          <c:spPr>
            <a:noFill/>
            <a:ln>
              <a:noFill/>
            </a:ln>
            <a:effectLst/>
          </c:spPr>
          <c:invertIfNegative val="0"/>
          <c:cat>
            <c:strRef>
              <c:f>'附圖1 (2)'!$B$3:$L$5</c:f>
              <c:strCache>
                <c:ptCount val="11"/>
                <c:pt idx="0">
                  <c:v>104年度</c:v>
                </c:pt>
                <c:pt idx="1">
                  <c:v>105年度</c:v>
                </c:pt>
                <c:pt idx="2">
                  <c:v>106年度</c:v>
                </c:pt>
                <c:pt idx="3">
                  <c:v>107年度</c:v>
                </c:pt>
                <c:pt idx="4">
                  <c:v>108年度</c:v>
                </c:pt>
                <c:pt idx="5">
                  <c:v>109年度</c:v>
                </c:pt>
                <c:pt idx="6">
                  <c:v>110年度</c:v>
                </c:pt>
                <c:pt idx="7">
                  <c:v>111年度</c:v>
                </c:pt>
                <c:pt idx="8">
                  <c:v>112年度</c:v>
                </c:pt>
                <c:pt idx="9">
                  <c:v>113年度</c:v>
                </c:pt>
                <c:pt idx="10">
                  <c:v>114年度</c:v>
                </c:pt>
              </c:strCache>
            </c:strRef>
          </c:cat>
          <c:val>
            <c:numRef>
              <c:f>'附圖1 (2)'!$B$8:$L$8</c:f>
              <c:numCache>
                <c:formatCode>#,##0_ </c:formatCode>
                <c:ptCount val="11"/>
                <c:pt idx="0">
                  <c:v>7527</c:v>
                </c:pt>
                <c:pt idx="1">
                  <c:v>6870</c:v>
                </c:pt>
                <c:pt idx="2">
                  <c:v>5973</c:v>
                </c:pt>
                <c:pt idx="3">
                  <c:v>5658</c:v>
                </c:pt>
                <c:pt idx="4">
                  <c:v>5025</c:v>
                </c:pt>
                <c:pt idx="5">
                  <c:v>4273</c:v>
                </c:pt>
                <c:pt idx="6">
                  <c:v>3607</c:v>
                </c:pt>
                <c:pt idx="7">
                  <c:v>2977</c:v>
                </c:pt>
                <c:pt idx="8">
                  <c:v>1953</c:v>
                </c:pt>
                <c:pt idx="9" formatCode="#,##0.00_ ">
                  <c:v>0.06</c:v>
                </c:pt>
                <c:pt idx="10" formatCode="#,##0.00_ ">
                  <c:v>0.01</c:v>
                </c:pt>
              </c:numCache>
            </c:numRef>
          </c:val>
          <c:extLst>
            <c:ext xmlns:c16="http://schemas.microsoft.com/office/drawing/2014/chart" uri="{C3380CC4-5D6E-409C-BE32-E72D297353CC}">
              <c16:uniqueId val="{00000002-B2D9-44D8-BC13-E33EC8AAC76B}"/>
            </c:ext>
          </c:extLst>
        </c:ser>
        <c:dLbls>
          <c:showLegendKey val="0"/>
          <c:showVal val="0"/>
          <c:showCatName val="0"/>
          <c:showSerName val="0"/>
          <c:showPercent val="0"/>
          <c:showBubbleSize val="0"/>
        </c:dLbls>
        <c:gapWidth val="150"/>
        <c:overlap val="100"/>
        <c:axId val="203601208"/>
        <c:axId val="203601928"/>
      </c:barChart>
      <c:catAx>
        <c:axId val="2036012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203601928"/>
        <c:crosses val="autoZero"/>
        <c:auto val="1"/>
        <c:lblAlgn val="ctr"/>
        <c:lblOffset val="100"/>
        <c:noMultiLvlLbl val="0"/>
      </c:catAx>
      <c:valAx>
        <c:axId val="203601928"/>
        <c:scaling>
          <c:orientation val="minMax"/>
          <c:max val="8000"/>
        </c:scaling>
        <c:delete val="0"/>
        <c:axPos val="l"/>
        <c:majorGridlines>
          <c:spPr>
            <a:ln w="9525" cap="flat" cmpd="sng" algn="ctr">
              <a:solidFill>
                <a:schemeClr val="tx1">
                  <a:lumMod val="15000"/>
                  <a:lumOff val="85000"/>
                </a:schemeClr>
              </a:solidFill>
              <a:round/>
            </a:ln>
            <a:effectLst/>
          </c:spPr>
        </c:majorGridlines>
        <c:numFmt formatCode="#,##0_ "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3601208"/>
        <c:crosses val="autoZero"/>
        <c:crossBetween val="between"/>
      </c:valAx>
      <c:dTable>
        <c:showHorzBorder val="1"/>
        <c:showVertBorder val="1"/>
        <c:showOutline val="1"/>
        <c:showKeys val="1"/>
        <c:spPr>
          <a:noFill/>
          <a:ln w="6350" cap="flat" cmpd="sng" algn="ctr">
            <a:solidFill>
              <a:schemeClr val="tx1"/>
            </a:solidFill>
            <a:round/>
          </a:ln>
          <a:effectLst/>
        </c:spPr>
        <c:txPr>
          <a:bodyPr rot="0" spcFirstLastPara="1" vertOverflow="ellipsis" vert="horz" wrap="square" anchor="ctr" anchorCtr="1"/>
          <a:lstStyle/>
          <a:p>
            <a:pPr rtl="0">
              <a:defRPr sz="1000" b="0" i="0" u="none" strike="noStrike" kern="1200" spc="-10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w="6350">
          <a:solidFill>
            <a:schemeClr val="tx1"/>
          </a:solid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900">
                <a:solidFill>
                  <a:schemeClr val="tx1"/>
                </a:solidFill>
                <a:latin typeface="標楷體" panose="03000509000000000000" pitchFamily="65" charset="-120"/>
                <a:ea typeface="標楷體" panose="03000509000000000000" pitchFamily="65" charset="-120"/>
              </a:rPr>
              <a:t>資料來源：整理自農產公司提供資料。</a:t>
            </a:r>
          </a:p>
        </c:rich>
      </c:tx>
      <c:layout>
        <c:manualLayout>
          <c:xMode val="edge"/>
          <c:yMode val="edge"/>
          <c:x val="6.191489138474613E-2"/>
          <c:y val="0.92549770887618044"/>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20202020202020202"/>
          <c:y val="0.21316631221242172"/>
          <c:w val="0.78060115366935068"/>
          <c:h val="0.46887891728957487"/>
        </c:manualLayout>
      </c:layout>
      <c:barChart>
        <c:barDir val="col"/>
        <c:grouping val="clustered"/>
        <c:varyColors val="0"/>
        <c:ser>
          <c:idx val="0"/>
          <c:order val="0"/>
          <c:tx>
            <c:strRef>
              <c:f>'110至114毛豬拍賣成交頭數(預計+實際)'!$A$2</c:f>
              <c:strCache>
                <c:ptCount val="1"/>
                <c:pt idx="0">
                  <c:v>預計量</c:v>
                </c:pt>
              </c:strCache>
            </c:strRef>
          </c:tx>
          <c:spPr>
            <a:solidFill>
              <a:schemeClr val="accent1"/>
            </a:solidFill>
            <a:ln w="6350">
              <a:solidFill>
                <a:sysClr val="windowText" lastClr="000000"/>
              </a:solidFill>
            </a:ln>
            <a:effectLst/>
          </c:spPr>
          <c:invertIfNegative val="0"/>
          <c:cat>
            <c:strRef>
              <c:f>'110至114毛豬拍賣成交頭數(預計+實際)'!$B$1:$F$1</c:f>
              <c:strCache>
                <c:ptCount val="5"/>
                <c:pt idx="0">
                  <c:v>110年度</c:v>
                </c:pt>
                <c:pt idx="1">
                  <c:v>111年度</c:v>
                </c:pt>
                <c:pt idx="2">
                  <c:v>112年度</c:v>
                </c:pt>
                <c:pt idx="3">
                  <c:v>113年度</c:v>
                </c:pt>
                <c:pt idx="4">
                  <c:v>114年度</c:v>
                </c:pt>
              </c:strCache>
            </c:strRef>
          </c:cat>
          <c:val>
            <c:numRef>
              <c:f>'110至114毛豬拍賣成交頭數(預計+實際)'!$B$2:$F$2</c:f>
              <c:numCache>
                <c:formatCode>_-* #,##0_-;\-* #,##0_-;_-* "-"??_-;_-@_-</c:formatCode>
                <c:ptCount val="5"/>
                <c:pt idx="0">
                  <c:v>59800</c:v>
                </c:pt>
                <c:pt idx="1">
                  <c:v>59020</c:v>
                </c:pt>
                <c:pt idx="2">
                  <c:v>59280</c:v>
                </c:pt>
                <c:pt idx="3">
                  <c:v>58500</c:v>
                </c:pt>
                <c:pt idx="4">
                  <c:v>54600</c:v>
                </c:pt>
              </c:numCache>
            </c:numRef>
          </c:val>
          <c:extLst>
            <c:ext xmlns:c16="http://schemas.microsoft.com/office/drawing/2014/chart" uri="{C3380CC4-5D6E-409C-BE32-E72D297353CC}">
              <c16:uniqueId val="{00000000-D5E1-4665-ABD4-35B53AED29E3}"/>
            </c:ext>
          </c:extLst>
        </c:ser>
        <c:ser>
          <c:idx val="1"/>
          <c:order val="1"/>
          <c:tx>
            <c:strRef>
              <c:f>'110至114毛豬拍賣成交頭數(預計+實際)'!$A$3</c:f>
              <c:strCache>
                <c:ptCount val="1"/>
                <c:pt idx="0">
                  <c:v>實際量</c:v>
                </c:pt>
              </c:strCache>
            </c:strRef>
          </c:tx>
          <c:spPr>
            <a:pattFill prst="wdUpDiag">
              <a:fgClr>
                <a:srgbClr val="C00000"/>
              </a:fgClr>
              <a:bgClr>
                <a:schemeClr val="bg1"/>
              </a:bgClr>
            </a:pattFill>
            <a:ln w="6350">
              <a:solidFill>
                <a:sysClr val="windowText" lastClr="000000"/>
              </a:solidFill>
            </a:ln>
            <a:effectLst/>
          </c:spPr>
          <c:invertIfNegative val="0"/>
          <c:cat>
            <c:strRef>
              <c:f>'110至114毛豬拍賣成交頭數(預計+實際)'!$B$1:$F$1</c:f>
              <c:strCache>
                <c:ptCount val="5"/>
                <c:pt idx="0">
                  <c:v>110年度</c:v>
                </c:pt>
                <c:pt idx="1">
                  <c:v>111年度</c:v>
                </c:pt>
                <c:pt idx="2">
                  <c:v>112年度</c:v>
                </c:pt>
                <c:pt idx="3">
                  <c:v>113年度</c:v>
                </c:pt>
                <c:pt idx="4">
                  <c:v>114年度</c:v>
                </c:pt>
              </c:strCache>
            </c:strRef>
          </c:cat>
          <c:val>
            <c:numRef>
              <c:f>'110至114毛豬拍賣成交頭數(預計+實際)'!$B$3:$F$3</c:f>
              <c:numCache>
                <c:formatCode>_-* #,##0_-;\-* #,##0_-;_-* "-"??_-;_-@_-</c:formatCode>
                <c:ptCount val="5"/>
                <c:pt idx="0">
                  <c:v>52967</c:v>
                </c:pt>
                <c:pt idx="1">
                  <c:v>53225</c:v>
                </c:pt>
                <c:pt idx="2">
                  <c:v>50673</c:v>
                </c:pt>
                <c:pt idx="3">
                  <c:v>46726</c:v>
                </c:pt>
                <c:pt idx="4">
                  <c:v>44024</c:v>
                </c:pt>
              </c:numCache>
            </c:numRef>
          </c:val>
          <c:extLst>
            <c:ext xmlns:c16="http://schemas.microsoft.com/office/drawing/2014/chart" uri="{C3380CC4-5D6E-409C-BE32-E72D297353CC}">
              <c16:uniqueId val="{00000001-D5E1-4665-ABD4-35B53AED29E3}"/>
            </c:ext>
          </c:extLst>
        </c:ser>
        <c:dLbls>
          <c:showLegendKey val="0"/>
          <c:showVal val="0"/>
          <c:showCatName val="0"/>
          <c:showSerName val="0"/>
          <c:showPercent val="0"/>
          <c:showBubbleSize val="0"/>
        </c:dLbls>
        <c:gapWidth val="150"/>
        <c:overlap val="30"/>
        <c:axId val="802222591"/>
        <c:axId val="802224671"/>
      </c:barChart>
      <c:catAx>
        <c:axId val="802222591"/>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頭</a:t>
                </a:r>
              </a:p>
            </c:rich>
          </c:tx>
          <c:layout>
            <c:manualLayout>
              <c:xMode val="edge"/>
              <c:yMode val="edge"/>
              <c:x val="8.3012637244461701E-2"/>
              <c:y val="0.1035778022316363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02224671"/>
        <c:crosses val="autoZero"/>
        <c:auto val="1"/>
        <c:lblAlgn val="ctr"/>
        <c:lblOffset val="100"/>
        <c:noMultiLvlLbl val="0"/>
      </c:catAx>
      <c:valAx>
        <c:axId val="802224671"/>
        <c:scaling>
          <c:orientation val="minMax"/>
          <c:max val="7500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in"/>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802222591"/>
        <c:crosses val="autoZero"/>
        <c:crossBetween val="between"/>
        <c:majorUnit val="25000"/>
      </c:val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w="6350">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900" spc="0" baseline="0">
                <a:solidFill>
                  <a:sysClr val="windowText" lastClr="000000"/>
                </a:solidFill>
                <a:latin typeface="標楷體" panose="03000509000000000000" pitchFamily="65" charset="-120"/>
                <a:ea typeface="標楷體" panose="03000509000000000000" pitchFamily="65" charset="-120"/>
              </a:rPr>
              <a:t>資料來源：整理自農產公司</a:t>
            </a:r>
            <a:r>
              <a:rPr lang="en-US" altLang="zh-TW" sz="900" spc="0" baseline="0">
                <a:solidFill>
                  <a:sysClr val="windowText" lastClr="000000"/>
                </a:solidFill>
                <a:latin typeface="標楷體" panose="03000509000000000000" pitchFamily="65" charset="-120"/>
                <a:ea typeface="標楷體" panose="03000509000000000000" pitchFamily="65" charset="-120"/>
              </a:rPr>
              <a:t>110</a:t>
            </a:r>
            <a:r>
              <a:rPr lang="zh-TW" altLang="en-US" sz="900" spc="0" baseline="0">
                <a:solidFill>
                  <a:sysClr val="windowText" lastClr="000000"/>
                </a:solidFill>
                <a:latin typeface="標楷體" panose="03000509000000000000" pitchFamily="65" charset="-120"/>
                <a:ea typeface="標楷體" panose="03000509000000000000" pitchFamily="65" charset="-120"/>
              </a:rPr>
              <a:t>至</a:t>
            </a:r>
            <a:r>
              <a:rPr lang="en-US" altLang="zh-TW" sz="900" spc="0" baseline="0">
                <a:solidFill>
                  <a:sysClr val="windowText" lastClr="000000"/>
                </a:solidFill>
                <a:latin typeface="標楷體" panose="03000509000000000000" pitchFamily="65" charset="-120"/>
                <a:ea typeface="標楷體" panose="03000509000000000000" pitchFamily="65" charset="-120"/>
              </a:rPr>
              <a:t>114</a:t>
            </a:r>
            <a:r>
              <a:rPr lang="zh-TW" altLang="en-US" sz="900" spc="0" baseline="0">
                <a:solidFill>
                  <a:sysClr val="windowText" lastClr="000000"/>
                </a:solidFill>
                <a:latin typeface="標楷體" panose="03000509000000000000" pitchFamily="65" charset="-120"/>
                <a:ea typeface="標楷體" panose="03000509000000000000" pitchFamily="65" charset="-120"/>
              </a:rPr>
              <a:t>年度附屬單位決算書。</a:t>
            </a:r>
          </a:p>
        </c:rich>
      </c:tx>
      <c:layout>
        <c:manualLayout>
          <c:xMode val="edge"/>
          <c:yMode val="edge"/>
          <c:x val="5.997237376044718E-2"/>
          <c:y val="0.91175302230690114"/>
        </c:manualLayout>
      </c:layout>
      <c:overlay val="0"/>
      <c:spPr>
        <a:noFill/>
        <a:ln>
          <a:noFill/>
        </a:ln>
        <a:effectLst/>
      </c:spPr>
    </c:title>
    <c:autoTitleDeleted val="0"/>
    <c:plotArea>
      <c:layout>
        <c:manualLayout>
          <c:layoutTarget val="inner"/>
          <c:xMode val="edge"/>
          <c:yMode val="edge"/>
          <c:x val="0.27242428633531374"/>
          <c:y val="0.19366689000929802"/>
          <c:w val="0.69398588297526498"/>
          <c:h val="0.42873928628565366"/>
        </c:manualLayout>
      </c:layout>
      <c:barChart>
        <c:barDir val="col"/>
        <c:grouping val="clustered"/>
        <c:varyColors val="0"/>
        <c:ser>
          <c:idx val="0"/>
          <c:order val="0"/>
          <c:tx>
            <c:strRef>
              <c:f>'114行銷企劃部營運情形'!$A$2</c:f>
              <c:strCache>
                <c:ptCount val="1"/>
                <c:pt idx="0">
                  <c:v>營業收入</c:v>
                </c:pt>
              </c:strCache>
            </c:strRef>
          </c:tx>
          <c:spPr>
            <a:solidFill>
              <a:srgbClr val="7030A0"/>
            </a:solidFill>
            <a:ln w="9525">
              <a:solidFill>
                <a:sysClr val="windowText" lastClr="000000"/>
              </a:solidFill>
            </a:ln>
            <a:effectLst/>
          </c:spPr>
          <c:invertIfNegative val="0"/>
          <c:cat>
            <c:strRef>
              <c:f>'114行銷企劃部營運情形'!$B$1:$F$1</c:f>
              <c:strCache>
                <c:ptCount val="5"/>
                <c:pt idx="0">
                  <c:v>110年度</c:v>
                </c:pt>
                <c:pt idx="1">
                  <c:v>111年度</c:v>
                </c:pt>
                <c:pt idx="2">
                  <c:v>112年度</c:v>
                </c:pt>
                <c:pt idx="3">
                  <c:v>113年度</c:v>
                </c:pt>
                <c:pt idx="4">
                  <c:v>114年度</c:v>
                </c:pt>
              </c:strCache>
            </c:strRef>
          </c:cat>
          <c:val>
            <c:numRef>
              <c:f>'114行銷企劃部營運情形'!$B$2:$F$2</c:f>
              <c:numCache>
                <c:formatCode>_-* #,##0_-;\-* #,##0_-;_-* "-"??_-;_-@_-</c:formatCode>
                <c:ptCount val="5"/>
                <c:pt idx="0">
                  <c:v>1741</c:v>
                </c:pt>
                <c:pt idx="1">
                  <c:v>1585</c:v>
                </c:pt>
                <c:pt idx="2">
                  <c:v>1745</c:v>
                </c:pt>
                <c:pt idx="3">
                  <c:v>869</c:v>
                </c:pt>
                <c:pt idx="4">
                  <c:v>624</c:v>
                </c:pt>
              </c:numCache>
            </c:numRef>
          </c:val>
          <c:extLst>
            <c:ext xmlns:c16="http://schemas.microsoft.com/office/drawing/2014/chart" uri="{C3380CC4-5D6E-409C-BE32-E72D297353CC}">
              <c16:uniqueId val="{00000000-D796-4D1D-9231-6C79F7049EAC}"/>
            </c:ext>
          </c:extLst>
        </c:ser>
        <c:ser>
          <c:idx val="1"/>
          <c:order val="1"/>
          <c:tx>
            <c:strRef>
              <c:f>'114行銷企劃部營運情形'!$A$3</c:f>
              <c:strCache>
                <c:ptCount val="1"/>
                <c:pt idx="0">
                  <c:v>營業成本及費用</c:v>
                </c:pt>
              </c:strCache>
            </c:strRef>
          </c:tx>
          <c:spPr>
            <a:pattFill prst="lgConfetti">
              <a:fgClr>
                <a:srgbClr val="70AD47">
                  <a:lumMod val="75000"/>
                </a:srgbClr>
              </a:fgClr>
              <a:bgClr>
                <a:sysClr val="window" lastClr="FFFFFF"/>
              </a:bgClr>
            </a:pattFill>
            <a:ln w="9525">
              <a:solidFill>
                <a:sysClr val="windowText" lastClr="000000"/>
              </a:solidFill>
            </a:ln>
            <a:effectLst/>
          </c:spPr>
          <c:invertIfNegative val="0"/>
          <c:cat>
            <c:strRef>
              <c:f>'114行銷企劃部營運情形'!$B$1:$F$1</c:f>
              <c:strCache>
                <c:ptCount val="5"/>
                <c:pt idx="0">
                  <c:v>110年度</c:v>
                </c:pt>
                <c:pt idx="1">
                  <c:v>111年度</c:v>
                </c:pt>
                <c:pt idx="2">
                  <c:v>112年度</c:v>
                </c:pt>
                <c:pt idx="3">
                  <c:v>113年度</c:v>
                </c:pt>
                <c:pt idx="4">
                  <c:v>114年度</c:v>
                </c:pt>
              </c:strCache>
            </c:strRef>
          </c:cat>
          <c:val>
            <c:numRef>
              <c:f>'114行銷企劃部營運情形'!$B$3:$F$3</c:f>
              <c:numCache>
                <c:formatCode>_-* #,##0_-;\-* #,##0_-;_-* "-"??_-;_-@_-</c:formatCode>
                <c:ptCount val="5"/>
                <c:pt idx="0">
                  <c:v>1632</c:v>
                </c:pt>
                <c:pt idx="1">
                  <c:v>1635</c:v>
                </c:pt>
                <c:pt idx="2">
                  <c:v>1842</c:v>
                </c:pt>
                <c:pt idx="3">
                  <c:v>1061</c:v>
                </c:pt>
                <c:pt idx="4">
                  <c:v>812</c:v>
                </c:pt>
              </c:numCache>
            </c:numRef>
          </c:val>
          <c:extLst>
            <c:ext xmlns:c16="http://schemas.microsoft.com/office/drawing/2014/chart" uri="{C3380CC4-5D6E-409C-BE32-E72D297353CC}">
              <c16:uniqueId val="{00000001-D796-4D1D-9231-6C79F7049EAC}"/>
            </c:ext>
          </c:extLst>
        </c:ser>
        <c:ser>
          <c:idx val="2"/>
          <c:order val="2"/>
          <c:tx>
            <c:strRef>
              <c:f>'114行銷企劃部營運情形'!$A$4</c:f>
              <c:strCache>
                <c:ptCount val="1"/>
                <c:pt idx="0">
                  <c:v>營業利益(損失)</c:v>
                </c:pt>
              </c:strCache>
            </c:strRef>
          </c:tx>
          <c:spPr>
            <a:pattFill prst="dkUpDiag">
              <a:fgClr>
                <a:srgbClr val="FF0000"/>
              </a:fgClr>
              <a:bgClr>
                <a:schemeClr val="bg1"/>
              </a:bgClr>
            </a:pattFill>
            <a:ln w="9525">
              <a:solidFill>
                <a:srgbClr val="FF0000"/>
              </a:solidFill>
            </a:ln>
            <a:effectLst/>
          </c:spPr>
          <c:invertIfNegative val="0"/>
          <c:cat>
            <c:strRef>
              <c:f>'114行銷企劃部營運情形'!$B$1:$F$1</c:f>
              <c:strCache>
                <c:ptCount val="5"/>
                <c:pt idx="0">
                  <c:v>110年度</c:v>
                </c:pt>
                <c:pt idx="1">
                  <c:v>111年度</c:v>
                </c:pt>
                <c:pt idx="2">
                  <c:v>112年度</c:v>
                </c:pt>
                <c:pt idx="3">
                  <c:v>113年度</c:v>
                </c:pt>
                <c:pt idx="4">
                  <c:v>114年度</c:v>
                </c:pt>
              </c:strCache>
            </c:strRef>
          </c:cat>
          <c:val>
            <c:numRef>
              <c:f>'114行銷企劃部營運情形'!$B$4:$F$4</c:f>
              <c:numCache>
                <c:formatCode>_-* #,##0_-;\-* #,##0_-;_-* "-"??_-;_-@_-</c:formatCode>
                <c:ptCount val="5"/>
                <c:pt idx="0">
                  <c:v>109</c:v>
                </c:pt>
                <c:pt idx="1">
                  <c:v>-50</c:v>
                </c:pt>
                <c:pt idx="2">
                  <c:v>-97</c:v>
                </c:pt>
                <c:pt idx="3">
                  <c:v>-192</c:v>
                </c:pt>
                <c:pt idx="4">
                  <c:v>-187</c:v>
                </c:pt>
              </c:numCache>
            </c:numRef>
          </c:val>
          <c:extLst>
            <c:ext xmlns:c16="http://schemas.microsoft.com/office/drawing/2014/chart" uri="{C3380CC4-5D6E-409C-BE32-E72D297353CC}">
              <c16:uniqueId val="{00000002-D796-4D1D-9231-6C79F7049EAC}"/>
            </c:ext>
          </c:extLst>
        </c:ser>
        <c:dLbls>
          <c:showLegendKey val="0"/>
          <c:showVal val="0"/>
          <c:showCatName val="0"/>
          <c:showSerName val="0"/>
          <c:showPercent val="0"/>
          <c:showBubbleSize val="0"/>
        </c:dLbls>
        <c:gapWidth val="219"/>
        <c:overlap val="-27"/>
        <c:axId val="204692864"/>
        <c:axId val="204695040"/>
      </c:barChart>
      <c:catAx>
        <c:axId val="204692864"/>
        <c:scaling>
          <c:orientation val="minMax"/>
        </c:scaling>
        <c:delete val="0"/>
        <c:axPos val="b"/>
        <c:title>
          <c:tx>
            <c:rich>
              <a:bodyPr/>
              <a:lstStyle/>
              <a:p>
                <a:pPr>
                  <a:defRPr b="0">
                    <a:solidFill>
                      <a:sysClr val="windowText" lastClr="000000"/>
                    </a:solidFill>
                    <a:latin typeface="標楷體" panose="03000509000000000000" pitchFamily="65" charset="-120"/>
                    <a:ea typeface="標楷體" panose="03000509000000000000" pitchFamily="65" charset="-120"/>
                  </a:defRPr>
                </a:pPr>
                <a:r>
                  <a:rPr lang="zh-TW" altLang="en-US" b="0">
                    <a:solidFill>
                      <a:sysClr val="windowText" lastClr="000000"/>
                    </a:solidFill>
                    <a:latin typeface="標楷體" panose="03000509000000000000" pitchFamily="65" charset="-120"/>
                    <a:ea typeface="標楷體" panose="03000509000000000000" pitchFamily="65" charset="-120"/>
                  </a:rPr>
                  <a:t>萬元</a:t>
                </a:r>
              </a:p>
            </c:rich>
          </c:tx>
          <c:layout>
            <c:manualLayout>
              <c:xMode val="edge"/>
              <c:yMode val="edge"/>
              <c:x val="0.16502066593211684"/>
              <c:y val="9.6380313274545173E-2"/>
            </c:manualLayout>
          </c:layout>
          <c:overlay val="0"/>
        </c:title>
        <c:numFmt formatCode="General" sourceLinked="1"/>
        <c:majorTickMark val="none"/>
        <c:minorTickMark val="none"/>
        <c:tickLblPos val="nextTo"/>
        <c:spPr>
          <a:noFill/>
          <a:ln w="9525" cap="flat" cmpd="sng" algn="ctr">
            <a:solidFill>
              <a:schemeClr val="tx1">
                <a:lumMod val="65000"/>
                <a:lumOff val="3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204695040"/>
        <c:crosses val="autoZero"/>
        <c:auto val="1"/>
        <c:lblAlgn val="ctr"/>
        <c:lblOffset val="100"/>
        <c:noMultiLvlLbl val="0"/>
      </c:catAx>
      <c:valAx>
        <c:axId val="204695040"/>
        <c:scaling>
          <c:orientation val="minMax"/>
          <c:max val="2000"/>
          <c:min val="-500"/>
        </c:scaling>
        <c:delete val="0"/>
        <c:axPos val="l"/>
        <c:majorGridlines>
          <c:spPr>
            <a:ln w="9525" cap="flat" cmpd="sng" algn="ctr">
              <a:solidFill>
                <a:schemeClr val="tx1">
                  <a:lumMod val="15000"/>
                  <a:lumOff val="85000"/>
                </a:schemeClr>
              </a:solidFill>
              <a:round/>
            </a:ln>
            <a:effectLst/>
          </c:spPr>
        </c:majorGridlines>
        <c:numFmt formatCode="#,##0_ " sourceLinked="0"/>
        <c:majorTickMark val="in"/>
        <c:minorTickMark val="none"/>
        <c:tickLblPos val="nextTo"/>
        <c:spPr>
          <a:noFill/>
          <a:ln w="9525">
            <a:solidFill>
              <a:sysClr val="windowText" lastClr="000000"/>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204692864"/>
        <c:crosses val="autoZero"/>
        <c:crossBetween val="between"/>
        <c:majorUnit val="500"/>
      </c:valAx>
      <c:dTable>
        <c:showHorzBorder val="1"/>
        <c:showVertBorder val="1"/>
        <c:showOutline val="1"/>
        <c:showKeys val="1"/>
        <c:spPr>
          <a:noFill/>
          <a:ln w="9525" cap="flat" cmpd="sng" algn="ctr">
            <a:solidFill>
              <a:sysClr val="windowText" lastClr="000000"/>
            </a:solidFill>
            <a:round/>
          </a:ln>
          <a:effectLst/>
        </c:spPr>
        <c:txPr>
          <a:bodyPr rot="0" spcFirstLastPara="1" vertOverflow="ellipsis" vert="horz" wrap="square" anchor="ctr" anchorCtr="1"/>
          <a:lstStyle/>
          <a:p>
            <a:pPr rtl="0">
              <a:defRPr sz="9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b="0">
                <a:solidFill>
                  <a:sysClr val="windowText" lastClr="000000"/>
                </a:solidFill>
                <a:latin typeface="標楷體" panose="03000509000000000000" pitchFamily="65" charset="-120"/>
                <a:ea typeface="標楷體" panose="03000509000000000000" pitchFamily="65" charset="-120"/>
              </a:rPr>
              <a:t>人</a:t>
            </a:r>
          </a:p>
        </c:rich>
      </c:tx>
      <c:layout>
        <c:manualLayout>
          <c:xMode val="edge"/>
          <c:yMode val="edge"/>
          <c:x val="8.1636766780890935E-3"/>
          <c:y val="9.9570815450643779E-2"/>
        </c:manualLayout>
      </c:layout>
      <c:overlay val="0"/>
      <c:spPr>
        <a:noFill/>
        <a:ln>
          <a:noFill/>
        </a:ln>
        <a:effectLst/>
      </c:spPr>
      <c:txPr>
        <a:bodyPr rot="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200" b="1"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6.0267331893117088E-2"/>
          <c:y val="0.18004339157176169"/>
          <c:w val="0.89040452873969345"/>
          <c:h val="0.54380453516271843"/>
        </c:manualLayout>
      </c:layout>
      <c:barChart>
        <c:barDir val="col"/>
        <c:grouping val="clustered"/>
        <c:varyColors val="0"/>
        <c:ser>
          <c:idx val="0"/>
          <c:order val="0"/>
          <c:tx>
            <c:strRef>
              <c:f>'圖 (2)'!$B$5</c:f>
              <c:strCache>
                <c:ptCount val="1"/>
                <c:pt idx="0">
                  <c:v>身心障礙者申請復康巴士服務人數(左標)</c:v>
                </c:pt>
              </c:strCache>
            </c:strRef>
          </c:tx>
          <c:spPr>
            <a:solidFill>
              <a:schemeClr val="tx2">
                <a:lumMod val="50000"/>
                <a:lumOff val="50000"/>
              </a:schemeClr>
            </a:solidFill>
            <a:ln>
              <a:noFill/>
            </a:ln>
            <a:effectLst/>
          </c:spPr>
          <c:invertIfNegative val="0"/>
          <c:dLbls>
            <c:dLbl>
              <c:idx val="0"/>
              <c:layout>
                <c:manualLayout>
                  <c:x val="-9.2386220255738717E-18"/>
                  <c:y val="1.37339055793991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0491-4E1A-AF39-DC41ED1B84B7}"/>
                </c:ext>
              </c:extLst>
            </c:dLbl>
            <c:dLbl>
              <c:idx val="1"/>
              <c:layout>
                <c:manualLayout>
                  <c:x val="0"/>
                  <c:y val="1.71673819742489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0491-4E1A-AF39-DC41ED1B84B7}"/>
                </c:ext>
              </c:extLst>
            </c:dLbl>
            <c:dLbl>
              <c:idx val="2"/>
              <c:layout>
                <c:manualLayout>
                  <c:x val="0"/>
                  <c:y val="1.71673819742488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0491-4E1A-AF39-DC41ED1B84B7}"/>
                </c:ext>
              </c:extLst>
            </c:dLbl>
            <c:dLbl>
              <c:idx val="3"/>
              <c:layout>
                <c:manualLayout>
                  <c:x val="-3.6954488102295487E-17"/>
                  <c:y val="1.37339055793991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0491-4E1A-AF39-DC41ED1B84B7}"/>
                </c:ext>
              </c:extLst>
            </c:dLbl>
            <c:dLbl>
              <c:idx val="4"/>
              <c:layout>
                <c:manualLayout>
                  <c:x val="0"/>
                  <c:y val="6.866952789699633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0491-4E1A-AF39-DC41ED1B84B7}"/>
                </c:ext>
              </c:extLst>
            </c:dLbl>
            <c:dLbl>
              <c:idx val="5"/>
              <c:layout>
                <c:manualLayout>
                  <c:x val="0"/>
                  <c:y val="1.71673819742489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0491-4E1A-AF39-DC41ED1B84B7}"/>
                </c:ext>
              </c:extLst>
            </c:dLbl>
            <c:dLbl>
              <c:idx val="6"/>
              <c:layout>
                <c:manualLayout>
                  <c:x val="-7.3908976204590974E-17"/>
                  <c:y val="1.37339055793991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0491-4E1A-AF39-DC41ED1B84B7}"/>
                </c:ext>
              </c:extLst>
            </c:dLbl>
            <c:dLbl>
              <c:idx val="7"/>
              <c:layout>
                <c:manualLayout>
                  <c:x val="-7.3908976204590974E-17"/>
                  <c:y val="1.71673819742489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0491-4E1A-AF39-DC41ED1B84B7}"/>
                </c:ext>
              </c:extLst>
            </c:dLbl>
            <c:dLbl>
              <c:idx val="8"/>
              <c:layout>
                <c:manualLayout>
                  <c:x val="-7.3908976204590974E-17"/>
                  <c:y val="1.71673819742489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0491-4E1A-AF39-DC41ED1B84B7}"/>
                </c:ext>
              </c:extLst>
            </c:dLbl>
            <c:dLbl>
              <c:idx val="9"/>
              <c:layout>
                <c:manualLayout>
                  <c:x val="0"/>
                  <c:y val="1.37339055793991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0491-4E1A-AF39-DC41ED1B84B7}"/>
                </c:ext>
              </c:extLst>
            </c:dLbl>
            <c:dLbl>
              <c:idx val="10"/>
              <c:layout>
                <c:manualLayout>
                  <c:x val="0"/>
                  <c:y val="2.31632627005809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0491-4E1A-AF39-DC41ED1B84B7}"/>
                </c:ext>
              </c:extLst>
            </c:dLbl>
            <c:dLbl>
              <c:idx val="11"/>
              <c:layout>
                <c:manualLayout>
                  <c:x val="-1.6135304191592056E-3"/>
                  <c:y val="1.99787773309450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0491-4E1A-AF39-DC41ED1B84B7}"/>
                </c:ext>
              </c:extLst>
            </c:dLbl>
            <c:dLbl>
              <c:idx val="12"/>
              <c:layout>
                <c:manualLayout>
                  <c:x val="0"/>
                  <c:y val="2.34122537257950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0491-4E1A-AF39-DC41ED1B84B7}"/>
                </c:ext>
              </c:extLst>
            </c:dLbl>
            <c:dLbl>
              <c:idx val="13"/>
              <c:layout>
                <c:manualLayout>
                  <c:x val="0"/>
                  <c:y val="2.3412253725794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0491-4E1A-AF39-DC41ED1B84B7}"/>
                </c:ext>
              </c:extLst>
            </c:dLbl>
            <c:spPr>
              <a:noFill/>
              <a:ln>
                <a:noFill/>
              </a:ln>
              <a:effectLst/>
            </c:spPr>
            <c:txPr>
              <a:bodyPr rot="0" spcFirstLastPara="1" vertOverflow="ellipsis" vert="horz" wrap="square" lIns="38100" tIns="19050" rIns="38100" bIns="19050" anchor="ctr" anchorCtr="1">
                <a:spAutoFit/>
              </a:bodyPr>
              <a:lstStyle/>
              <a:p>
                <a:pPr>
                  <a:defRPr sz="9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'圖 (2)'!$C$3:$P$4</c:f>
              <c:strCache>
                <c:ptCount val="14"/>
                <c:pt idx="0">
                  <c:v>延平鄉</c:v>
                </c:pt>
                <c:pt idx="1">
                  <c:v>金峰鄉</c:v>
                </c:pt>
                <c:pt idx="2">
                  <c:v>海端鄉</c:v>
                </c:pt>
                <c:pt idx="3">
                  <c:v>卑南鄉</c:v>
                </c:pt>
                <c:pt idx="4">
                  <c:v>太麻里鄉</c:v>
                </c:pt>
                <c:pt idx="5">
                  <c:v>鹿野鄉</c:v>
                </c:pt>
                <c:pt idx="6">
                  <c:v>池上鄉</c:v>
                </c:pt>
                <c:pt idx="7">
                  <c:v>東河鄉</c:v>
                </c:pt>
                <c:pt idx="8">
                  <c:v>關山鎮</c:v>
                </c:pt>
                <c:pt idx="9">
                  <c:v>臺東市</c:v>
                </c:pt>
                <c:pt idx="10">
                  <c:v>成功鎮</c:v>
                </c:pt>
                <c:pt idx="11">
                  <c:v>大武鄉</c:v>
                </c:pt>
                <c:pt idx="12">
                  <c:v>長濱鄉</c:v>
                </c:pt>
                <c:pt idx="13">
                  <c:v>達仁鄉</c:v>
                </c:pt>
              </c:strCache>
            </c:strRef>
          </c:cat>
          <c:val>
            <c:numRef>
              <c:f>'圖 (2)'!$C$5:$P$5</c:f>
              <c:numCache>
                <c:formatCode>#,##0_);[Red]\(#,##0\)</c:formatCode>
                <c:ptCount val="14"/>
                <c:pt idx="0">
                  <c:v>242</c:v>
                </c:pt>
                <c:pt idx="1">
                  <c:v>171</c:v>
                </c:pt>
                <c:pt idx="2">
                  <c:v>231</c:v>
                </c:pt>
                <c:pt idx="3">
                  <c:v>745</c:v>
                </c:pt>
                <c:pt idx="4">
                  <c:v>463</c:v>
                </c:pt>
                <c:pt idx="5">
                  <c:v>270</c:v>
                </c:pt>
                <c:pt idx="6">
                  <c:v>285</c:v>
                </c:pt>
                <c:pt idx="7">
                  <c:v>234</c:v>
                </c:pt>
                <c:pt idx="8">
                  <c:v>222</c:v>
                </c:pt>
                <c:pt idx="9">
                  <c:v>2044</c:v>
                </c:pt>
                <c:pt idx="10">
                  <c:v>145</c:v>
                </c:pt>
                <c:pt idx="11">
                  <c:v>51</c:v>
                </c:pt>
                <c:pt idx="12">
                  <c:v>40</c:v>
                </c:pt>
                <c:pt idx="13">
                  <c:v>15</c:v>
                </c:pt>
              </c:numCache>
            </c:numRef>
          </c:val>
          <c:extLst>
            <c:ext xmlns:c16="http://schemas.microsoft.com/office/drawing/2014/chart" uri="{C3380CC4-5D6E-409C-BE32-E72D297353CC}">
              <c16:uniqueId val="{00000004-0491-4E1A-AF39-DC41ED1B84B7}"/>
            </c:ext>
          </c:extLst>
        </c:ser>
        <c:ser>
          <c:idx val="1"/>
          <c:order val="1"/>
          <c:tx>
            <c:strRef>
              <c:f>圖!$B$6</c:f>
              <c:strCache>
                <c:ptCount val="1"/>
              </c:strCache>
            </c:strRef>
          </c:tx>
          <c:spPr>
            <a:solidFill>
              <a:schemeClr val="accent2"/>
            </a:solidFill>
            <a:ln>
              <a:noFill/>
            </a:ln>
            <a:effectLst/>
          </c:spPr>
          <c:invertIfNegative val="0"/>
          <c:cat>
            <c:strRef>
              <c:f>圖!$C$3:$P$4</c:f>
              <c:strCache>
                <c:ptCount val="14"/>
                <c:pt idx="0">
                  <c:v>延平鄉</c:v>
                </c:pt>
                <c:pt idx="1">
                  <c:v>金峰鄉</c:v>
                </c:pt>
                <c:pt idx="2">
                  <c:v>海端鄉</c:v>
                </c:pt>
                <c:pt idx="3">
                  <c:v>卑南鄉</c:v>
                </c:pt>
                <c:pt idx="4">
                  <c:v>太麻里鄉</c:v>
                </c:pt>
                <c:pt idx="5">
                  <c:v>鹿野鄉</c:v>
                </c:pt>
                <c:pt idx="6">
                  <c:v>池上鄉</c:v>
                </c:pt>
                <c:pt idx="7">
                  <c:v>東河鄉</c:v>
                </c:pt>
                <c:pt idx="8">
                  <c:v>關山鎮</c:v>
                </c:pt>
                <c:pt idx="9">
                  <c:v>臺東市</c:v>
                </c:pt>
                <c:pt idx="10">
                  <c:v>成功鎮</c:v>
                </c:pt>
                <c:pt idx="11">
                  <c:v>大武鄉</c:v>
                </c:pt>
                <c:pt idx="12">
                  <c:v>長濱鄉</c:v>
                </c:pt>
                <c:pt idx="13">
                  <c:v>達仁鄉</c:v>
                </c:pt>
              </c:strCache>
            </c:strRef>
          </c:cat>
          <c:val>
            <c:numRef>
              <c:f>圖!$C$6:$P$6</c:f>
            </c:numRef>
          </c:val>
          <c:extLst>
            <c:ext xmlns:c16="http://schemas.microsoft.com/office/drawing/2014/chart" uri="{C3380CC4-5D6E-409C-BE32-E72D297353CC}">
              <c16:uniqueId val="{00000005-0491-4E1A-AF39-DC41ED1B84B7}"/>
            </c:ext>
          </c:extLst>
        </c:ser>
        <c:dLbls>
          <c:showLegendKey val="0"/>
          <c:showVal val="0"/>
          <c:showCatName val="0"/>
          <c:showSerName val="0"/>
          <c:showPercent val="0"/>
          <c:showBubbleSize val="0"/>
        </c:dLbls>
        <c:gapWidth val="150"/>
        <c:axId val="1115563200"/>
        <c:axId val="1221806272"/>
      </c:barChart>
      <c:lineChart>
        <c:grouping val="standard"/>
        <c:varyColors val="0"/>
        <c:ser>
          <c:idx val="2"/>
          <c:order val="2"/>
          <c:tx>
            <c:strRef>
              <c:f>'圖 (2)'!$B$7</c:f>
              <c:strCache>
                <c:ptCount val="1"/>
                <c:pt idx="0">
                  <c:v>身心障礙者申請復康巴士服務占比(右標)</c:v>
                </c:pt>
              </c:strCache>
            </c:strRef>
          </c:tx>
          <c:spPr>
            <a:ln w="28575" cap="rnd">
              <a:solidFill>
                <a:schemeClr val="bg1">
                  <a:lumMod val="65000"/>
                </a:schemeClr>
              </a:solidFill>
              <a:round/>
            </a:ln>
            <a:effectLst/>
          </c:spPr>
          <c:marker>
            <c:symbol val="circle"/>
            <c:size val="5"/>
            <c:spPr>
              <a:solidFill>
                <a:schemeClr val="bg1">
                  <a:lumMod val="75000"/>
                </a:schemeClr>
              </a:solidFill>
              <a:ln w="31750">
                <a:solidFill>
                  <a:schemeClr val="bg1">
                    <a:lumMod val="75000"/>
                  </a:schemeClr>
                </a:solidFill>
              </a:ln>
              <a:effectLst/>
            </c:spPr>
          </c:marker>
          <c:dLbls>
            <c:dLbl>
              <c:idx val="0"/>
              <c:layout>
                <c:manualLayout>
                  <c:x val="-3.9005185327443827E-2"/>
                  <c:y val="-3.42885336757797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0491-4E1A-AF39-DC41ED1B84B7}"/>
                </c:ext>
              </c:extLst>
            </c:dLbl>
            <c:dLbl>
              <c:idx val="1"/>
              <c:layout>
                <c:manualLayout>
                  <c:x val="-2.7319473123389709E-2"/>
                  <c:y val="-3.05771333297202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0491-4E1A-AF39-DC41ED1B84B7}"/>
                </c:ext>
              </c:extLst>
            </c:dLbl>
            <c:dLbl>
              <c:idx val="2"/>
              <c:layout>
                <c:manualLayout>
                  <c:x val="-3.6992637057235447E-2"/>
                  <c:y val="-3.41028015274914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0491-4E1A-AF39-DC41ED1B84B7}"/>
                </c:ext>
              </c:extLst>
            </c:dLbl>
            <c:dLbl>
              <c:idx val="3"/>
              <c:layout>
                <c:manualLayout>
                  <c:x val="-3.9005026609126026E-2"/>
                  <c:y val="-3.29521814065087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0491-4E1A-AF39-DC41ED1B84B7}"/>
                </c:ext>
              </c:extLst>
            </c:dLbl>
            <c:dLbl>
              <c:idx val="4"/>
              <c:layout>
                <c:manualLayout>
                  <c:x val="-3.941372627756342E-2"/>
                  <c:y val="-3.30778953060052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0491-4E1A-AF39-DC41ED1B84B7}"/>
                </c:ext>
              </c:extLst>
            </c:dLbl>
            <c:dLbl>
              <c:idx val="5"/>
              <c:layout>
                <c:manualLayout>
                  <c:x val="-3.6989303972560776E-2"/>
                  <c:y val="-3.30778953060052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0491-4E1A-AF39-DC41ED1B84B7}"/>
                </c:ext>
              </c:extLst>
            </c:dLbl>
            <c:dLbl>
              <c:idx val="6"/>
              <c:layout>
                <c:manualLayout>
                  <c:x val="-4.0203349908816403E-2"/>
                  <c:y val="-3.638565780135852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0491-4E1A-AF39-DC41ED1B84B7}"/>
                </c:ext>
              </c:extLst>
            </c:dLbl>
            <c:dLbl>
              <c:idx val="7"/>
              <c:layout>
                <c:manualLayout>
                  <c:x val="-3.8316506546337017E-2"/>
                  <c:y val="-3.65238079145686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0491-4E1A-AF39-DC41ED1B84B7}"/>
                </c:ext>
              </c:extLst>
            </c:dLbl>
            <c:dLbl>
              <c:idx val="8"/>
              <c:layout>
                <c:manualLayout>
                  <c:x val="-3.5496250025726525E-2"/>
                  <c:y val="-3.309037528654447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0491-4E1A-AF39-DC41ED1B84B7}"/>
                </c:ext>
              </c:extLst>
            </c:dLbl>
            <c:dLbl>
              <c:idx val="9"/>
              <c:layout>
                <c:manualLayout>
                  <c:x val="-3.9121049699466941E-2"/>
                  <c:y val="-3.63994457774324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0491-4E1A-AF39-DC41ED1B84B7}"/>
                </c:ext>
              </c:extLst>
            </c:dLbl>
            <c:dLbl>
              <c:idx val="10"/>
              <c:layout>
                <c:manualLayout>
                  <c:x val="-3.3882784115466226E-2"/>
                  <c:y val="-3.63994128151988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0491-4E1A-AF39-DC41ED1B84B7}"/>
                </c:ext>
              </c:extLst>
            </c:dLbl>
            <c:dLbl>
              <c:idx val="11"/>
              <c:layout>
                <c:manualLayout>
                  <c:x val="-3.4285061273206602E-2"/>
                  <c:y val="-3.2965969382582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0491-4E1A-AF39-DC41ED1B84B7}"/>
                </c:ext>
              </c:extLst>
            </c:dLbl>
            <c:dLbl>
              <c:idx val="12"/>
              <c:layout>
                <c:manualLayout>
                  <c:x val="-3.0655852294945517E-2"/>
                  <c:y val="-2.97813377578899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2-0491-4E1A-AF39-DC41ED1B84B7}"/>
                </c:ext>
              </c:extLst>
            </c:dLbl>
            <c:dLbl>
              <c:idx val="13"/>
              <c:layout>
                <c:manualLayout>
                  <c:x val="-3.1862543588018037E-2"/>
                  <c:y val="-3.28416072454463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3-0491-4E1A-AF39-DC41ED1B84B7}"/>
                </c:ext>
              </c:extLst>
            </c:dLbl>
            <c:spPr>
              <a:noFill/>
              <a:ln>
                <a:noFill/>
              </a:ln>
              <a:effectLst/>
            </c:spPr>
            <c:txPr>
              <a:bodyPr rot="0" spcFirstLastPara="1" vertOverflow="ellipsis" vert="horz" wrap="square" lIns="38100" tIns="19050" rIns="38100" bIns="19050" anchor="ctr" anchorCtr="1">
                <a:spAutoFit/>
              </a:bodyPr>
              <a:lstStyle/>
              <a:p>
                <a:pPr>
                  <a:defRPr sz="95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'圖 (2)'!$C$3:$P$4</c:f>
              <c:strCache>
                <c:ptCount val="14"/>
                <c:pt idx="0">
                  <c:v>延平鄉</c:v>
                </c:pt>
                <c:pt idx="1">
                  <c:v>金峰鄉</c:v>
                </c:pt>
                <c:pt idx="2">
                  <c:v>海端鄉</c:v>
                </c:pt>
                <c:pt idx="3">
                  <c:v>卑南鄉</c:v>
                </c:pt>
                <c:pt idx="4">
                  <c:v>太麻里鄉</c:v>
                </c:pt>
                <c:pt idx="5">
                  <c:v>鹿野鄉</c:v>
                </c:pt>
                <c:pt idx="6">
                  <c:v>池上鄉</c:v>
                </c:pt>
                <c:pt idx="7">
                  <c:v>東河鄉</c:v>
                </c:pt>
                <c:pt idx="8">
                  <c:v>關山鎮</c:v>
                </c:pt>
                <c:pt idx="9">
                  <c:v>臺東市</c:v>
                </c:pt>
                <c:pt idx="10">
                  <c:v>成功鎮</c:v>
                </c:pt>
                <c:pt idx="11">
                  <c:v>大武鄉</c:v>
                </c:pt>
                <c:pt idx="12">
                  <c:v>長濱鄉</c:v>
                </c:pt>
                <c:pt idx="13">
                  <c:v>達仁鄉</c:v>
                </c:pt>
              </c:strCache>
            </c:strRef>
          </c:cat>
          <c:val>
            <c:numRef>
              <c:f>'圖 (2)'!$C$7:$P$7</c:f>
              <c:numCache>
                <c:formatCode>#,##0.00_ </c:formatCode>
                <c:ptCount val="14"/>
                <c:pt idx="0">
                  <c:v>76.825396825396837</c:v>
                </c:pt>
                <c:pt idx="1">
                  <c:v>66.796875</c:v>
                </c:pt>
                <c:pt idx="2">
                  <c:v>59.536082474226802</c:v>
                </c:pt>
                <c:pt idx="3">
                  <c:v>51.062371487320078</c:v>
                </c:pt>
                <c:pt idx="4">
                  <c:v>46.485943775100402</c:v>
                </c:pt>
                <c:pt idx="5">
                  <c:v>42.1875</c:v>
                </c:pt>
                <c:pt idx="6">
                  <c:v>37.898936170212764</c:v>
                </c:pt>
                <c:pt idx="7">
                  <c:v>36</c:v>
                </c:pt>
                <c:pt idx="8">
                  <c:v>35.238095238095241</c:v>
                </c:pt>
                <c:pt idx="9">
                  <c:v>27.072847682119207</c:v>
                </c:pt>
                <c:pt idx="10">
                  <c:v>12.195121951219512</c:v>
                </c:pt>
                <c:pt idx="11">
                  <c:v>10.139165009940358</c:v>
                </c:pt>
                <c:pt idx="12">
                  <c:v>7.0796460176991154</c:v>
                </c:pt>
                <c:pt idx="13">
                  <c:v>5.7692307692307692</c:v>
                </c:pt>
              </c:numCache>
            </c:numRef>
          </c:val>
          <c:smooth val="0"/>
          <c:extLst>
            <c:ext xmlns:c16="http://schemas.microsoft.com/office/drawing/2014/chart" uri="{C3380CC4-5D6E-409C-BE32-E72D297353CC}">
              <c16:uniqueId val="{00000014-0491-4E1A-AF39-DC41ED1B84B7}"/>
            </c:ext>
          </c:extLst>
        </c:ser>
        <c:dLbls>
          <c:showLegendKey val="0"/>
          <c:showVal val="0"/>
          <c:showCatName val="0"/>
          <c:showSerName val="0"/>
          <c:showPercent val="0"/>
          <c:showBubbleSize val="0"/>
        </c:dLbls>
        <c:marker val="1"/>
        <c:smooth val="0"/>
        <c:axId val="1252242112"/>
        <c:axId val="1147752832"/>
      </c:lineChart>
      <c:catAx>
        <c:axId val="111556320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21806272"/>
        <c:crosses val="autoZero"/>
        <c:auto val="1"/>
        <c:lblAlgn val="ctr"/>
        <c:lblOffset val="100"/>
        <c:noMultiLvlLbl val="0"/>
      </c:catAx>
      <c:valAx>
        <c:axId val="1221806272"/>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15563200"/>
        <c:crosses val="autoZero"/>
        <c:crossBetween val="between"/>
      </c:valAx>
      <c:valAx>
        <c:axId val="1147752832"/>
        <c:scaling>
          <c:orientation val="minMax"/>
          <c:max val="100"/>
        </c:scaling>
        <c:delete val="0"/>
        <c:axPos val="r"/>
        <c:numFmt formatCode="#,##0_ "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52242112"/>
        <c:crosses val="max"/>
        <c:crossBetween val="between"/>
        <c:majorUnit val="20"/>
      </c:valAx>
      <c:catAx>
        <c:axId val="1252242112"/>
        <c:scaling>
          <c:orientation val="minMax"/>
        </c:scaling>
        <c:delete val="1"/>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baseline="0">
                    <a:solidFill>
                      <a:schemeClr val="tx1"/>
                    </a:solidFill>
                    <a:latin typeface="標楷體" panose="03000509000000000000" pitchFamily="65" charset="-120"/>
                    <a:ea typeface="標楷體" panose="03000509000000000000" pitchFamily="65" charset="-120"/>
                  </a:rPr>
                  <a:t>％</a:t>
                </a:r>
              </a:p>
            </c:rich>
          </c:tx>
          <c:layout>
            <c:manualLayout>
              <c:xMode val="edge"/>
              <c:yMode val="edge"/>
              <c:x val="0.95454545454545459"/>
              <c:y val="0.1000423101618735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out"/>
        <c:minorTickMark val="none"/>
        <c:tickLblPos val="nextTo"/>
        <c:crossAx val="1147752832"/>
        <c:crosses val="autoZero"/>
        <c:auto val="1"/>
        <c:lblAlgn val="ctr"/>
        <c:lblOffset val="100"/>
        <c:noMultiLvlLbl val="0"/>
      </c:catAx>
      <c:spPr>
        <a:noFill/>
        <a:ln>
          <a:noFill/>
        </a:ln>
        <a:effectLst/>
      </c:spPr>
    </c:plotArea>
    <c:legend>
      <c:legendPos val="b"/>
      <c:layout>
        <c:manualLayout>
          <c:xMode val="edge"/>
          <c:yMode val="edge"/>
          <c:x val="7.6472231436702329E-2"/>
          <c:y val="0.87531851572746866"/>
          <c:w val="0.90043139638788849"/>
          <c:h val="5.4158229812655605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900">
                <a:solidFill>
                  <a:sysClr val="windowText" lastClr="000000"/>
                </a:solidFill>
                <a:latin typeface="標楷體" panose="03000509000000000000" pitchFamily="65" charset="-120"/>
                <a:ea typeface="標楷體" panose="03000509000000000000" pitchFamily="65" charset="-120"/>
              </a:rPr>
              <a:t>資料來源：整理自縣政府提供資料。</a:t>
            </a:r>
          </a:p>
        </c:rich>
      </c:tx>
      <c:layout>
        <c:manualLayout>
          <c:xMode val="edge"/>
          <c:yMode val="edge"/>
          <c:x val="3.4207422894898108E-2"/>
          <c:y val="0.9349582131764844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manualLayout>
          <c:layoutTarget val="inner"/>
          <c:xMode val="edge"/>
          <c:yMode val="edge"/>
          <c:x val="0.36788750817527793"/>
          <c:y val="0.21707220284467094"/>
          <c:w val="0.64854752217057621"/>
          <c:h val="0.38308588798365117"/>
        </c:manualLayout>
      </c:layout>
      <c:barChart>
        <c:barDir val="col"/>
        <c:grouping val="clustered"/>
        <c:varyColors val="0"/>
        <c:ser>
          <c:idx val="0"/>
          <c:order val="0"/>
          <c:tx>
            <c:strRef>
              <c:f>'[Microsoft Word 的圖表 ]附圖-觀星導覽活動參與情形'!$A$2</c:f>
              <c:strCache>
                <c:ptCount val="1"/>
                <c:pt idx="0">
                  <c:v>報名人數(左標)</c:v>
                </c:pt>
              </c:strCache>
            </c:strRef>
          </c:tx>
          <c:spPr>
            <a:pattFill prst="wdUpDiag">
              <a:fgClr>
                <a:schemeClr val="accent1"/>
              </a:fgClr>
              <a:bgClr>
                <a:schemeClr val="bg1"/>
              </a:bgClr>
            </a:pattFill>
            <a:ln w="15875">
              <a:solidFill>
                <a:srgbClr val="0070C0"/>
              </a:solidFill>
            </a:ln>
            <a:effectLst/>
          </c:spPr>
          <c:invertIfNegative val="0"/>
          <c:cat>
            <c:strRef>
              <c:f>'[Microsoft Word 的圖表 ]附圖-觀星導覽活動參與情形'!$B$1:$D$1</c:f>
              <c:strCache>
                <c:ptCount val="3"/>
                <c:pt idx="0">
                  <c:v> 112年度 </c:v>
                </c:pt>
                <c:pt idx="1">
                  <c:v> 113年度 </c:v>
                </c:pt>
                <c:pt idx="2">
                  <c:v> 114年度 </c:v>
                </c:pt>
              </c:strCache>
            </c:strRef>
          </c:cat>
          <c:val>
            <c:numRef>
              <c:f>'[Microsoft Word 的圖表 ]附圖-觀星導覽活動參與情形'!$B$2:$D$2</c:f>
              <c:numCache>
                <c:formatCode>_-* #,##0_-;\-* #,##0_-;_-* "-"??_-;_-@_-</c:formatCode>
                <c:ptCount val="3"/>
                <c:pt idx="0">
                  <c:v>1623</c:v>
                </c:pt>
                <c:pt idx="1">
                  <c:v>1310</c:v>
                </c:pt>
                <c:pt idx="2">
                  <c:v>1498</c:v>
                </c:pt>
              </c:numCache>
            </c:numRef>
          </c:val>
          <c:extLst>
            <c:ext xmlns:c16="http://schemas.microsoft.com/office/drawing/2014/chart" uri="{C3380CC4-5D6E-409C-BE32-E72D297353CC}">
              <c16:uniqueId val="{00000000-0FCD-46BD-BC8B-EE3A37D98524}"/>
            </c:ext>
          </c:extLst>
        </c:ser>
        <c:ser>
          <c:idx val="1"/>
          <c:order val="1"/>
          <c:tx>
            <c:strRef>
              <c:f>'[Microsoft Word 的圖表 ]附圖-觀星導覽活動參與情形'!$A$3</c:f>
              <c:strCache>
                <c:ptCount val="1"/>
                <c:pt idx="0">
                  <c:v>實到人數(左標)</c:v>
                </c:pt>
              </c:strCache>
            </c:strRef>
          </c:tx>
          <c:spPr>
            <a:pattFill prst="smConfetti">
              <a:fgClr>
                <a:srgbClr val="008000"/>
              </a:fgClr>
              <a:bgClr>
                <a:schemeClr val="bg1"/>
              </a:bgClr>
            </a:pattFill>
            <a:ln w="15875">
              <a:solidFill>
                <a:srgbClr val="008000"/>
              </a:solidFill>
            </a:ln>
            <a:effectLst/>
          </c:spPr>
          <c:invertIfNegative val="0"/>
          <c:cat>
            <c:strRef>
              <c:f>'[Microsoft Word 的圖表 ]附圖-觀星導覽活動參與情形'!$B$1:$D$1</c:f>
              <c:strCache>
                <c:ptCount val="3"/>
                <c:pt idx="0">
                  <c:v> 112年度 </c:v>
                </c:pt>
                <c:pt idx="1">
                  <c:v> 113年度 </c:v>
                </c:pt>
                <c:pt idx="2">
                  <c:v> 114年度 </c:v>
                </c:pt>
              </c:strCache>
            </c:strRef>
          </c:cat>
          <c:val>
            <c:numRef>
              <c:f>'[Microsoft Word 的圖表 ]附圖-觀星導覽活動參與情形'!$B$3:$D$3</c:f>
              <c:numCache>
                <c:formatCode>_-* #,##0_-;\-* #,##0_-;_-* "-"??_-;_-@_-</c:formatCode>
                <c:ptCount val="3"/>
                <c:pt idx="0">
                  <c:v>1173</c:v>
                </c:pt>
                <c:pt idx="1">
                  <c:v>1085</c:v>
                </c:pt>
                <c:pt idx="2">
                  <c:v>1038</c:v>
                </c:pt>
              </c:numCache>
            </c:numRef>
          </c:val>
          <c:extLst>
            <c:ext xmlns:c16="http://schemas.microsoft.com/office/drawing/2014/chart" uri="{C3380CC4-5D6E-409C-BE32-E72D297353CC}">
              <c16:uniqueId val="{00000001-0FCD-46BD-BC8B-EE3A37D98524}"/>
            </c:ext>
          </c:extLst>
        </c:ser>
        <c:dLbls>
          <c:showLegendKey val="0"/>
          <c:showVal val="0"/>
          <c:showCatName val="0"/>
          <c:showSerName val="0"/>
          <c:showPercent val="0"/>
          <c:showBubbleSize val="0"/>
        </c:dLbls>
        <c:gapWidth val="219"/>
        <c:axId val="2052337983"/>
        <c:axId val="2052339647"/>
      </c:barChart>
      <c:lineChart>
        <c:grouping val="standard"/>
        <c:varyColors val="0"/>
        <c:ser>
          <c:idx val="2"/>
          <c:order val="2"/>
          <c:tx>
            <c:strRef>
              <c:f>'[Microsoft Word 的圖表 ]附圖-觀星導覽活動參與情形'!$A$4</c:f>
              <c:strCache>
                <c:ptCount val="1"/>
                <c:pt idx="0">
                  <c:v>參與率(右標)</c:v>
                </c:pt>
              </c:strCache>
            </c:strRef>
          </c:tx>
          <c:spPr>
            <a:ln w="25400" cap="rnd">
              <a:solidFill>
                <a:srgbClr val="FF0000"/>
              </a:solidFill>
              <a:prstDash val="sysDash"/>
              <a:round/>
            </a:ln>
            <a:effectLst/>
          </c:spPr>
          <c:marker>
            <c:symbol val="diamond"/>
            <c:size val="11"/>
            <c:spPr>
              <a:solidFill>
                <a:srgbClr val="FF0000"/>
              </a:solidFill>
              <a:ln w="19050">
                <a:solidFill>
                  <a:schemeClr val="bg1">
                    <a:alpha val="91000"/>
                  </a:schemeClr>
                </a:solidFill>
              </a:ln>
              <a:effectLst/>
            </c:spPr>
          </c:marker>
          <c:cat>
            <c:strRef>
              <c:f>'[Microsoft Word 的圖表 ]附圖-觀星導覽活動參與情形'!$B$1:$D$1</c:f>
              <c:strCache>
                <c:ptCount val="3"/>
                <c:pt idx="0">
                  <c:v> 112年度 </c:v>
                </c:pt>
                <c:pt idx="1">
                  <c:v> 113年度 </c:v>
                </c:pt>
                <c:pt idx="2">
                  <c:v> 114年度 </c:v>
                </c:pt>
              </c:strCache>
            </c:strRef>
          </c:cat>
          <c:val>
            <c:numRef>
              <c:f>'[Microsoft Word 的圖表 ]附圖-觀星導覽活動參與情形'!$B$4:$D$4</c:f>
              <c:numCache>
                <c:formatCode>0.00</c:formatCode>
                <c:ptCount val="3"/>
                <c:pt idx="0">
                  <c:v>72.273567467652498</c:v>
                </c:pt>
                <c:pt idx="1">
                  <c:v>82.824427480916029</c:v>
                </c:pt>
                <c:pt idx="2">
                  <c:v>69.292389853137522</c:v>
                </c:pt>
              </c:numCache>
            </c:numRef>
          </c:val>
          <c:smooth val="0"/>
          <c:extLst>
            <c:ext xmlns:c16="http://schemas.microsoft.com/office/drawing/2014/chart" uri="{C3380CC4-5D6E-409C-BE32-E72D297353CC}">
              <c16:uniqueId val="{00000002-0FCD-46BD-BC8B-EE3A37D98524}"/>
            </c:ext>
          </c:extLst>
        </c:ser>
        <c:dLbls>
          <c:showLegendKey val="0"/>
          <c:showVal val="0"/>
          <c:showCatName val="0"/>
          <c:showSerName val="0"/>
          <c:showPercent val="0"/>
          <c:showBubbleSize val="0"/>
        </c:dLbls>
        <c:marker val="1"/>
        <c:smooth val="0"/>
        <c:axId val="2052342559"/>
        <c:axId val="2052334239"/>
      </c:lineChart>
      <c:catAx>
        <c:axId val="2052337983"/>
        <c:scaling>
          <c:orientation val="minMax"/>
        </c:scaling>
        <c:delete val="0"/>
        <c:axPos val="b"/>
        <c:title>
          <c:tx>
            <c:rich>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人</a:t>
                </a:r>
              </a:p>
            </c:rich>
          </c:tx>
          <c:layout>
            <c:manualLayout>
              <c:xMode val="edge"/>
              <c:yMode val="edge"/>
              <c:x val="0.25754648965151433"/>
              <c:y val="0.12538691284279121"/>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2052339647"/>
        <c:crosses val="autoZero"/>
        <c:auto val="1"/>
        <c:lblAlgn val="ctr"/>
        <c:lblOffset val="100"/>
        <c:noMultiLvlLbl val="0"/>
      </c:catAx>
      <c:valAx>
        <c:axId val="2052339647"/>
        <c:scaling>
          <c:orientation val="minMax"/>
          <c:max val="2000"/>
          <c:min val="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52337983"/>
        <c:crosses val="autoZero"/>
        <c:crossBetween val="between"/>
        <c:majorUnit val="500"/>
      </c:valAx>
      <c:valAx>
        <c:axId val="2052334239"/>
        <c:scaling>
          <c:orientation val="minMax"/>
          <c:max val="100"/>
          <c:min val="0"/>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2052342559"/>
        <c:crosses val="max"/>
        <c:crossBetween val="between"/>
        <c:majorUnit val="25"/>
      </c:valAx>
      <c:catAx>
        <c:axId val="2052342559"/>
        <c:scaling>
          <c:orientation val="minMax"/>
        </c:scaling>
        <c:delete val="1"/>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a:t>
                </a:r>
              </a:p>
            </c:rich>
          </c:tx>
          <c:layout>
            <c:manualLayout>
              <c:xMode val="edge"/>
              <c:yMode val="edge"/>
              <c:x val="0.92696451285642922"/>
              <c:y val="0.1212521307719620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out"/>
        <c:minorTickMark val="none"/>
        <c:tickLblPos val="nextTo"/>
        <c:crossAx val="2052334239"/>
        <c:crosses val="autoZero"/>
        <c:auto val="1"/>
        <c:lblAlgn val="ctr"/>
        <c:lblOffset val="100"/>
        <c:noMultiLvlLbl val="0"/>
      </c:catAx>
      <c:dTable>
        <c:showHorzBorder val="1"/>
        <c:showVertBorder val="1"/>
        <c:showOutline val="1"/>
        <c:showKeys val="1"/>
        <c:spPr>
          <a:noFill/>
          <a:ln w="9525" cap="flat" cmpd="sng" algn="ctr">
            <a:solidFill>
              <a:schemeClr val="tx1">
                <a:lumMod val="75000"/>
                <a:lumOff val="25000"/>
              </a:schemeClr>
            </a:solidFill>
            <a:round/>
          </a:ln>
          <a:effectLst/>
        </c:spPr>
        <c:txPr>
          <a:bodyPr rot="0" spcFirstLastPara="1" vertOverflow="ellipsis" vert="horz" wrap="square" anchor="ctr" anchorCtr="1"/>
          <a:lstStyle/>
          <a:p>
            <a:pPr rtl="0">
              <a:defRPr sz="1000" b="0" i="0" u="none" strike="noStrike" kern="1200" spc="-5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userShapes r:id="rId5"/>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3"/>
    </mc:Choice>
    <mc:Fallback>
      <c:style val="3"/>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5500459772256367"/>
          <c:y val="0.30085941736621769"/>
          <c:w val="0.44454055377605439"/>
          <c:h val="0.48307556596747725"/>
        </c:manualLayout>
      </c:layout>
      <c:pieChart>
        <c:varyColors val="1"/>
        <c:ser>
          <c:idx val="0"/>
          <c:order val="0"/>
          <c:tx>
            <c:strRef>
              <c:f>工作表1!$B$1</c:f>
              <c:strCache>
                <c:ptCount val="1"/>
                <c:pt idx="0">
                  <c:v>逾期未歸還圖書</c:v>
                </c:pt>
              </c:strCache>
            </c:strRef>
          </c:tx>
          <c:dPt>
            <c:idx val="0"/>
            <c:bubble3D val="0"/>
            <c:spPr>
              <a:pattFill prst="smCheck">
                <a:fgClr>
                  <a:schemeClr val="accent1">
                    <a:shade val="53000"/>
                  </a:schemeClr>
                </a:fgClr>
                <a:bgClr>
                  <a:schemeClr val="bg1"/>
                </a:bgClr>
              </a:pattFill>
              <a:ln>
                <a:noFill/>
              </a:ln>
              <a:effectLst/>
            </c:spPr>
            <c:extLst>
              <c:ext xmlns:c16="http://schemas.microsoft.com/office/drawing/2014/chart" uri="{C3380CC4-5D6E-409C-BE32-E72D297353CC}">
                <c16:uniqueId val="{00000001-F15D-4457-9159-9B87779D4F39}"/>
              </c:ext>
            </c:extLst>
          </c:dPt>
          <c:dPt>
            <c:idx val="1"/>
            <c:bubble3D val="0"/>
            <c:spPr>
              <a:solidFill>
                <a:schemeClr val="accent1">
                  <a:lumMod val="75000"/>
                  <a:alpha val="76000"/>
                </a:schemeClr>
              </a:solidFill>
              <a:ln>
                <a:noFill/>
              </a:ln>
              <a:effectLst/>
            </c:spPr>
            <c:extLst>
              <c:ext xmlns:c16="http://schemas.microsoft.com/office/drawing/2014/chart" uri="{C3380CC4-5D6E-409C-BE32-E72D297353CC}">
                <c16:uniqueId val="{00000003-F15D-4457-9159-9B87779D4F39}"/>
              </c:ext>
            </c:extLst>
          </c:dPt>
          <c:dPt>
            <c:idx val="2"/>
            <c:bubble3D val="0"/>
            <c:spPr>
              <a:pattFill prst="smGrid">
                <a:fgClr>
                  <a:schemeClr val="accent1"/>
                </a:fgClr>
                <a:bgClr>
                  <a:schemeClr val="bg1"/>
                </a:bgClr>
              </a:pattFill>
              <a:ln>
                <a:noFill/>
              </a:ln>
              <a:effectLst/>
            </c:spPr>
            <c:extLst>
              <c:ext xmlns:c16="http://schemas.microsoft.com/office/drawing/2014/chart" uri="{C3380CC4-5D6E-409C-BE32-E72D297353CC}">
                <c16:uniqueId val="{00000005-F15D-4457-9159-9B87779D4F39}"/>
              </c:ext>
            </c:extLst>
          </c:dPt>
          <c:dPt>
            <c:idx val="3"/>
            <c:bubble3D val="0"/>
            <c:spPr>
              <a:solidFill>
                <a:schemeClr val="accent1">
                  <a:tint val="77000"/>
                </a:schemeClr>
              </a:solidFill>
              <a:ln>
                <a:noFill/>
              </a:ln>
              <a:effectLst/>
            </c:spPr>
            <c:extLst>
              <c:ext xmlns:c16="http://schemas.microsoft.com/office/drawing/2014/chart" uri="{C3380CC4-5D6E-409C-BE32-E72D297353CC}">
                <c16:uniqueId val="{00000007-F15D-4457-9159-9B87779D4F39}"/>
              </c:ext>
            </c:extLst>
          </c:dPt>
          <c:dPt>
            <c:idx val="4"/>
            <c:bubble3D val="0"/>
            <c:spPr>
              <a:solidFill>
                <a:schemeClr val="accent1">
                  <a:tint val="54000"/>
                </a:schemeClr>
              </a:solidFill>
              <a:ln>
                <a:noFill/>
              </a:ln>
              <a:effectLst/>
            </c:spPr>
            <c:extLst>
              <c:ext xmlns:c16="http://schemas.microsoft.com/office/drawing/2014/chart" uri="{C3380CC4-5D6E-409C-BE32-E72D297353CC}">
                <c16:uniqueId val="{00000009-F15D-4457-9159-9B87779D4F39}"/>
              </c:ext>
            </c:extLst>
          </c:dPt>
          <c:dLbls>
            <c:dLbl>
              <c:idx val="0"/>
              <c:layout>
                <c:manualLayout>
                  <c:x val="-0.14087851826474435"/>
                  <c:y val="-1.1445431848735114E-2"/>
                </c:manualLayout>
              </c:layout>
              <c:tx>
                <c:rich>
                  <a:bodyPr rot="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r>
                      <a:rPr lang="zh-TW" altLang="en-US" sz="900"/>
                      <a:t>未滿</a:t>
                    </a:r>
                    <a:r>
                      <a:rPr lang="en-US" altLang="zh-TW" sz="900"/>
                      <a:t>1</a:t>
                    </a:r>
                    <a:r>
                      <a:rPr lang="zh-TW" altLang="en-US" sz="900"/>
                      <a:t>年</a:t>
                    </a:r>
                    <a:r>
                      <a:rPr lang="en-US" altLang="zh-TW" sz="900"/>
                      <a:t>1,056</a:t>
                    </a:r>
                    <a:r>
                      <a:rPr lang="zh-TW" altLang="en-US" sz="900" b="0" i="0" u="none" strike="noStrike" baseline="0">
                        <a:effectLst/>
                      </a:rPr>
                      <a:t>冊</a:t>
                    </a:r>
                    <a:r>
                      <a:rPr lang="en-US" altLang="zh-TW" sz="900" b="0" i="0" u="none" strike="noStrike" baseline="0">
                        <a:effectLst/>
                      </a:rPr>
                      <a:t>(</a:t>
                    </a:r>
                    <a:r>
                      <a:rPr lang="zh-TW" altLang="en-US" sz="900" b="0" i="0" u="none" strike="noStrike" baseline="0">
                        <a:effectLst/>
                      </a:rPr>
                      <a:t>件</a:t>
                    </a:r>
                    <a:r>
                      <a:rPr lang="en-US" altLang="zh-TW" sz="900" b="0" i="0" u="none" strike="noStrike" baseline="0">
                        <a:effectLst/>
                      </a:rPr>
                      <a:t>)</a:t>
                    </a:r>
                  </a:p>
                  <a:p>
                    <a:pPr>
                      <a:defRPr>
                        <a:latin typeface="標楷體" pitchFamily="65" charset="-120"/>
                        <a:ea typeface="標楷體" pitchFamily="65" charset="-120"/>
                      </a:defRPr>
                    </a:pPr>
                    <a:r>
                      <a:rPr lang="en-US" altLang="zh-TW" sz="900" b="0" i="0" u="none" strike="noStrike" baseline="0">
                        <a:effectLst/>
                      </a:rPr>
                      <a:t>(</a:t>
                    </a:r>
                    <a:r>
                      <a:rPr lang="en-US" altLang="zh-TW" sz="900"/>
                      <a:t>9.84</a:t>
                    </a:r>
                    <a:r>
                      <a:rPr lang="zh-TW" altLang="en-US" sz="900"/>
                      <a:t>％</a:t>
                    </a:r>
                    <a:r>
                      <a:rPr lang="en-US" altLang="zh-TW" sz="900"/>
                      <a:t>)</a:t>
                    </a:r>
                  </a:p>
                </c:rich>
              </c:tx>
              <c:numFmt formatCode="0.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35376690145398731"/>
                      <c:h val="0.15426995128934826"/>
                    </c:manualLayout>
                  </c15:layout>
                  <c15:showDataLabelsRange val="0"/>
                </c:ext>
                <c:ext xmlns:c16="http://schemas.microsoft.com/office/drawing/2014/chart" uri="{C3380CC4-5D6E-409C-BE32-E72D297353CC}">
                  <c16:uniqueId val="{00000001-F15D-4457-9159-9B87779D4F39}"/>
                </c:ext>
              </c:extLst>
            </c:dLbl>
            <c:dLbl>
              <c:idx val="1"/>
              <c:layout>
                <c:manualLayout>
                  <c:x val="3.127950203458385E-2"/>
                  <c:y val="2.173333100546463E-2"/>
                </c:manualLayout>
              </c:layout>
              <c:tx>
                <c:rich>
                  <a:bodyPr rot="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r>
                      <a:rPr lang="zh-TW" altLang="en-US" sz="900"/>
                      <a:t>超過</a:t>
                    </a:r>
                    <a:r>
                      <a:rPr lang="en-US" altLang="zh-TW" sz="900"/>
                      <a:t>1</a:t>
                    </a:r>
                    <a:r>
                      <a:rPr lang="zh-TW" altLang="en-US" sz="900"/>
                      <a:t>年未滿</a:t>
                    </a:r>
                    <a:r>
                      <a:rPr lang="en-US" altLang="zh-TW" sz="900"/>
                      <a:t>3</a:t>
                    </a:r>
                    <a:r>
                      <a:rPr lang="zh-TW" altLang="en-US" sz="900"/>
                      <a:t>年</a:t>
                    </a:r>
                    <a:r>
                      <a:rPr lang="en-US" altLang="zh-TW" sz="900"/>
                      <a:t>1,159</a:t>
                    </a:r>
                    <a:r>
                      <a:rPr lang="zh-TW" altLang="en-US" sz="900" b="0" i="0" u="none" strike="noStrike" kern="1200" baseline="0">
                        <a:solidFill>
                          <a:sysClr val="windowText" lastClr="000000"/>
                        </a:solidFill>
                        <a:effectLst/>
                        <a:latin typeface="標楷體" pitchFamily="65" charset="-120"/>
                        <a:ea typeface="標楷體" pitchFamily="65" charset="-120"/>
                      </a:rPr>
                      <a:t>冊</a:t>
                    </a:r>
                    <a:r>
                      <a:rPr lang="en-US" altLang="zh-TW" sz="900" b="0" i="0" u="none" strike="noStrike" kern="1200" baseline="0">
                        <a:solidFill>
                          <a:sysClr val="windowText" lastClr="000000"/>
                        </a:solidFill>
                        <a:effectLst/>
                        <a:latin typeface="標楷體" pitchFamily="65" charset="-120"/>
                        <a:ea typeface="標楷體" pitchFamily="65" charset="-120"/>
                      </a:rPr>
                      <a:t>(</a:t>
                    </a:r>
                    <a:r>
                      <a:rPr lang="zh-TW" altLang="en-US" sz="900" b="0" i="0" u="none" strike="noStrike" kern="1200" baseline="0">
                        <a:solidFill>
                          <a:sysClr val="windowText" lastClr="000000"/>
                        </a:solidFill>
                        <a:effectLst/>
                        <a:latin typeface="標楷體" pitchFamily="65" charset="-120"/>
                        <a:ea typeface="標楷體" pitchFamily="65" charset="-120"/>
                      </a:rPr>
                      <a:t>件</a:t>
                    </a:r>
                    <a:r>
                      <a:rPr lang="en-US" altLang="zh-TW" sz="900" b="0" i="0" u="none" strike="noStrike" kern="1200" baseline="0">
                        <a:solidFill>
                          <a:sysClr val="windowText" lastClr="000000"/>
                        </a:solidFill>
                        <a:effectLst/>
                        <a:latin typeface="標楷體" pitchFamily="65" charset="-120"/>
                        <a:ea typeface="標楷體" pitchFamily="65" charset="-120"/>
                      </a:rPr>
                      <a:t>)</a:t>
                    </a:r>
                  </a:p>
                  <a:p>
                    <a:pPr>
                      <a:defRPr>
                        <a:latin typeface="標楷體" pitchFamily="65" charset="-120"/>
                        <a:ea typeface="標楷體" pitchFamily="65" charset="-120"/>
                      </a:defRPr>
                    </a:pPr>
                    <a:r>
                      <a:rPr lang="en-US" altLang="zh-TW" sz="900" b="0" i="0" u="none" strike="noStrike" kern="1200" baseline="0">
                        <a:solidFill>
                          <a:sysClr val="windowText" lastClr="000000"/>
                        </a:solidFill>
                        <a:effectLst/>
                        <a:latin typeface="標楷體" pitchFamily="65" charset="-120"/>
                        <a:ea typeface="標楷體" pitchFamily="65" charset="-120"/>
                      </a:rPr>
                      <a:t>(</a:t>
                    </a:r>
                    <a:r>
                      <a:rPr lang="en-US" altLang="zh-TW" sz="900"/>
                      <a:t>10.80</a:t>
                    </a:r>
                    <a:r>
                      <a:rPr lang="zh-TW" altLang="en-US" sz="900"/>
                      <a:t>％</a:t>
                    </a:r>
                    <a:r>
                      <a:rPr lang="en-US" altLang="zh-TW" sz="900"/>
                      <a:t>)</a:t>
                    </a:r>
                  </a:p>
                </c:rich>
              </c:tx>
              <c:numFmt formatCode="0.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38355906419347768"/>
                      <c:h val="0.12415140457775373"/>
                    </c:manualLayout>
                  </c15:layout>
                  <c15:showDataLabelsRange val="0"/>
                </c:ext>
                <c:ext xmlns:c16="http://schemas.microsoft.com/office/drawing/2014/chart" uri="{C3380CC4-5D6E-409C-BE32-E72D297353CC}">
                  <c16:uniqueId val="{00000003-F15D-4457-9159-9B87779D4F39}"/>
                </c:ext>
              </c:extLst>
            </c:dLbl>
            <c:dLbl>
              <c:idx val="2"/>
              <c:layout>
                <c:manualLayout>
                  <c:x val="1.1936377135972722E-2"/>
                  <c:y val="4.0671997485901765E-2"/>
                </c:manualLayout>
              </c:layout>
              <c:tx>
                <c:rich>
                  <a:bodyPr rot="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r>
                      <a:rPr lang="zh-TW" altLang="en-US" sz="900"/>
                      <a:t>超過</a:t>
                    </a:r>
                    <a:r>
                      <a:rPr lang="en-US" altLang="zh-TW" sz="900"/>
                      <a:t>3</a:t>
                    </a:r>
                    <a:r>
                      <a:rPr lang="zh-TW" altLang="en-US" sz="900"/>
                      <a:t>年未滿</a:t>
                    </a:r>
                    <a:r>
                      <a:rPr lang="en-US" altLang="zh-TW" sz="900"/>
                      <a:t>5</a:t>
                    </a:r>
                    <a:r>
                      <a:rPr lang="zh-TW" altLang="en-US" sz="900"/>
                      <a:t>年</a:t>
                    </a:r>
                    <a:r>
                      <a:rPr lang="en-US" altLang="zh-TW" sz="900"/>
                      <a:t>520</a:t>
                    </a:r>
                    <a:r>
                      <a:rPr lang="zh-TW" altLang="en-US" sz="900" b="0" i="0" u="none" strike="noStrike" kern="1200" baseline="0">
                        <a:solidFill>
                          <a:sysClr val="windowText" lastClr="000000"/>
                        </a:solidFill>
                        <a:effectLst/>
                        <a:latin typeface="標楷體" pitchFamily="65" charset="-120"/>
                        <a:ea typeface="標楷體" pitchFamily="65" charset="-120"/>
                      </a:rPr>
                      <a:t>冊</a:t>
                    </a:r>
                    <a:r>
                      <a:rPr lang="en-US" altLang="zh-TW" sz="900" b="0" i="0" u="none" strike="noStrike" kern="1200" baseline="0">
                        <a:solidFill>
                          <a:sysClr val="windowText" lastClr="000000"/>
                        </a:solidFill>
                        <a:effectLst/>
                        <a:latin typeface="標楷體" pitchFamily="65" charset="-120"/>
                        <a:ea typeface="標楷體" pitchFamily="65" charset="-120"/>
                      </a:rPr>
                      <a:t>(</a:t>
                    </a:r>
                    <a:r>
                      <a:rPr lang="zh-TW" altLang="en-US" sz="900" b="0" i="0" u="none" strike="noStrike" kern="1200" baseline="0">
                        <a:solidFill>
                          <a:sysClr val="windowText" lastClr="000000"/>
                        </a:solidFill>
                        <a:effectLst/>
                        <a:latin typeface="標楷體" pitchFamily="65" charset="-120"/>
                        <a:ea typeface="標楷體" pitchFamily="65" charset="-120"/>
                      </a:rPr>
                      <a:t>件</a:t>
                    </a:r>
                    <a:r>
                      <a:rPr lang="en-US" altLang="zh-TW" sz="900" b="0" i="0" u="none" strike="noStrike" kern="1200" baseline="0">
                        <a:solidFill>
                          <a:sysClr val="windowText" lastClr="000000"/>
                        </a:solidFill>
                        <a:effectLst/>
                        <a:latin typeface="標楷體" pitchFamily="65" charset="-120"/>
                        <a:ea typeface="標楷體" pitchFamily="65" charset="-120"/>
                      </a:rPr>
                      <a:t>) </a:t>
                    </a:r>
                  </a:p>
                  <a:p>
                    <a:pPr>
                      <a:defRPr>
                        <a:latin typeface="標楷體" pitchFamily="65" charset="-120"/>
                        <a:ea typeface="標楷體" pitchFamily="65" charset="-120"/>
                      </a:defRPr>
                    </a:pPr>
                    <a:r>
                      <a:rPr lang="en-US" altLang="zh-TW" sz="900" b="0" i="0" u="none" strike="noStrike" kern="1200" baseline="0">
                        <a:solidFill>
                          <a:sysClr val="windowText" lastClr="000000"/>
                        </a:solidFill>
                        <a:effectLst/>
                        <a:latin typeface="標楷體" pitchFamily="65" charset="-120"/>
                        <a:ea typeface="標楷體" pitchFamily="65" charset="-120"/>
                      </a:rPr>
                      <a:t>(</a:t>
                    </a:r>
                    <a:r>
                      <a:rPr lang="en-US" altLang="zh-TW" sz="900"/>
                      <a:t>4.85</a:t>
                    </a:r>
                    <a:r>
                      <a:rPr lang="zh-TW" altLang="en-US" sz="900"/>
                      <a:t>％</a:t>
                    </a:r>
                    <a:r>
                      <a:rPr lang="en-US" altLang="zh-TW" sz="900"/>
                      <a:t>)</a:t>
                    </a:r>
                  </a:p>
                </c:rich>
              </c:tx>
              <c:numFmt formatCode="0.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39701057393758643"/>
                      <c:h val="0.1423325243989734"/>
                    </c:manualLayout>
                  </c15:layout>
                  <c15:showDataLabelsRange val="0"/>
                </c:ext>
                <c:ext xmlns:c16="http://schemas.microsoft.com/office/drawing/2014/chart" uri="{C3380CC4-5D6E-409C-BE32-E72D297353CC}">
                  <c16:uniqueId val="{00000005-F15D-4457-9159-9B87779D4F39}"/>
                </c:ext>
              </c:extLst>
            </c:dLbl>
            <c:dLbl>
              <c:idx val="3"/>
              <c:layout>
                <c:manualLayout>
                  <c:x val="1.8503426518450789E-2"/>
                  <c:y val="-2.1497285123173351E-2"/>
                </c:manualLayout>
              </c:layout>
              <c:tx>
                <c:rich>
                  <a:bodyPr rot="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r>
                      <a:rPr lang="zh-TW" altLang="en-US" sz="900"/>
                      <a:t>超過</a:t>
                    </a:r>
                    <a:r>
                      <a:rPr lang="en-US" altLang="zh-TW" sz="900"/>
                      <a:t>5</a:t>
                    </a:r>
                    <a:r>
                      <a:rPr lang="zh-TW" altLang="en-US" sz="900"/>
                      <a:t>年未滿</a:t>
                    </a:r>
                    <a:r>
                      <a:rPr lang="en-US" altLang="zh-TW" sz="900"/>
                      <a:t>10</a:t>
                    </a:r>
                    <a:r>
                      <a:rPr lang="zh-TW" altLang="en-US" sz="900"/>
                      <a:t>年</a:t>
                    </a:r>
                    <a:r>
                      <a:rPr lang="en-US" altLang="zh-TW" sz="900"/>
                      <a:t>1,756</a:t>
                    </a:r>
                    <a:r>
                      <a:rPr lang="zh-TW" altLang="en-US" sz="900" b="0" i="0" u="none" strike="noStrike" kern="1200" baseline="0">
                        <a:solidFill>
                          <a:sysClr val="windowText" lastClr="000000"/>
                        </a:solidFill>
                        <a:effectLst/>
                        <a:latin typeface="標楷體" pitchFamily="65" charset="-120"/>
                        <a:ea typeface="標楷體" pitchFamily="65" charset="-120"/>
                      </a:rPr>
                      <a:t>冊</a:t>
                    </a:r>
                    <a:r>
                      <a:rPr lang="en-US" altLang="zh-TW" sz="900" b="0" i="0" u="none" strike="noStrike" kern="1200" baseline="0">
                        <a:solidFill>
                          <a:sysClr val="windowText" lastClr="000000"/>
                        </a:solidFill>
                        <a:effectLst/>
                        <a:latin typeface="標楷體" pitchFamily="65" charset="-120"/>
                        <a:ea typeface="標楷體" pitchFamily="65" charset="-120"/>
                      </a:rPr>
                      <a:t>(</a:t>
                    </a:r>
                    <a:r>
                      <a:rPr lang="zh-TW" altLang="en-US" sz="900" b="0" i="0" u="none" strike="noStrike" kern="1200" baseline="0">
                        <a:solidFill>
                          <a:sysClr val="windowText" lastClr="000000"/>
                        </a:solidFill>
                        <a:effectLst/>
                        <a:latin typeface="標楷體" pitchFamily="65" charset="-120"/>
                        <a:ea typeface="標楷體" pitchFamily="65" charset="-120"/>
                      </a:rPr>
                      <a:t>件</a:t>
                    </a:r>
                    <a:r>
                      <a:rPr lang="en-US" altLang="zh-TW" sz="900" b="0" i="0" u="none" strike="noStrike" kern="1200" baseline="0">
                        <a:solidFill>
                          <a:sysClr val="windowText" lastClr="000000"/>
                        </a:solidFill>
                        <a:effectLst/>
                        <a:latin typeface="標楷體" pitchFamily="65" charset="-120"/>
                        <a:ea typeface="標楷體" pitchFamily="65" charset="-120"/>
                      </a:rPr>
                      <a:t>)</a:t>
                    </a:r>
                  </a:p>
                  <a:p>
                    <a:pPr>
                      <a:defRPr>
                        <a:latin typeface="標楷體" pitchFamily="65" charset="-120"/>
                        <a:ea typeface="標楷體" pitchFamily="65" charset="-120"/>
                      </a:defRPr>
                    </a:pPr>
                    <a:r>
                      <a:rPr lang="en-US" altLang="zh-TW" sz="900" b="0" i="0" u="none" strike="noStrike" kern="1200" baseline="0">
                        <a:solidFill>
                          <a:sysClr val="windowText" lastClr="000000"/>
                        </a:solidFill>
                        <a:effectLst/>
                        <a:latin typeface="標楷體" pitchFamily="65" charset="-120"/>
                        <a:ea typeface="標楷體" pitchFamily="65" charset="-120"/>
                      </a:rPr>
                      <a:t>(</a:t>
                    </a:r>
                    <a:r>
                      <a:rPr lang="en-US" altLang="zh-TW" sz="900"/>
                      <a:t>16.37</a:t>
                    </a:r>
                    <a:r>
                      <a:rPr lang="zh-TW" altLang="en-US" sz="900"/>
                      <a:t>％</a:t>
                    </a:r>
                    <a:r>
                      <a:rPr lang="en-US" altLang="zh-TW" sz="900"/>
                      <a:t>)</a:t>
                    </a:r>
                  </a:p>
                </c:rich>
              </c:tx>
              <c:numFmt formatCode="0.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41584074271991556"/>
                      <c:h val="0.16459599176608947"/>
                    </c:manualLayout>
                  </c15:layout>
                  <c15:showDataLabelsRange val="0"/>
                </c:ext>
                <c:ext xmlns:c16="http://schemas.microsoft.com/office/drawing/2014/chart" uri="{C3380CC4-5D6E-409C-BE32-E72D297353CC}">
                  <c16:uniqueId val="{00000007-F15D-4457-9159-9B87779D4F39}"/>
                </c:ext>
              </c:extLst>
            </c:dLbl>
            <c:dLbl>
              <c:idx val="4"/>
              <c:layout>
                <c:manualLayout>
                  <c:x val="0.15271574701051721"/>
                  <c:y val="-3.8621785358870134E-2"/>
                </c:manualLayout>
              </c:layout>
              <c:tx>
                <c:rich>
                  <a:bodyPr rot="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r>
                      <a:rPr lang="zh-TW" altLang="en-US" sz="900"/>
                      <a:t>超過</a:t>
                    </a:r>
                    <a:r>
                      <a:rPr lang="en-US" altLang="zh-TW" sz="900"/>
                      <a:t>10</a:t>
                    </a:r>
                    <a:r>
                      <a:rPr lang="zh-TW" altLang="en-US" sz="900"/>
                      <a:t>年</a:t>
                    </a:r>
                  </a:p>
                  <a:p>
                    <a:pPr>
                      <a:defRPr>
                        <a:latin typeface="標楷體" pitchFamily="65" charset="-120"/>
                        <a:ea typeface="標楷體" pitchFamily="65" charset="-120"/>
                      </a:defRPr>
                    </a:pPr>
                    <a:r>
                      <a:rPr lang="zh-TW" altLang="en-US" sz="900"/>
                      <a:t> </a:t>
                    </a:r>
                    <a:r>
                      <a:rPr lang="en-US" altLang="zh-TW" sz="900"/>
                      <a:t>6,237</a:t>
                    </a:r>
                    <a:r>
                      <a:rPr lang="zh-TW" altLang="en-US" sz="900" b="0" i="0" u="none" strike="noStrike" kern="1200" baseline="0">
                        <a:solidFill>
                          <a:sysClr val="windowText" lastClr="000000"/>
                        </a:solidFill>
                        <a:effectLst/>
                        <a:latin typeface="標楷體" pitchFamily="65" charset="-120"/>
                        <a:ea typeface="標楷體" pitchFamily="65" charset="-120"/>
                      </a:rPr>
                      <a:t>冊</a:t>
                    </a:r>
                    <a:r>
                      <a:rPr lang="en-US" altLang="zh-TW" sz="900" b="0" i="0" u="none" strike="noStrike" kern="1200" baseline="0">
                        <a:solidFill>
                          <a:sysClr val="windowText" lastClr="000000"/>
                        </a:solidFill>
                        <a:effectLst/>
                        <a:latin typeface="標楷體" pitchFamily="65" charset="-120"/>
                        <a:ea typeface="標楷體" pitchFamily="65" charset="-120"/>
                      </a:rPr>
                      <a:t>(</a:t>
                    </a:r>
                    <a:r>
                      <a:rPr lang="zh-TW" altLang="en-US" sz="900" b="0" i="0" u="none" strike="noStrike" kern="1200" baseline="0">
                        <a:solidFill>
                          <a:sysClr val="windowText" lastClr="000000"/>
                        </a:solidFill>
                        <a:effectLst/>
                        <a:latin typeface="標楷體" pitchFamily="65" charset="-120"/>
                        <a:ea typeface="標楷體" pitchFamily="65" charset="-120"/>
                      </a:rPr>
                      <a:t>件</a:t>
                    </a:r>
                    <a:r>
                      <a:rPr lang="en-US" altLang="zh-TW" sz="900" b="0" i="0" u="none" strike="noStrike" kern="1200" baseline="0">
                        <a:solidFill>
                          <a:sysClr val="windowText" lastClr="000000"/>
                        </a:solidFill>
                        <a:effectLst/>
                        <a:latin typeface="標楷體" pitchFamily="65" charset="-120"/>
                        <a:ea typeface="標楷體" pitchFamily="65" charset="-120"/>
                      </a:rPr>
                      <a:t>)</a:t>
                    </a:r>
                  </a:p>
                  <a:p>
                    <a:pPr>
                      <a:defRPr>
                        <a:latin typeface="標楷體" pitchFamily="65" charset="-120"/>
                        <a:ea typeface="標楷體" pitchFamily="65" charset="-120"/>
                      </a:defRPr>
                    </a:pPr>
                    <a:r>
                      <a:rPr lang="en-US" altLang="zh-TW" sz="900"/>
                      <a:t>(58.14</a:t>
                    </a:r>
                    <a:r>
                      <a:rPr lang="zh-TW" altLang="en-US" sz="900"/>
                      <a:t>％</a:t>
                    </a:r>
                    <a:r>
                      <a:rPr lang="en-US" altLang="zh-TW" sz="900"/>
                      <a:t>)</a:t>
                    </a:r>
                  </a:p>
                </c:rich>
              </c:tx>
              <c:numFmt formatCode="0.00%" sourceLinked="0"/>
              <c:spPr>
                <a:noFill/>
                <a:ln>
                  <a:noFill/>
                </a:ln>
                <a:effectLst/>
              </c:spPr>
              <c:txPr>
                <a:bodyPr rot="0" spcFirstLastPara="1" vertOverflow="ellipsis" vert="horz" wrap="square" anchor="ctr" anchorCtr="1"/>
                <a:lstStyle/>
                <a:p>
                  <a:pPr>
                    <a:defRPr sz="1000" b="0" i="0" u="none" strike="noStrike" kern="1200" baseline="0">
                      <a:solidFill>
                        <a:schemeClr val="tx1"/>
                      </a:solidFill>
                      <a:latin typeface="標楷體" pitchFamily="65" charset="-120"/>
                      <a:ea typeface="標楷體" pitchFamily="65" charset="-120"/>
                      <a:cs typeface="+mn-cs"/>
                    </a:defRPr>
                  </a:pPr>
                  <a:endParaRPr lang="zh-TW"/>
                </a:p>
              </c:txPr>
              <c:showLegendKey val="0"/>
              <c:showVal val="1"/>
              <c:showCatName val="1"/>
              <c:showSerName val="0"/>
              <c:showPercent val="1"/>
              <c:showBubbleSize val="0"/>
              <c:extLst>
                <c:ext xmlns:c15="http://schemas.microsoft.com/office/drawing/2012/chart" uri="{CE6537A1-D6FC-4f65-9D91-7224C49458BB}">
                  <c15:layout>
                    <c:manualLayout>
                      <c:w val="0.30897383684984919"/>
                      <c:h val="0.18974666969289591"/>
                    </c:manualLayout>
                  </c15:layout>
                  <c15:showDataLabelsRange val="0"/>
                </c:ext>
                <c:ext xmlns:c16="http://schemas.microsoft.com/office/drawing/2014/chart" uri="{C3380CC4-5D6E-409C-BE32-E72D297353CC}">
                  <c16:uniqueId val="{00000009-F15D-4457-9159-9B87779D4F39}"/>
                </c:ext>
              </c:extLst>
            </c:dLbl>
            <c:numFmt formatCode="0.00%" sourceLinked="0"/>
            <c:spPr>
              <a:noFill/>
              <a:ln>
                <a:noFill/>
              </a:ln>
              <a:effectLst/>
            </c:spPr>
            <c:txPr>
              <a:bodyPr rot="0" spcFirstLastPara="1" vertOverflow="ellipsis" vert="horz" wrap="square" anchor="ctr" anchorCtr="1"/>
              <a:lstStyle/>
              <a:p>
                <a:pPr>
                  <a:defRPr sz="1200" b="0" i="0" u="none" strike="noStrike" kern="1200" baseline="0">
                    <a:solidFill>
                      <a:schemeClr val="tx1"/>
                    </a:solidFill>
                    <a:latin typeface="標楷體" pitchFamily="65" charset="-120"/>
                    <a:ea typeface="標楷體" pitchFamily="65" charset="-120"/>
                    <a:cs typeface="+mn-cs"/>
                  </a:defRPr>
                </a:pPr>
                <a:endParaRPr lang="zh-TW"/>
              </a:p>
            </c:txPr>
            <c:showLegendKey val="0"/>
            <c:showVal val="1"/>
            <c:showCatName val="1"/>
            <c:showSerName val="0"/>
            <c:showPercent val="1"/>
            <c:showBubbleSize val="0"/>
            <c:showLeaderLines val="1"/>
            <c:leaderLines>
              <c:spPr>
                <a:ln w="6350" cap="flat" cmpd="sng" algn="ctr">
                  <a:solidFill>
                    <a:schemeClr val="tx1"/>
                  </a:solidFill>
                  <a:prstDash val="solid"/>
                  <a:round/>
                </a:ln>
                <a:effectLst/>
              </c:spPr>
            </c:leaderLines>
            <c:extLst>
              <c:ext xmlns:c15="http://schemas.microsoft.com/office/drawing/2012/chart" uri="{CE6537A1-D6FC-4f65-9D91-7224C49458BB}"/>
            </c:extLst>
          </c:dLbls>
          <c:cat>
            <c:strRef>
              <c:f>工作表1!$A$2:$A$6</c:f>
              <c:strCache>
                <c:ptCount val="5"/>
                <c:pt idx="0">
                  <c:v>未滿1年</c:v>
                </c:pt>
                <c:pt idx="1">
                  <c:v>超過1年未滿3年</c:v>
                </c:pt>
                <c:pt idx="2">
                  <c:v>超過3年未滿5年</c:v>
                </c:pt>
                <c:pt idx="3">
                  <c:v>超過5年未滿10年</c:v>
                </c:pt>
                <c:pt idx="4">
                  <c:v>超過10年</c:v>
                </c:pt>
              </c:strCache>
            </c:strRef>
          </c:cat>
          <c:val>
            <c:numRef>
              <c:f>工作表1!$B$2:$B$6</c:f>
              <c:numCache>
                <c:formatCode>General</c:formatCode>
                <c:ptCount val="5"/>
                <c:pt idx="0">
                  <c:v>1056</c:v>
                </c:pt>
                <c:pt idx="1">
                  <c:v>1159</c:v>
                </c:pt>
                <c:pt idx="2">
                  <c:v>520</c:v>
                </c:pt>
                <c:pt idx="3">
                  <c:v>1756</c:v>
                </c:pt>
                <c:pt idx="4">
                  <c:v>6237</c:v>
                </c:pt>
              </c:numCache>
            </c:numRef>
          </c:val>
          <c:extLst>
            <c:ext xmlns:c16="http://schemas.microsoft.com/office/drawing/2014/chart" uri="{C3380CC4-5D6E-409C-BE32-E72D297353CC}">
              <c16:uniqueId val="{0000000A-F15D-4457-9159-9B87779D4F39}"/>
            </c:ext>
          </c:extLst>
        </c:ser>
        <c:dLbls>
          <c:showLegendKey val="0"/>
          <c:showVal val="0"/>
          <c:showCatName val="0"/>
          <c:showSerName val="0"/>
          <c:showPercent val="0"/>
          <c:showBubbleSize val="0"/>
          <c:showLeaderLines val="1"/>
        </c:dLbls>
        <c:firstSliceAng val="0"/>
      </c:pieChart>
      <c:spPr>
        <a:noFill/>
        <a:ln>
          <a:noFill/>
        </a:ln>
        <a:effectLst/>
      </c:spPr>
    </c:plotArea>
    <c:plotVisOnly val="1"/>
    <c:dispBlanksAs val="gap"/>
    <c:showDLblsOverMax val="0"/>
  </c:chart>
  <c:spPr>
    <a:solidFill>
      <a:schemeClr val="bg1"/>
    </a:solidFill>
    <a:ln w="6350" cap="flat" cmpd="sng" algn="ctr">
      <a:noFill/>
      <a:prstDash val="solid"/>
      <a:round/>
    </a:ln>
    <a:effectLst/>
  </c:spPr>
  <c:txPr>
    <a:bodyPr/>
    <a:lstStyle/>
    <a:p>
      <a:pPr>
        <a:defRPr/>
      </a:pPr>
      <a:endParaRPr lang="zh-TW"/>
    </a:p>
  </c:txPr>
  <c:externalData r:id="rId4">
    <c:autoUpdate val="0"/>
  </c:externalData>
  <c:userShapes r:id="rId5"/>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6059710647172022"/>
          <c:y val="0.24732699490558643"/>
          <c:w val="0.58454408145427783"/>
          <c:h val="0.44727883951606884"/>
        </c:manualLayout>
      </c:layout>
      <c:barChart>
        <c:barDir val="col"/>
        <c:grouping val="clustered"/>
        <c:varyColors val="0"/>
        <c:ser>
          <c:idx val="0"/>
          <c:order val="0"/>
          <c:tx>
            <c:strRef>
              <c:f>工作表1!$B$8</c:f>
              <c:strCache>
                <c:ptCount val="1"/>
                <c:pt idx="0">
                  <c:v>臺東縣A1及A2事故發生數（左標）</c:v>
                </c:pt>
              </c:strCache>
            </c:strRef>
          </c:tx>
          <c:spPr>
            <a:solidFill>
              <a:srgbClr val="AD92C4"/>
            </a:solidFill>
            <a:ln>
              <a:solidFill>
                <a:schemeClr val="bg2">
                  <a:lumMod val="50000"/>
                </a:schemeClr>
              </a:solidFill>
            </a:ln>
            <a:effectLst/>
          </c:spPr>
          <c:invertIfNegative val="0"/>
          <c:cat>
            <c:strRef>
              <c:f>工作表1!$C$7:$E$7</c:f>
              <c:strCache>
                <c:ptCount val="3"/>
                <c:pt idx="0">
                  <c:v>112年度</c:v>
                </c:pt>
                <c:pt idx="1">
                  <c:v>113年度</c:v>
                </c:pt>
                <c:pt idx="2">
                  <c:v>114年度</c:v>
                </c:pt>
              </c:strCache>
            </c:strRef>
          </c:cat>
          <c:val>
            <c:numRef>
              <c:f>工作表1!$C$8:$E$8</c:f>
              <c:numCache>
                <c:formatCode>#,##0</c:formatCode>
                <c:ptCount val="3"/>
                <c:pt idx="0">
                  <c:v>4282</c:v>
                </c:pt>
                <c:pt idx="1">
                  <c:v>3775</c:v>
                </c:pt>
                <c:pt idx="2">
                  <c:v>3848</c:v>
                </c:pt>
              </c:numCache>
            </c:numRef>
          </c:val>
          <c:extLst>
            <c:ext xmlns:c16="http://schemas.microsoft.com/office/drawing/2014/chart" uri="{C3380CC4-5D6E-409C-BE32-E72D297353CC}">
              <c16:uniqueId val="{00000000-CE05-4232-B26A-9672BC71FF11}"/>
            </c:ext>
          </c:extLst>
        </c:ser>
        <c:dLbls>
          <c:showLegendKey val="0"/>
          <c:showVal val="0"/>
          <c:showCatName val="0"/>
          <c:showSerName val="0"/>
          <c:showPercent val="0"/>
          <c:showBubbleSize val="0"/>
        </c:dLbls>
        <c:gapWidth val="219"/>
        <c:overlap val="-27"/>
        <c:axId val="1522825856"/>
        <c:axId val="1522822944"/>
      </c:barChart>
      <c:lineChart>
        <c:grouping val="stacked"/>
        <c:varyColors val="0"/>
        <c:ser>
          <c:idx val="2"/>
          <c:order val="1"/>
          <c:tx>
            <c:strRef>
              <c:f>工作表1!$B$10</c:f>
              <c:strCache>
                <c:ptCount val="1"/>
                <c:pt idx="0">
                  <c:v>全國每10萬人死亡人數（右標）</c:v>
                </c:pt>
              </c:strCache>
            </c:strRef>
          </c:tx>
          <c:spPr>
            <a:ln w="28575" cap="rnd">
              <a:solidFill>
                <a:schemeClr val="accent1">
                  <a:lumMod val="75000"/>
                  <a:alpha val="99000"/>
                </a:schemeClr>
              </a:solidFill>
              <a:round/>
            </a:ln>
            <a:effectLst/>
          </c:spPr>
          <c:marker>
            <c:symbol val="triangle"/>
            <c:size val="9"/>
            <c:spPr>
              <a:solidFill>
                <a:schemeClr val="accent1">
                  <a:lumMod val="75000"/>
                  <a:alpha val="98000"/>
                </a:schemeClr>
              </a:solidFill>
              <a:ln w="12700">
                <a:solidFill>
                  <a:schemeClr val="accent1"/>
                </a:solidFill>
              </a:ln>
              <a:effectLst/>
            </c:spPr>
          </c:marker>
          <c:dPt>
            <c:idx val="2"/>
            <c:marker>
              <c:symbol val="triangle"/>
              <c:size val="9"/>
              <c:spPr>
                <a:solidFill>
                  <a:schemeClr val="accent1">
                    <a:lumMod val="75000"/>
                    <a:alpha val="98000"/>
                  </a:schemeClr>
                </a:solidFill>
                <a:ln w="12700">
                  <a:solidFill>
                    <a:schemeClr val="accent1"/>
                  </a:solidFill>
                  <a:bevel/>
                </a:ln>
                <a:effectLst/>
              </c:spPr>
            </c:marker>
            <c:bubble3D val="0"/>
            <c:extLst>
              <c:ext xmlns:c16="http://schemas.microsoft.com/office/drawing/2014/chart" uri="{C3380CC4-5D6E-409C-BE32-E72D297353CC}">
                <c16:uniqueId val="{00000001-CE05-4232-B26A-9672BC71FF11}"/>
              </c:ext>
            </c:extLst>
          </c:dPt>
          <c:cat>
            <c:strRef>
              <c:f>工作表1!$C$7:$E$7</c:f>
              <c:strCache>
                <c:ptCount val="3"/>
                <c:pt idx="0">
                  <c:v>112年度</c:v>
                </c:pt>
                <c:pt idx="1">
                  <c:v>113年度</c:v>
                </c:pt>
                <c:pt idx="2">
                  <c:v>114年度</c:v>
                </c:pt>
              </c:strCache>
            </c:strRef>
          </c:cat>
          <c:val>
            <c:numRef>
              <c:f>工作表1!$C$10:$E$10</c:f>
              <c:numCache>
                <c:formatCode>0.00_ </c:formatCode>
                <c:ptCount val="3"/>
                <c:pt idx="0" formatCode="General">
                  <c:v>12.51</c:v>
                </c:pt>
                <c:pt idx="1">
                  <c:v>12.14</c:v>
                </c:pt>
                <c:pt idx="2" formatCode="General">
                  <c:v>11.85</c:v>
                </c:pt>
              </c:numCache>
            </c:numRef>
          </c:val>
          <c:smooth val="0"/>
          <c:extLst>
            <c:ext xmlns:c16="http://schemas.microsoft.com/office/drawing/2014/chart" uri="{C3380CC4-5D6E-409C-BE32-E72D297353CC}">
              <c16:uniqueId val="{00000002-CE05-4232-B26A-9672BC71FF11}"/>
            </c:ext>
          </c:extLst>
        </c:ser>
        <c:ser>
          <c:idx val="1"/>
          <c:order val="2"/>
          <c:tx>
            <c:strRef>
              <c:f>工作表1!$B$9</c:f>
              <c:strCache>
                <c:ptCount val="1"/>
                <c:pt idx="0">
                  <c:v>臺東縣每10萬人死亡人數（右標）</c:v>
                </c:pt>
              </c:strCache>
            </c:strRef>
          </c:tx>
          <c:spPr>
            <a:ln w="31750" cap="sq">
              <a:solidFill>
                <a:schemeClr val="tx1"/>
              </a:solidFill>
              <a:prstDash val="dash"/>
              <a:round/>
            </a:ln>
            <a:effectLst/>
          </c:spPr>
          <c:marker>
            <c:symbol val="diamond"/>
            <c:size val="8"/>
            <c:spPr>
              <a:solidFill>
                <a:schemeClr val="tx1"/>
              </a:solidFill>
              <a:ln w="9525">
                <a:solidFill>
                  <a:schemeClr val="tx1"/>
                </a:solidFill>
              </a:ln>
              <a:effectLst/>
            </c:spPr>
          </c:marker>
          <c:dPt>
            <c:idx val="0"/>
            <c:marker>
              <c:symbol val="diamond"/>
              <c:size val="9"/>
              <c:spPr>
                <a:solidFill>
                  <a:schemeClr val="tx1"/>
                </a:solidFill>
                <a:ln w="9525">
                  <a:solidFill>
                    <a:schemeClr val="tx1"/>
                  </a:solidFill>
                </a:ln>
                <a:effectLst/>
              </c:spPr>
            </c:marker>
            <c:bubble3D val="0"/>
            <c:spPr>
              <a:ln w="28575" cap="sq">
                <a:solidFill>
                  <a:schemeClr val="tx1"/>
                </a:solidFill>
                <a:prstDash val="dash"/>
                <a:round/>
              </a:ln>
              <a:effectLst/>
            </c:spPr>
            <c:extLst>
              <c:ext xmlns:c16="http://schemas.microsoft.com/office/drawing/2014/chart" uri="{C3380CC4-5D6E-409C-BE32-E72D297353CC}">
                <c16:uniqueId val="{00000004-CE05-4232-B26A-9672BC71FF11}"/>
              </c:ext>
            </c:extLst>
          </c:dPt>
          <c:dPt>
            <c:idx val="1"/>
            <c:marker>
              <c:symbol val="diamond"/>
              <c:size val="9"/>
              <c:spPr>
                <a:solidFill>
                  <a:schemeClr val="tx1"/>
                </a:solidFill>
                <a:ln w="9525">
                  <a:solidFill>
                    <a:schemeClr val="tx1"/>
                  </a:solidFill>
                </a:ln>
                <a:effectLst/>
              </c:spPr>
            </c:marker>
            <c:bubble3D val="0"/>
            <c:spPr>
              <a:ln w="28575" cap="sq">
                <a:solidFill>
                  <a:schemeClr val="tx1"/>
                </a:solidFill>
                <a:prstDash val="dash"/>
                <a:round/>
              </a:ln>
              <a:effectLst/>
            </c:spPr>
            <c:extLst>
              <c:ext xmlns:c16="http://schemas.microsoft.com/office/drawing/2014/chart" uri="{C3380CC4-5D6E-409C-BE32-E72D297353CC}">
                <c16:uniqueId val="{00000006-CE05-4232-B26A-9672BC71FF11}"/>
              </c:ext>
            </c:extLst>
          </c:dPt>
          <c:dPt>
            <c:idx val="2"/>
            <c:marker>
              <c:symbol val="diamond"/>
              <c:size val="9"/>
              <c:spPr>
                <a:solidFill>
                  <a:schemeClr val="tx1"/>
                </a:solidFill>
                <a:ln w="9525">
                  <a:solidFill>
                    <a:schemeClr val="tx1"/>
                  </a:solidFill>
                </a:ln>
                <a:effectLst/>
              </c:spPr>
            </c:marker>
            <c:bubble3D val="0"/>
            <c:spPr>
              <a:ln w="28575" cap="sq">
                <a:solidFill>
                  <a:schemeClr val="tx1"/>
                </a:solidFill>
                <a:prstDash val="dash"/>
                <a:round/>
              </a:ln>
              <a:effectLst/>
            </c:spPr>
            <c:extLst>
              <c:ext xmlns:c16="http://schemas.microsoft.com/office/drawing/2014/chart" uri="{C3380CC4-5D6E-409C-BE32-E72D297353CC}">
                <c16:uniqueId val="{00000008-CE05-4232-B26A-9672BC71FF11}"/>
              </c:ext>
            </c:extLst>
          </c:dPt>
          <c:cat>
            <c:strRef>
              <c:f>工作表1!$C$7:$E$7</c:f>
              <c:strCache>
                <c:ptCount val="3"/>
                <c:pt idx="0">
                  <c:v>112年度</c:v>
                </c:pt>
                <c:pt idx="1">
                  <c:v>113年度</c:v>
                </c:pt>
                <c:pt idx="2">
                  <c:v>114年度</c:v>
                </c:pt>
              </c:strCache>
            </c:strRef>
          </c:cat>
          <c:val>
            <c:numRef>
              <c:f>工作表1!$C$9:$E$9</c:f>
              <c:numCache>
                <c:formatCode>0.00_ </c:formatCode>
                <c:ptCount val="3"/>
                <c:pt idx="0" formatCode="General">
                  <c:v>35.86</c:v>
                </c:pt>
                <c:pt idx="1">
                  <c:v>26.1</c:v>
                </c:pt>
                <c:pt idx="2" formatCode="General">
                  <c:v>21.42</c:v>
                </c:pt>
              </c:numCache>
            </c:numRef>
          </c:val>
          <c:smooth val="0"/>
          <c:extLst>
            <c:ext xmlns:c16="http://schemas.microsoft.com/office/drawing/2014/chart" uri="{C3380CC4-5D6E-409C-BE32-E72D297353CC}">
              <c16:uniqueId val="{00000009-CE05-4232-B26A-9672BC71FF11}"/>
            </c:ext>
          </c:extLst>
        </c:ser>
        <c:dLbls>
          <c:showLegendKey val="0"/>
          <c:showVal val="0"/>
          <c:showCatName val="0"/>
          <c:showSerName val="0"/>
          <c:showPercent val="0"/>
          <c:showBubbleSize val="0"/>
        </c:dLbls>
        <c:marker val="1"/>
        <c:smooth val="0"/>
        <c:axId val="1522835840"/>
        <c:axId val="1522827520"/>
      </c:lineChart>
      <c:catAx>
        <c:axId val="1522825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22822944"/>
        <c:crosses val="autoZero"/>
        <c:auto val="1"/>
        <c:lblAlgn val="ctr"/>
        <c:lblOffset val="100"/>
        <c:noMultiLvlLbl val="0"/>
      </c:catAx>
      <c:valAx>
        <c:axId val="1522822944"/>
        <c:scaling>
          <c:orientation val="minMax"/>
          <c:max val="5000"/>
          <c:min val="0"/>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22825856"/>
        <c:crosses val="autoZero"/>
        <c:crossBetween val="between"/>
        <c:majorUnit val="1000"/>
      </c:valAx>
      <c:valAx>
        <c:axId val="1522827520"/>
        <c:scaling>
          <c:orientation val="minMax"/>
          <c:max val="100"/>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522835840"/>
        <c:crosses val="max"/>
        <c:crossBetween val="between"/>
        <c:majorUnit val="20"/>
      </c:valAx>
      <c:catAx>
        <c:axId val="1522835840"/>
        <c:scaling>
          <c:orientation val="minMax"/>
        </c:scaling>
        <c:delete val="1"/>
        <c:axPos val="b"/>
        <c:numFmt formatCode="General" sourceLinked="1"/>
        <c:majorTickMark val="out"/>
        <c:minorTickMark val="none"/>
        <c:tickLblPos val="nextTo"/>
        <c:crossAx val="1522827520"/>
        <c:crosses val="autoZero"/>
        <c:auto val="1"/>
        <c:lblAlgn val="ctr"/>
        <c:lblOffset val="100"/>
        <c:noMultiLvlLbl val="0"/>
      </c:catAx>
      <c:dTable>
        <c:showHorzBorder val="1"/>
        <c:showVertBorder val="1"/>
        <c:showOutline val="1"/>
        <c:showKeys val="1"/>
        <c:spPr>
          <a:noFill/>
          <a:ln w="9525" cap="flat" cmpd="sng" algn="ctr">
            <a:solidFill>
              <a:schemeClr val="bg2">
                <a:lumMod val="50000"/>
              </a:schemeClr>
            </a:solidFill>
            <a:round/>
          </a:ln>
          <a:effectLst/>
        </c:spPr>
        <c:txPr>
          <a:bodyPr rot="0" spcFirstLastPara="1" vertOverflow="ellipsis" vert="horz" wrap="square" anchor="ctr" anchorCtr="1"/>
          <a:lstStyle/>
          <a:p>
            <a:pPr rtl="0">
              <a:defRPr sz="1000" b="0" i="0" u="none" strike="noStrike" kern="1200" spc="-8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tx>
            <c:strRef>
              <c:f>工作表2!$E$4</c:f>
              <c:strCache>
                <c:ptCount val="1"/>
                <c:pt idx="0">
                  <c:v>火災次數</c:v>
                </c:pt>
              </c:strCache>
            </c:strRef>
          </c:tx>
          <c:spPr>
            <a:pattFill prst="wdDnDiag">
              <a:fgClr>
                <a:srgbClr val="C00000"/>
              </a:fgClr>
              <a:bgClr>
                <a:schemeClr val="bg1"/>
              </a:bgClr>
            </a:pattFill>
            <a:ln w="12700">
              <a:solidFill>
                <a:schemeClr val="tx1">
                  <a:lumMod val="75000"/>
                  <a:lumOff val="25000"/>
                </a:schemeClr>
              </a:solidFill>
            </a:ln>
            <a:effectLst/>
            <a:sp3d contourW="12700">
              <a:contourClr>
                <a:schemeClr val="tx1">
                  <a:lumMod val="75000"/>
                  <a:lumOff val="25000"/>
                </a:schemeClr>
              </a:contourClr>
            </a:sp3d>
          </c:spPr>
          <c:invertIfNegative val="0"/>
          <c:dLbls>
            <c:dLbl>
              <c:idx val="1"/>
              <c:layout>
                <c:manualLayout>
                  <c:x val="3.943398874485614E-3"/>
                  <c:y val="2.17020440363523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C05-4EED-BF6D-0CD048BC7582}"/>
                </c:ext>
              </c:extLst>
            </c:dLbl>
            <c:dLbl>
              <c:idx val="3"/>
              <c:layout>
                <c:manualLayout>
                  <c:x val="-7.2294810876412518E-17"/>
                  <c:y val="2.17020440363523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C05-4EED-BF6D-0CD048BC7582}"/>
                </c:ext>
              </c:extLst>
            </c:dLbl>
            <c:dLbl>
              <c:idx val="5"/>
              <c:layout>
                <c:manualLayout>
                  <c:x val="3.9433988744856504E-3"/>
                  <c:y val="2.17020440363523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C05-4EED-BF6D-0CD048BC7582}"/>
                </c:ext>
              </c:extLst>
            </c:dLbl>
            <c:spPr>
              <a:solidFill>
                <a:schemeClr val="bg1"/>
              </a:solidFill>
              <a:ln>
                <a:noFill/>
              </a:ln>
              <a:effectLst>
                <a:softEdge rad="31750"/>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工作表2!$D$5:$D$14</c:f>
              <c:strCache>
                <c:ptCount val="10"/>
                <c:pt idx="0">
                  <c:v>105</c:v>
                </c:pt>
                <c:pt idx="1">
                  <c:v>106</c:v>
                </c:pt>
                <c:pt idx="2">
                  <c:v>107</c:v>
                </c:pt>
                <c:pt idx="3">
                  <c:v>108</c:v>
                </c:pt>
                <c:pt idx="4">
                  <c:v>109</c:v>
                </c:pt>
                <c:pt idx="5">
                  <c:v>110</c:v>
                </c:pt>
                <c:pt idx="6">
                  <c:v>111</c:v>
                </c:pt>
                <c:pt idx="7">
                  <c:v>112</c:v>
                </c:pt>
                <c:pt idx="8">
                  <c:v>113</c:v>
                </c:pt>
                <c:pt idx="9">
                  <c:v>115</c:v>
                </c:pt>
              </c:strCache>
            </c:strRef>
          </c:cat>
          <c:val>
            <c:numRef>
              <c:f>工作表2!$E$5:$E$14</c:f>
              <c:numCache>
                <c:formatCode>General</c:formatCode>
                <c:ptCount val="10"/>
                <c:pt idx="0">
                  <c:v>2</c:v>
                </c:pt>
                <c:pt idx="1">
                  <c:v>9</c:v>
                </c:pt>
                <c:pt idx="2">
                  <c:v>2</c:v>
                </c:pt>
                <c:pt idx="3">
                  <c:v>7</c:v>
                </c:pt>
                <c:pt idx="4">
                  <c:v>1</c:v>
                </c:pt>
                <c:pt idx="5">
                  <c:v>9</c:v>
                </c:pt>
                <c:pt idx="6">
                  <c:v>2</c:v>
                </c:pt>
                <c:pt idx="7">
                  <c:v>4</c:v>
                </c:pt>
                <c:pt idx="8">
                  <c:v>1</c:v>
                </c:pt>
                <c:pt idx="9">
                  <c:v>4</c:v>
                </c:pt>
              </c:numCache>
            </c:numRef>
          </c:val>
          <c:extLst>
            <c:ext xmlns:c16="http://schemas.microsoft.com/office/drawing/2014/chart" uri="{C3380CC4-5D6E-409C-BE32-E72D297353CC}">
              <c16:uniqueId val="{00000003-FC05-4EED-BF6D-0CD048BC7582}"/>
            </c:ext>
          </c:extLst>
        </c:ser>
        <c:dLbls>
          <c:showLegendKey val="0"/>
          <c:showVal val="0"/>
          <c:showCatName val="0"/>
          <c:showSerName val="0"/>
          <c:showPercent val="0"/>
          <c:showBubbleSize val="0"/>
        </c:dLbls>
        <c:gapWidth val="150"/>
        <c:shape val="box"/>
        <c:axId val="563529935"/>
        <c:axId val="1"/>
        <c:axId val="0"/>
      </c:bar3DChart>
      <c:catAx>
        <c:axId val="563529935"/>
        <c:scaling>
          <c:orientation val="minMax"/>
        </c:scaling>
        <c:delete val="0"/>
        <c:axPos val="b"/>
        <c:numFmt formatCode="General" sourceLinked="1"/>
        <c:majorTickMark val="none"/>
        <c:minorTickMark val="none"/>
        <c:tickLblPos val="nextTo"/>
        <c:spPr>
          <a:ln w="9525">
            <a:noFill/>
          </a:ln>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
        <c:crosses val="autoZero"/>
        <c:auto val="1"/>
        <c:lblAlgn val="ctr"/>
        <c:lblOffset val="100"/>
        <c:noMultiLvlLbl val="0"/>
      </c:catAx>
      <c:valAx>
        <c:axId val="1"/>
        <c:scaling>
          <c:orientation val="minMax"/>
        </c:scaling>
        <c:delete val="0"/>
        <c:axPos val="l"/>
        <c:majorGridlines>
          <c:spPr>
            <a:ln w="6350" cap="flat" cmpd="sng" algn="ctr">
              <a:solidFill>
                <a:schemeClr val="bg1">
                  <a:lumMod val="75000"/>
                </a:schemeClr>
              </a:solidFill>
              <a:round/>
            </a:ln>
            <a:effectLst/>
          </c:spPr>
        </c:majorGridlines>
        <c:numFmt formatCode="General" sourceLinked="1"/>
        <c:majorTickMark val="none"/>
        <c:minorTickMark val="none"/>
        <c:tickLblPos val="nextTo"/>
        <c:spPr>
          <a:ln w="9525">
            <a:noFill/>
          </a:ln>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63529935"/>
        <c:crosses val="autoZero"/>
        <c:crossBetween val="between"/>
        <c:majorUnit val="2"/>
      </c:valAx>
      <c:spPr>
        <a:noFill/>
        <a:ln w="25400">
          <a:noFill/>
        </a:ln>
      </c:spPr>
    </c:plotArea>
    <c:plotVisOnly val="1"/>
    <c:dispBlanksAs val="gap"/>
    <c:showDLblsOverMax val="0"/>
  </c:chart>
  <c:spPr>
    <a:solidFill>
      <a:sysClr val="window" lastClr="FFFFFF"/>
    </a:solidFill>
    <a:ln w="9525" cap="flat" cmpd="sng" algn="ctr">
      <a:noFill/>
      <a:round/>
    </a:ln>
    <a:effectLst/>
  </c:spPr>
  <c:txPr>
    <a:bodyPr/>
    <a:lstStyle/>
    <a:p>
      <a:pPr>
        <a:defRPr/>
      </a:pPr>
      <a:endParaRPr lang="zh-TW"/>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900" b="0" i="0" u="none" strike="noStrike" kern="1200" spc="0" baseline="0">
                <a:solidFill>
                  <a:schemeClr val="bg1"/>
                </a:solidFill>
                <a:latin typeface="標楷體" panose="03000509000000000000" pitchFamily="65" charset="-120"/>
                <a:ea typeface="標楷體" panose="03000509000000000000" pitchFamily="65" charset="-120"/>
                <a:cs typeface="+mn-cs"/>
              </a:defRPr>
            </a:pPr>
            <a:r>
              <a:rPr lang="en-US" altLang="zh-TW" sz="900">
                <a:solidFill>
                  <a:schemeClr val="bg1"/>
                </a:solidFill>
              </a:rPr>
              <a:t>.</a:t>
            </a:r>
            <a:endParaRPr lang="zh-TW" altLang="en-US" sz="900">
              <a:solidFill>
                <a:schemeClr val="bg1"/>
              </a:solidFill>
            </a:endParaRPr>
          </a:p>
        </c:rich>
      </c:tx>
      <c:overlay val="0"/>
      <c:spPr>
        <a:noFill/>
        <a:ln>
          <a:noFill/>
        </a:ln>
        <a:effectLst/>
      </c:spPr>
      <c:txPr>
        <a:bodyPr rot="0" spcFirstLastPara="1" vertOverflow="ellipsis" vert="horz" wrap="square" anchor="ctr" anchorCtr="1"/>
        <a:lstStyle/>
        <a:p>
          <a:pPr>
            <a:defRPr sz="900" b="0" i="0" u="none" strike="noStrike" kern="1200" spc="0" baseline="0">
              <a:solidFill>
                <a:schemeClr val="bg1"/>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4136687134742501"/>
          <c:y val="0.19647495661112738"/>
          <c:w val="0.77531010646019705"/>
          <c:h val="0.57657434996855295"/>
        </c:manualLayout>
      </c:layout>
      <c:lineChart>
        <c:grouping val="standard"/>
        <c:varyColors val="0"/>
        <c:ser>
          <c:idx val="0"/>
          <c:order val="0"/>
          <c:tx>
            <c:strRef>
              <c:f>工作表1!$B$1</c:f>
              <c:strCache>
                <c:ptCount val="1"/>
                <c:pt idx="0">
                  <c:v>全國</c:v>
                </c:pt>
              </c:strCache>
            </c:strRef>
          </c:tx>
          <c:spPr>
            <a:ln w="15875" cap="rnd">
              <a:solidFill>
                <a:sysClr val="windowText" lastClr="000000"/>
              </a:solidFill>
              <a:round/>
            </a:ln>
            <a:effectLst/>
          </c:spPr>
          <c:marker>
            <c:symbol val="circle"/>
            <c:size val="5"/>
            <c:spPr>
              <a:solidFill>
                <a:sysClr val="windowText" lastClr="000000"/>
              </a:solidFill>
              <a:ln w="9525">
                <a:solidFill>
                  <a:sysClr val="windowText" lastClr="000000"/>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0-AD94-4255-9291-706FF659635B}"/>
                </c:ext>
              </c:extLst>
            </c:dLbl>
            <c:dLbl>
              <c:idx val="1"/>
              <c:delete val="1"/>
              <c:extLst>
                <c:ext xmlns:c15="http://schemas.microsoft.com/office/drawing/2012/chart" uri="{CE6537A1-D6FC-4f65-9D91-7224C49458BB}"/>
                <c:ext xmlns:c16="http://schemas.microsoft.com/office/drawing/2014/chart" uri="{C3380CC4-5D6E-409C-BE32-E72D297353CC}">
                  <c16:uniqueId val="{00000001-AD94-4255-9291-706FF659635B}"/>
                </c:ext>
              </c:extLst>
            </c:dLbl>
            <c:dLbl>
              <c:idx val="2"/>
              <c:delete val="1"/>
              <c:extLst>
                <c:ext xmlns:c15="http://schemas.microsoft.com/office/drawing/2012/chart" uri="{CE6537A1-D6FC-4f65-9D91-7224C49458BB}"/>
                <c:ext xmlns:c16="http://schemas.microsoft.com/office/drawing/2014/chart" uri="{C3380CC4-5D6E-409C-BE32-E72D297353CC}">
                  <c16:uniqueId val="{00000002-AD94-4255-9291-706FF659635B}"/>
                </c:ext>
              </c:extLst>
            </c:dLbl>
            <c:dLbl>
              <c:idx val="3"/>
              <c:delete val="1"/>
              <c:extLst>
                <c:ext xmlns:c15="http://schemas.microsoft.com/office/drawing/2012/chart" uri="{CE6537A1-D6FC-4f65-9D91-7224C49458BB}"/>
                <c:ext xmlns:c16="http://schemas.microsoft.com/office/drawing/2014/chart" uri="{C3380CC4-5D6E-409C-BE32-E72D297353CC}">
                  <c16:uniqueId val="{00000003-AD94-4255-9291-706FF659635B}"/>
                </c:ext>
              </c:extLst>
            </c:dLbl>
            <c:dLbl>
              <c:idx val="4"/>
              <c:delete val="1"/>
              <c:extLst>
                <c:ext xmlns:c15="http://schemas.microsoft.com/office/drawing/2012/chart" uri="{CE6537A1-D6FC-4f65-9D91-7224C49458BB}"/>
                <c:ext xmlns:c16="http://schemas.microsoft.com/office/drawing/2014/chart" uri="{C3380CC4-5D6E-409C-BE32-E72D297353CC}">
                  <c16:uniqueId val="{00000004-AD94-4255-9291-706FF659635B}"/>
                </c:ext>
              </c:extLst>
            </c:dLbl>
            <c:dLbl>
              <c:idx val="5"/>
              <c:delete val="1"/>
              <c:extLst>
                <c:ext xmlns:c15="http://schemas.microsoft.com/office/drawing/2012/chart" uri="{CE6537A1-D6FC-4f65-9D91-7224C49458BB}"/>
                <c:ext xmlns:c16="http://schemas.microsoft.com/office/drawing/2014/chart" uri="{C3380CC4-5D6E-409C-BE32-E72D297353CC}">
                  <c16:uniqueId val="{00000005-AD94-4255-9291-706FF659635B}"/>
                </c:ext>
              </c:extLst>
            </c:dLbl>
            <c:dLbl>
              <c:idx val="6"/>
              <c:delete val="1"/>
              <c:extLst>
                <c:ext xmlns:c15="http://schemas.microsoft.com/office/drawing/2012/chart" uri="{CE6537A1-D6FC-4f65-9D91-7224C49458BB}"/>
                <c:ext xmlns:c16="http://schemas.microsoft.com/office/drawing/2014/chart" uri="{C3380CC4-5D6E-409C-BE32-E72D297353CC}">
                  <c16:uniqueId val="{00000006-AD94-4255-9291-706FF659635B}"/>
                </c:ext>
              </c:extLst>
            </c:dLbl>
            <c:dLbl>
              <c:idx val="8"/>
              <c:delete val="1"/>
              <c:extLst>
                <c:ext xmlns:c15="http://schemas.microsoft.com/office/drawing/2012/chart" uri="{CE6537A1-D6FC-4f65-9D91-7224C49458BB}"/>
                <c:ext xmlns:c16="http://schemas.microsoft.com/office/drawing/2014/chart" uri="{C3380CC4-5D6E-409C-BE32-E72D297353CC}">
                  <c16:uniqueId val="{00000007-AD94-4255-9291-706FF659635B}"/>
                </c:ext>
              </c:extLst>
            </c:dLbl>
            <c:dLbl>
              <c:idx val="9"/>
              <c:delete val="1"/>
              <c:extLst>
                <c:ext xmlns:c15="http://schemas.microsoft.com/office/drawing/2012/chart" uri="{CE6537A1-D6FC-4f65-9D91-7224C49458BB}"/>
                <c:ext xmlns:c16="http://schemas.microsoft.com/office/drawing/2014/chart" uri="{C3380CC4-5D6E-409C-BE32-E72D297353CC}">
                  <c16:uniqueId val="{00000008-AD94-4255-9291-706FF659635B}"/>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工作表1!$B$2:$B$11</c:f>
              <c:numCache>
                <c:formatCode>_(* #,##0.00_);_(* \(#,##0.00\);_(* "-"??_);_(@_)</c:formatCode>
                <c:ptCount val="10"/>
                <c:pt idx="0">
                  <c:v>80.2</c:v>
                </c:pt>
                <c:pt idx="1">
                  <c:v>80</c:v>
                </c:pt>
                <c:pt idx="2">
                  <c:v>80.39</c:v>
                </c:pt>
                <c:pt idx="3">
                  <c:v>80.69</c:v>
                </c:pt>
                <c:pt idx="4">
                  <c:v>80.86</c:v>
                </c:pt>
                <c:pt idx="5">
                  <c:v>81.319999999999993</c:v>
                </c:pt>
                <c:pt idx="6">
                  <c:v>80.86</c:v>
                </c:pt>
                <c:pt idx="7">
                  <c:v>79.84</c:v>
                </c:pt>
                <c:pt idx="8">
                  <c:v>80.23</c:v>
                </c:pt>
                <c:pt idx="9">
                  <c:v>80.77</c:v>
                </c:pt>
              </c:numCache>
            </c:numRef>
          </c:val>
          <c:smooth val="0"/>
          <c:extLst>
            <c:ext xmlns:c16="http://schemas.microsoft.com/office/drawing/2014/chart" uri="{C3380CC4-5D6E-409C-BE32-E72D297353CC}">
              <c16:uniqueId val="{00000009-AD94-4255-9291-706FF659635B}"/>
            </c:ext>
          </c:extLst>
        </c:ser>
        <c:ser>
          <c:idx val="1"/>
          <c:order val="1"/>
          <c:tx>
            <c:strRef>
              <c:f>工作表1!$C$1</c:f>
              <c:strCache>
                <c:ptCount val="1"/>
                <c:pt idx="0">
                  <c:v> 臺東縣 </c:v>
                </c:pt>
              </c:strCache>
            </c:strRef>
          </c:tx>
          <c:spPr>
            <a:ln w="22225" cap="sq">
              <a:solidFill>
                <a:sysClr val="windowText" lastClr="000000"/>
              </a:solidFill>
              <a:prstDash val="sysDash"/>
              <a:round/>
            </a:ln>
            <a:effectLst/>
          </c:spPr>
          <c:marker>
            <c:symbol val="diamond"/>
            <c:size val="5"/>
            <c:spPr>
              <a:solidFill>
                <a:sysClr val="windowText" lastClr="000000"/>
              </a:solidFill>
              <a:ln w="9525">
                <a:solidFill>
                  <a:sysClr val="windowText" lastClr="000000"/>
                </a:solidFill>
              </a:ln>
              <a:effectLst/>
            </c:spPr>
          </c:marker>
          <c:dLbls>
            <c:dLbl>
              <c:idx val="0"/>
              <c:delete val="1"/>
              <c:extLst>
                <c:ext xmlns:c15="http://schemas.microsoft.com/office/drawing/2012/chart" uri="{CE6537A1-D6FC-4f65-9D91-7224C49458BB}"/>
                <c:ext xmlns:c16="http://schemas.microsoft.com/office/drawing/2014/chart" uri="{C3380CC4-5D6E-409C-BE32-E72D297353CC}">
                  <c16:uniqueId val="{0000000A-AD94-4255-9291-706FF659635B}"/>
                </c:ext>
              </c:extLst>
            </c:dLbl>
            <c:dLbl>
              <c:idx val="2"/>
              <c:delete val="1"/>
              <c:extLst>
                <c:ext xmlns:c15="http://schemas.microsoft.com/office/drawing/2012/chart" uri="{CE6537A1-D6FC-4f65-9D91-7224C49458BB}"/>
                <c:ext xmlns:c16="http://schemas.microsoft.com/office/drawing/2014/chart" uri="{C3380CC4-5D6E-409C-BE32-E72D297353CC}">
                  <c16:uniqueId val="{0000000B-AD94-4255-9291-706FF659635B}"/>
                </c:ext>
              </c:extLst>
            </c:dLbl>
            <c:dLbl>
              <c:idx val="3"/>
              <c:delete val="1"/>
              <c:extLst>
                <c:ext xmlns:c15="http://schemas.microsoft.com/office/drawing/2012/chart" uri="{CE6537A1-D6FC-4f65-9D91-7224C49458BB}"/>
                <c:ext xmlns:c16="http://schemas.microsoft.com/office/drawing/2014/chart" uri="{C3380CC4-5D6E-409C-BE32-E72D297353CC}">
                  <c16:uniqueId val="{0000000C-AD94-4255-9291-706FF659635B}"/>
                </c:ext>
              </c:extLst>
            </c:dLbl>
            <c:dLbl>
              <c:idx val="4"/>
              <c:delete val="1"/>
              <c:extLst>
                <c:ext xmlns:c15="http://schemas.microsoft.com/office/drawing/2012/chart" uri="{CE6537A1-D6FC-4f65-9D91-7224C49458BB}"/>
                <c:ext xmlns:c16="http://schemas.microsoft.com/office/drawing/2014/chart" uri="{C3380CC4-5D6E-409C-BE32-E72D297353CC}">
                  <c16:uniqueId val="{0000000D-AD94-4255-9291-706FF659635B}"/>
                </c:ext>
              </c:extLst>
            </c:dLbl>
            <c:dLbl>
              <c:idx val="5"/>
              <c:delete val="1"/>
              <c:extLst>
                <c:ext xmlns:c15="http://schemas.microsoft.com/office/drawing/2012/chart" uri="{CE6537A1-D6FC-4f65-9D91-7224C49458BB}"/>
                <c:ext xmlns:c16="http://schemas.microsoft.com/office/drawing/2014/chart" uri="{C3380CC4-5D6E-409C-BE32-E72D297353CC}">
                  <c16:uniqueId val="{0000000E-AD94-4255-9291-706FF659635B}"/>
                </c:ext>
              </c:extLst>
            </c:dLbl>
            <c:dLbl>
              <c:idx val="7"/>
              <c:delete val="1"/>
              <c:extLst>
                <c:ext xmlns:c15="http://schemas.microsoft.com/office/drawing/2012/chart" uri="{CE6537A1-D6FC-4f65-9D91-7224C49458BB}"/>
                <c:ext xmlns:c16="http://schemas.microsoft.com/office/drawing/2014/chart" uri="{C3380CC4-5D6E-409C-BE32-E72D297353CC}">
                  <c16:uniqueId val="{0000000F-AD94-4255-9291-706FF659635B}"/>
                </c:ext>
              </c:extLst>
            </c:dLbl>
            <c:dLbl>
              <c:idx val="8"/>
              <c:delete val="1"/>
              <c:extLst>
                <c:ext xmlns:c15="http://schemas.microsoft.com/office/drawing/2012/chart" uri="{CE6537A1-D6FC-4f65-9D91-7224C49458BB}"/>
                <c:ext xmlns:c16="http://schemas.microsoft.com/office/drawing/2014/chart" uri="{C3380CC4-5D6E-409C-BE32-E72D297353CC}">
                  <c16:uniqueId val="{00000010-AD94-4255-9291-706FF659635B}"/>
                </c:ext>
              </c:extLst>
            </c:dLbl>
            <c:dLbl>
              <c:idx val="9"/>
              <c:delete val="1"/>
              <c:extLst>
                <c:ext xmlns:c15="http://schemas.microsoft.com/office/drawing/2012/chart" uri="{CE6537A1-D6FC-4f65-9D91-7224C49458BB}"/>
                <c:ext xmlns:c16="http://schemas.microsoft.com/office/drawing/2014/chart" uri="{C3380CC4-5D6E-409C-BE32-E72D297353CC}">
                  <c16:uniqueId val="{00000011-AD94-4255-9291-706FF659635B}"/>
                </c:ext>
              </c:extLst>
            </c:dLbl>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工作表1!$A$2:$A$11</c:f>
              <c:numCache>
                <c:formatCode>General</c:formatCode>
                <c:ptCount val="10"/>
                <c:pt idx="0">
                  <c:v>104</c:v>
                </c:pt>
                <c:pt idx="1">
                  <c:v>105</c:v>
                </c:pt>
                <c:pt idx="2">
                  <c:v>106</c:v>
                </c:pt>
                <c:pt idx="3">
                  <c:v>107</c:v>
                </c:pt>
                <c:pt idx="4">
                  <c:v>108</c:v>
                </c:pt>
                <c:pt idx="5">
                  <c:v>109</c:v>
                </c:pt>
                <c:pt idx="6">
                  <c:v>110</c:v>
                </c:pt>
                <c:pt idx="7">
                  <c:v>111</c:v>
                </c:pt>
                <c:pt idx="8">
                  <c:v>112</c:v>
                </c:pt>
                <c:pt idx="9">
                  <c:v>113</c:v>
                </c:pt>
              </c:numCache>
            </c:numRef>
          </c:cat>
          <c:val>
            <c:numRef>
              <c:f>工作表1!$C$2:$C$11</c:f>
              <c:numCache>
                <c:formatCode>_(* #,##0.00_);_(* \(#,##0.00\);_(* "-"??_);_(@_)</c:formatCode>
                <c:ptCount val="10"/>
                <c:pt idx="0">
                  <c:v>75.22</c:v>
                </c:pt>
                <c:pt idx="1">
                  <c:v>75.05</c:v>
                </c:pt>
                <c:pt idx="2">
                  <c:v>75.489999999999995</c:v>
                </c:pt>
                <c:pt idx="3">
                  <c:v>75.790000000000006</c:v>
                </c:pt>
                <c:pt idx="4">
                  <c:v>76.33</c:v>
                </c:pt>
                <c:pt idx="5">
                  <c:v>76.5</c:v>
                </c:pt>
                <c:pt idx="6">
                  <c:v>76.64</c:v>
                </c:pt>
                <c:pt idx="7">
                  <c:v>76.459999999999994</c:v>
                </c:pt>
                <c:pt idx="8">
                  <c:v>76.040000000000006</c:v>
                </c:pt>
                <c:pt idx="9">
                  <c:v>75.97</c:v>
                </c:pt>
              </c:numCache>
            </c:numRef>
          </c:val>
          <c:smooth val="0"/>
          <c:extLst>
            <c:ext xmlns:c16="http://schemas.microsoft.com/office/drawing/2014/chart" uri="{C3380CC4-5D6E-409C-BE32-E72D297353CC}">
              <c16:uniqueId val="{00000012-AD94-4255-9291-706FF659635B}"/>
            </c:ext>
          </c:extLst>
        </c:ser>
        <c:dLbls>
          <c:dLblPos val="t"/>
          <c:showLegendKey val="0"/>
          <c:showVal val="1"/>
          <c:showCatName val="0"/>
          <c:showSerName val="0"/>
          <c:showPercent val="0"/>
          <c:showBubbleSize val="0"/>
        </c:dLbls>
        <c:marker val="1"/>
        <c:smooth val="0"/>
        <c:axId val="442651608"/>
        <c:axId val="442648328"/>
      </c:lineChart>
      <c:catAx>
        <c:axId val="442651608"/>
        <c:scaling>
          <c:orientation val="minMax"/>
        </c:scaling>
        <c:delete val="0"/>
        <c:axPos val="b"/>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42648328"/>
        <c:crosses val="autoZero"/>
        <c:auto val="1"/>
        <c:lblAlgn val="ctr"/>
        <c:lblOffset val="100"/>
        <c:noMultiLvlLbl val="0"/>
      </c:catAx>
      <c:valAx>
        <c:axId val="442648328"/>
        <c:scaling>
          <c:orientation val="minMax"/>
        </c:scaling>
        <c:delete val="0"/>
        <c:axPos val="l"/>
        <c:majorGridlines>
          <c:spPr>
            <a:ln w="9525" cap="flat" cmpd="sng" algn="ctr">
              <a:solidFill>
                <a:schemeClr val="bg1">
                  <a:lumMod val="95000"/>
                </a:schemeClr>
              </a:solidFill>
              <a:round/>
            </a:ln>
            <a:effectLst/>
          </c:spPr>
        </c:majorGridlines>
        <c:numFmt formatCode="_(* #,##0_);_(* \(#,##0\);_(* &quot;-&quot;_);_(@_)" sourceLinked="0"/>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442651608"/>
        <c:crosses val="autoZero"/>
        <c:crossBetween val="between"/>
        <c:majorUnit val="5"/>
      </c:valAx>
      <c:spPr>
        <a:noFill/>
        <a:ln>
          <a:noFill/>
        </a:ln>
        <a:effectLst/>
      </c:spPr>
    </c:plotArea>
    <c:legend>
      <c:legendPos val="b"/>
      <c:layout>
        <c:manualLayout>
          <c:xMode val="edge"/>
          <c:yMode val="edge"/>
          <c:x val="0.30208258048314585"/>
          <c:y val="0.79830199445641392"/>
          <c:w val="0.48694316436251922"/>
          <c:h val="0.19901278469223604"/>
        </c:manualLayout>
      </c:layout>
      <c:overlay val="0"/>
      <c:spPr>
        <a:noFill/>
        <a:ln>
          <a:noFill/>
        </a:ln>
        <a:effectLst/>
      </c:spPr>
      <c:txPr>
        <a:bodyPr rot="0" spcFirstLastPara="1" vertOverflow="ellipsis" vert="horz" wrap="square" anchor="ctr" anchorCtr="1"/>
        <a:lstStyle/>
        <a:p>
          <a:pPr>
            <a:lnSpc>
              <a:spcPts val="800"/>
            </a:lnSpc>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sz="1100">
          <a:solidFill>
            <a:sysClr val="windowText" lastClr="000000"/>
          </a:solidFill>
          <a:latin typeface="標楷體" panose="03000509000000000000" pitchFamily="65" charset="-120"/>
          <a:ea typeface="標楷體" panose="03000509000000000000" pitchFamily="65" charset="-120"/>
        </a:defRPr>
      </a:pPr>
      <a:endParaRPr lang="zh-TW"/>
    </a:p>
  </c:txPr>
  <c:externalData r:id="rId4">
    <c:autoUpdate val="0"/>
  </c:externalData>
  <c:userShapes r:id="rId5"/>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8.0814030334738454E-2"/>
          <c:y val="0.21138661590990848"/>
          <c:w val="0.7907221776102894"/>
          <c:h val="0.64786554610305369"/>
        </c:manualLayout>
      </c:layout>
      <c:barChart>
        <c:barDir val="col"/>
        <c:grouping val="clustered"/>
        <c:varyColors val="0"/>
        <c:ser>
          <c:idx val="1"/>
          <c:order val="1"/>
          <c:tx>
            <c:strRef>
              <c:f>PM10及揚塵日!$C$18</c:f>
              <c:strCache>
                <c:ptCount val="1"/>
                <c:pt idx="0">
                  <c:v>年最大值(右標)</c:v>
                </c:pt>
              </c:strCache>
            </c:strRef>
          </c:tx>
          <c:spPr>
            <a:pattFill prst="dkHorz">
              <a:fgClr>
                <a:srgbClr val="FF66FF"/>
              </a:fgClr>
              <a:bgClr>
                <a:schemeClr val="bg1"/>
              </a:bgClr>
            </a:pattFill>
            <a:ln w="12700">
              <a:solidFill>
                <a:schemeClr val="tx1"/>
              </a:solidFill>
            </a:ln>
            <a:effectLst/>
          </c:spPr>
          <c:invertIfNegative val="0"/>
          <c:dLbls>
            <c:spPr>
              <a:solidFill>
                <a:schemeClr val="bg1"/>
              </a:solidFill>
              <a:ln>
                <a:noFill/>
              </a:ln>
              <a:effectLst>
                <a:softEdge rad="31750"/>
              </a:effectLst>
            </c:spPr>
            <c:txPr>
              <a:bodyPr rot="0" spcFirstLastPara="1" vertOverflow="ellipsis" vert="horz" wrap="square" lIns="38100" tIns="19050" rIns="38100" bIns="19050" anchor="ctr" anchorCtr="1">
                <a:spAutoFit/>
              </a:bodyPr>
              <a:lstStyle/>
              <a:p>
                <a:pPr>
                  <a:defRPr sz="1000" b="0" i="0" u="none" strike="noStrike" kern="1200" spc="-1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PM10及揚塵日!$A$19:$A$28</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PM10及揚塵日!$C$19:$C$28</c:f>
              <c:numCache>
                <c:formatCode>General</c:formatCode>
                <c:ptCount val="10"/>
                <c:pt idx="0" formatCode="#,##0">
                  <c:v>1000</c:v>
                </c:pt>
                <c:pt idx="1">
                  <c:v>327</c:v>
                </c:pt>
                <c:pt idx="2">
                  <c:v>301</c:v>
                </c:pt>
                <c:pt idx="3">
                  <c:v>210</c:v>
                </c:pt>
                <c:pt idx="4">
                  <c:v>92</c:v>
                </c:pt>
                <c:pt idx="5">
                  <c:v>209</c:v>
                </c:pt>
                <c:pt idx="6">
                  <c:v>80</c:v>
                </c:pt>
                <c:pt idx="7">
                  <c:v>151</c:v>
                </c:pt>
                <c:pt idx="8">
                  <c:v>421</c:v>
                </c:pt>
                <c:pt idx="9">
                  <c:v>463</c:v>
                </c:pt>
              </c:numCache>
            </c:numRef>
          </c:val>
          <c:extLst>
            <c:ext xmlns:c16="http://schemas.microsoft.com/office/drawing/2014/chart" uri="{C3380CC4-5D6E-409C-BE32-E72D297353CC}">
              <c16:uniqueId val="{00000000-BA20-4E4C-9C4D-51AEF827E196}"/>
            </c:ext>
          </c:extLst>
        </c:ser>
        <c:dLbls>
          <c:showLegendKey val="0"/>
          <c:showVal val="0"/>
          <c:showCatName val="0"/>
          <c:showSerName val="0"/>
          <c:showPercent val="0"/>
          <c:showBubbleSize val="0"/>
        </c:dLbls>
        <c:gapWidth val="150"/>
        <c:axId val="1445733808"/>
        <c:axId val="1445718416"/>
      </c:barChart>
      <c:lineChart>
        <c:grouping val="standard"/>
        <c:varyColors val="0"/>
        <c:ser>
          <c:idx val="0"/>
          <c:order val="0"/>
          <c:tx>
            <c:strRef>
              <c:f>PM10及揚塵日!$B$18</c:f>
              <c:strCache>
                <c:ptCount val="1"/>
                <c:pt idx="0">
                  <c:v>揚塵事件日數(左標)</c:v>
                </c:pt>
              </c:strCache>
            </c:strRef>
          </c:tx>
          <c:spPr>
            <a:ln w="28575" cap="rnd">
              <a:solidFill>
                <a:srgbClr val="0000FF"/>
              </a:solidFill>
              <a:round/>
            </a:ln>
            <a:effectLst/>
          </c:spPr>
          <c:marker>
            <c:symbol val="circle"/>
            <c:size val="7"/>
            <c:spPr>
              <a:solidFill>
                <a:schemeClr val="bg1"/>
              </a:solidFill>
              <a:ln w="12700">
                <a:solidFill>
                  <a:srgbClr val="C00000"/>
                </a:solidFill>
              </a:ln>
              <a:effectLst/>
            </c:spPr>
          </c:marker>
          <c:dLbls>
            <c:dLbl>
              <c:idx val="2"/>
              <c:layout>
                <c:manualLayout>
                  <c:x val="-3.3333333333333333E-2"/>
                  <c:y val="-0.14120370370370369"/>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BA20-4E4C-9C4D-51AEF827E196}"/>
                </c:ext>
              </c:extLst>
            </c:dLbl>
            <c:dLbl>
              <c:idx val="4"/>
              <c:delete val="1"/>
              <c:extLst>
                <c:ext xmlns:c15="http://schemas.microsoft.com/office/drawing/2012/chart" uri="{CE6537A1-D6FC-4f65-9D91-7224C49458BB}"/>
                <c:ext xmlns:c16="http://schemas.microsoft.com/office/drawing/2014/chart" uri="{C3380CC4-5D6E-409C-BE32-E72D297353CC}">
                  <c16:uniqueId val="{00000002-BA20-4E4C-9C4D-51AEF827E196}"/>
                </c:ext>
              </c:extLst>
            </c:dLbl>
            <c:dLbl>
              <c:idx val="6"/>
              <c:delete val="1"/>
              <c:extLst>
                <c:ext xmlns:c15="http://schemas.microsoft.com/office/drawing/2012/chart" uri="{CE6537A1-D6FC-4f65-9D91-7224C49458BB}"/>
                <c:ext xmlns:c16="http://schemas.microsoft.com/office/drawing/2014/chart" uri="{C3380CC4-5D6E-409C-BE32-E72D297353CC}">
                  <c16:uniqueId val="{00000003-BA20-4E4C-9C4D-51AEF827E196}"/>
                </c:ext>
              </c:extLst>
            </c:dLbl>
            <c:dLbl>
              <c:idx val="7"/>
              <c:delete val="1"/>
              <c:extLst>
                <c:ext xmlns:c15="http://schemas.microsoft.com/office/drawing/2012/chart" uri="{CE6537A1-D6FC-4f65-9D91-7224C49458BB}"/>
                <c:ext xmlns:c16="http://schemas.microsoft.com/office/drawing/2014/chart" uri="{C3380CC4-5D6E-409C-BE32-E72D297353CC}">
                  <c16:uniqueId val="{00000004-BA20-4E4C-9C4D-51AEF827E196}"/>
                </c:ext>
              </c:extLst>
            </c:dLbl>
            <c:dLbl>
              <c:idx val="8"/>
              <c:layout>
                <c:manualLayout>
                  <c:x val="-3.8888888888888994E-2"/>
                  <c:y val="-0.10416666666666667"/>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BA20-4E4C-9C4D-51AEF827E196}"/>
                </c:ext>
              </c:extLst>
            </c:dLbl>
            <c:spPr>
              <a:solidFill>
                <a:schemeClr val="bg1"/>
              </a:solidFill>
              <a:ln>
                <a:noFill/>
              </a:ln>
              <a:effectLst>
                <a:softEdge rad="31750"/>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PM10及揚塵日!$A$19:$A$28</c:f>
              <c:numCache>
                <c:formatCode>General</c:formatCode>
                <c:ptCount val="10"/>
                <c:pt idx="0">
                  <c:v>105</c:v>
                </c:pt>
                <c:pt idx="1">
                  <c:v>106</c:v>
                </c:pt>
                <c:pt idx="2">
                  <c:v>107</c:v>
                </c:pt>
                <c:pt idx="3">
                  <c:v>108</c:v>
                </c:pt>
                <c:pt idx="4">
                  <c:v>109</c:v>
                </c:pt>
                <c:pt idx="5">
                  <c:v>110</c:v>
                </c:pt>
                <c:pt idx="6">
                  <c:v>111</c:v>
                </c:pt>
                <c:pt idx="7">
                  <c:v>112</c:v>
                </c:pt>
                <c:pt idx="8">
                  <c:v>113</c:v>
                </c:pt>
                <c:pt idx="9">
                  <c:v>114</c:v>
                </c:pt>
              </c:numCache>
            </c:numRef>
          </c:cat>
          <c:val>
            <c:numRef>
              <c:f>PM10及揚塵日!$B$19:$B$28</c:f>
              <c:numCache>
                <c:formatCode>General</c:formatCode>
                <c:ptCount val="10"/>
                <c:pt idx="0">
                  <c:v>10</c:v>
                </c:pt>
                <c:pt idx="1">
                  <c:v>5</c:v>
                </c:pt>
                <c:pt idx="2">
                  <c:v>2</c:v>
                </c:pt>
                <c:pt idx="3">
                  <c:v>2</c:v>
                </c:pt>
                <c:pt idx="4">
                  <c:v>0</c:v>
                </c:pt>
                <c:pt idx="5">
                  <c:v>2</c:v>
                </c:pt>
                <c:pt idx="6">
                  <c:v>0</c:v>
                </c:pt>
                <c:pt idx="7">
                  <c:v>0</c:v>
                </c:pt>
                <c:pt idx="8">
                  <c:v>3</c:v>
                </c:pt>
                <c:pt idx="9">
                  <c:v>8</c:v>
                </c:pt>
              </c:numCache>
            </c:numRef>
          </c:val>
          <c:smooth val="0"/>
          <c:extLst>
            <c:ext xmlns:c16="http://schemas.microsoft.com/office/drawing/2014/chart" uri="{C3380CC4-5D6E-409C-BE32-E72D297353CC}">
              <c16:uniqueId val="{00000006-BA20-4E4C-9C4D-51AEF827E196}"/>
            </c:ext>
          </c:extLst>
        </c:ser>
        <c:dLbls>
          <c:showLegendKey val="0"/>
          <c:showVal val="0"/>
          <c:showCatName val="0"/>
          <c:showSerName val="0"/>
          <c:showPercent val="0"/>
          <c:showBubbleSize val="0"/>
        </c:dLbls>
        <c:marker val="1"/>
        <c:smooth val="0"/>
        <c:axId val="1280891856"/>
        <c:axId val="1280892688"/>
      </c:lineChart>
      <c:catAx>
        <c:axId val="128089185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0892688"/>
        <c:crosses val="autoZero"/>
        <c:auto val="1"/>
        <c:lblAlgn val="ctr"/>
        <c:lblOffset val="100"/>
        <c:noMultiLvlLbl val="0"/>
      </c:catAx>
      <c:valAx>
        <c:axId val="128089268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280891856"/>
        <c:crosses val="autoZero"/>
        <c:crossBetween val="between"/>
      </c:valAx>
      <c:valAx>
        <c:axId val="1445718416"/>
        <c:scaling>
          <c:orientation val="minMax"/>
          <c:max val="1200"/>
        </c:scaling>
        <c:delete val="0"/>
        <c:axPos val="r"/>
        <c:numFmt formatCode="#,##0"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spc="-6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445733808"/>
        <c:crosses val="max"/>
        <c:crossBetween val="between"/>
      </c:valAx>
      <c:catAx>
        <c:axId val="1445733808"/>
        <c:scaling>
          <c:orientation val="minMax"/>
        </c:scaling>
        <c:delete val="1"/>
        <c:axPos val="b"/>
        <c:numFmt formatCode="General" sourceLinked="1"/>
        <c:majorTickMark val="out"/>
        <c:minorTickMark val="none"/>
        <c:tickLblPos val="nextTo"/>
        <c:crossAx val="1445718416"/>
        <c:crosses val="autoZero"/>
        <c:auto val="1"/>
        <c:lblAlgn val="ctr"/>
        <c:lblOffset val="100"/>
        <c:noMultiLvlLbl val="0"/>
      </c:catAx>
      <c:spPr>
        <a:noFill/>
        <a:ln>
          <a:solidFill>
            <a:schemeClr val="bg1">
              <a:lumMod val="85000"/>
            </a:schemeClr>
          </a:solidFill>
        </a:ln>
        <a:effectLst/>
      </c:spPr>
    </c:plotArea>
    <c:legend>
      <c:legendPos val="b"/>
      <c:layout>
        <c:manualLayout>
          <c:xMode val="edge"/>
          <c:yMode val="edge"/>
          <c:x val="9.2863315162527757E-2"/>
          <c:y val="3.0326123356717815E-2"/>
          <c:w val="0.77730755035801857"/>
          <c:h val="7.3611111111111113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zh-TW" altLang="en-US" sz="1200" b="1">
                <a:solidFill>
                  <a:schemeClr val="tx1"/>
                </a:solidFill>
                <a:latin typeface="標楷體" panose="03000509000000000000" pitchFamily="65" charset="-120"/>
                <a:ea typeface="標楷體" panose="03000509000000000000" pitchFamily="65" charset="-120"/>
              </a:rPr>
              <a:t>圖</a:t>
            </a:r>
            <a:r>
              <a:rPr lang="en-US" altLang="zh-TW" sz="1200" b="1">
                <a:solidFill>
                  <a:schemeClr val="tx1"/>
                </a:solidFill>
                <a:latin typeface="標楷體" panose="03000509000000000000" pitchFamily="65" charset="-120"/>
                <a:ea typeface="標楷體" panose="03000509000000000000" pitchFamily="65" charset="-120"/>
              </a:rPr>
              <a:t>2</a:t>
            </a:r>
            <a:r>
              <a:rPr lang="zh-TW" altLang="en-US" sz="1200" b="1">
                <a:solidFill>
                  <a:schemeClr val="tx1"/>
                </a:solidFill>
                <a:latin typeface="標楷體" panose="03000509000000000000" pitchFamily="65" charset="-120"/>
                <a:ea typeface="標楷體" panose="03000509000000000000" pitchFamily="65" charset="-120"/>
              </a:rPr>
              <a:t>　臺東縣自籌財源比率情形</a:t>
            </a:r>
          </a:p>
        </c:rich>
      </c:tx>
      <c:layout>
        <c:manualLayout>
          <c:xMode val="edge"/>
          <c:yMode val="edge"/>
          <c:x val="0.40949184790562887"/>
          <c:y val="2.7905586534779241E-2"/>
        </c:manualLayout>
      </c:layout>
      <c:overlay val="0"/>
      <c:spPr>
        <a:noFill/>
        <a:ln>
          <a:noFill/>
        </a:ln>
        <a:effectLst/>
      </c:spPr>
      <c:txPr>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endParaRPr lang="zh-TW"/>
        </a:p>
      </c:txPr>
    </c:title>
    <c:autoTitleDeleted val="0"/>
    <c:plotArea>
      <c:layout>
        <c:manualLayout>
          <c:layoutTarget val="inner"/>
          <c:xMode val="edge"/>
          <c:yMode val="edge"/>
          <c:x val="0.33643122676579923"/>
          <c:y val="0.21032708989668106"/>
          <c:w val="0.6483828996282528"/>
          <c:h val="0.50164966034050018"/>
        </c:manualLayout>
      </c:layout>
      <c:barChart>
        <c:barDir val="col"/>
        <c:grouping val="clustered"/>
        <c:varyColors val="0"/>
        <c:ser>
          <c:idx val="0"/>
          <c:order val="0"/>
          <c:tx>
            <c:strRef>
              <c:f>附圖2!$A$6</c:f>
              <c:strCache>
                <c:ptCount val="1"/>
                <c:pt idx="0">
                  <c:v>歲入決算數(左標) </c:v>
                </c:pt>
              </c:strCache>
            </c:strRef>
          </c:tx>
          <c:spPr>
            <a:solidFill>
              <a:schemeClr val="accent1"/>
            </a:solidFill>
            <a:ln w="12700">
              <a:solidFill>
                <a:schemeClr val="tx1"/>
              </a:solidFill>
            </a:ln>
            <a:effectLst/>
          </c:spPr>
          <c:invertIfNegative val="0"/>
          <c:cat>
            <c:numRef>
              <c:f>附圖2!$B$5:$L$5</c:f>
              <c:numCache>
                <c:formatCode>General</c:formatCode>
                <c:ptCount val="11"/>
                <c:pt idx="0">
                  <c:v>104</c:v>
                </c:pt>
                <c:pt idx="1">
                  <c:v>105</c:v>
                </c:pt>
                <c:pt idx="2">
                  <c:v>106</c:v>
                </c:pt>
                <c:pt idx="3">
                  <c:v>107</c:v>
                </c:pt>
                <c:pt idx="4">
                  <c:v>108</c:v>
                </c:pt>
                <c:pt idx="5">
                  <c:v>109</c:v>
                </c:pt>
                <c:pt idx="6">
                  <c:v>110</c:v>
                </c:pt>
                <c:pt idx="7">
                  <c:v>111</c:v>
                </c:pt>
                <c:pt idx="8">
                  <c:v>112</c:v>
                </c:pt>
                <c:pt idx="9">
                  <c:v>113</c:v>
                </c:pt>
                <c:pt idx="10">
                  <c:v>114</c:v>
                </c:pt>
              </c:numCache>
            </c:numRef>
          </c:cat>
          <c:val>
            <c:numRef>
              <c:f>附圖2!$B$6:$L$6</c:f>
              <c:numCache>
                <c:formatCode>_-* #,##0_-;\-* #,##0_-;_-* "-"??_-;_-@_-</c:formatCode>
                <c:ptCount val="11"/>
                <c:pt idx="0">
                  <c:v>14109</c:v>
                </c:pt>
                <c:pt idx="1">
                  <c:v>14570</c:v>
                </c:pt>
                <c:pt idx="2">
                  <c:v>18800</c:v>
                </c:pt>
                <c:pt idx="3" formatCode="#,##0_ ">
                  <c:v>20641</c:v>
                </c:pt>
                <c:pt idx="4" formatCode="#,##0_ ">
                  <c:v>18265</c:v>
                </c:pt>
                <c:pt idx="5" formatCode="#,##0_ ">
                  <c:v>20696</c:v>
                </c:pt>
                <c:pt idx="6" formatCode="#,##0_ ">
                  <c:v>20553</c:v>
                </c:pt>
                <c:pt idx="7" formatCode="#,##0_ ">
                  <c:v>21927</c:v>
                </c:pt>
                <c:pt idx="8" formatCode="#,##0_ ">
                  <c:v>24860</c:v>
                </c:pt>
                <c:pt idx="9" formatCode="#,##0_ ">
                  <c:v>26390</c:v>
                </c:pt>
                <c:pt idx="10" formatCode="#,##0_ ">
                  <c:v>29295</c:v>
                </c:pt>
              </c:numCache>
            </c:numRef>
          </c:val>
          <c:extLst>
            <c:ext xmlns:c16="http://schemas.microsoft.com/office/drawing/2014/chart" uri="{C3380CC4-5D6E-409C-BE32-E72D297353CC}">
              <c16:uniqueId val="{00000000-5853-4937-B8E8-D6A255B6919E}"/>
            </c:ext>
          </c:extLst>
        </c:ser>
        <c:ser>
          <c:idx val="1"/>
          <c:order val="1"/>
          <c:tx>
            <c:strRef>
              <c:f>附圖2!$A$7</c:f>
              <c:strCache>
                <c:ptCount val="1"/>
                <c:pt idx="0">
                  <c:v>自籌財源(左標)</c:v>
                </c:pt>
              </c:strCache>
            </c:strRef>
          </c:tx>
          <c:spPr>
            <a:pattFill prst="wdDnDiag">
              <a:fgClr>
                <a:srgbClr val="ED7D31">
                  <a:lumMod val="75000"/>
                </a:srgbClr>
              </a:fgClr>
              <a:bgClr>
                <a:sysClr val="window" lastClr="FFFFFF"/>
              </a:bgClr>
            </a:pattFill>
            <a:ln w="12700">
              <a:solidFill>
                <a:sysClr val="windowText" lastClr="000000"/>
              </a:solidFill>
            </a:ln>
            <a:effectLst/>
          </c:spPr>
          <c:invertIfNegative val="0"/>
          <c:cat>
            <c:numRef>
              <c:f>附圖2!$B$5:$L$5</c:f>
              <c:numCache>
                <c:formatCode>General</c:formatCode>
                <c:ptCount val="11"/>
                <c:pt idx="0">
                  <c:v>104</c:v>
                </c:pt>
                <c:pt idx="1">
                  <c:v>105</c:v>
                </c:pt>
                <c:pt idx="2">
                  <c:v>106</c:v>
                </c:pt>
                <c:pt idx="3">
                  <c:v>107</c:v>
                </c:pt>
                <c:pt idx="4">
                  <c:v>108</c:v>
                </c:pt>
                <c:pt idx="5">
                  <c:v>109</c:v>
                </c:pt>
                <c:pt idx="6">
                  <c:v>110</c:v>
                </c:pt>
                <c:pt idx="7">
                  <c:v>111</c:v>
                </c:pt>
                <c:pt idx="8">
                  <c:v>112</c:v>
                </c:pt>
                <c:pt idx="9">
                  <c:v>113</c:v>
                </c:pt>
                <c:pt idx="10">
                  <c:v>114</c:v>
                </c:pt>
              </c:numCache>
            </c:numRef>
          </c:cat>
          <c:val>
            <c:numRef>
              <c:f>附圖2!$B$7:$L$7</c:f>
              <c:numCache>
                <c:formatCode>_-* #,##0_-;\-* #,##0_-;_-* "-"??_-;_-@_-</c:formatCode>
                <c:ptCount val="11"/>
                <c:pt idx="0">
                  <c:v>2088</c:v>
                </c:pt>
                <c:pt idx="1">
                  <c:v>2063</c:v>
                </c:pt>
                <c:pt idx="2">
                  <c:v>2515</c:v>
                </c:pt>
                <c:pt idx="3" formatCode="#,##0_ ">
                  <c:v>2634</c:v>
                </c:pt>
                <c:pt idx="4" formatCode="#,##0_ ">
                  <c:v>2154</c:v>
                </c:pt>
                <c:pt idx="5" formatCode="#,##0_ ">
                  <c:v>2663</c:v>
                </c:pt>
                <c:pt idx="6" formatCode="#,##0_ ">
                  <c:v>2511</c:v>
                </c:pt>
                <c:pt idx="7" formatCode="#,##0_ ">
                  <c:v>2298</c:v>
                </c:pt>
                <c:pt idx="8" formatCode="#,##0_ ">
                  <c:v>2526</c:v>
                </c:pt>
                <c:pt idx="9" formatCode="#,##0_ ">
                  <c:v>2215</c:v>
                </c:pt>
                <c:pt idx="10" formatCode="#,##0_ ">
                  <c:v>1996</c:v>
                </c:pt>
              </c:numCache>
            </c:numRef>
          </c:val>
          <c:extLst>
            <c:ext xmlns:c16="http://schemas.microsoft.com/office/drawing/2014/chart" uri="{C3380CC4-5D6E-409C-BE32-E72D297353CC}">
              <c16:uniqueId val="{00000001-5853-4937-B8E8-D6A255B6919E}"/>
            </c:ext>
          </c:extLst>
        </c:ser>
        <c:dLbls>
          <c:showLegendKey val="0"/>
          <c:showVal val="0"/>
          <c:showCatName val="0"/>
          <c:showSerName val="0"/>
          <c:showPercent val="0"/>
          <c:showBubbleSize val="0"/>
        </c:dLbls>
        <c:gapWidth val="219"/>
        <c:axId val="661001688"/>
        <c:axId val="661000248"/>
      </c:barChart>
      <c:lineChart>
        <c:grouping val="standard"/>
        <c:varyColors val="0"/>
        <c:ser>
          <c:idx val="2"/>
          <c:order val="2"/>
          <c:tx>
            <c:strRef>
              <c:f>附圖2!$A$8</c:f>
              <c:strCache>
                <c:ptCount val="1"/>
                <c:pt idx="0">
                  <c:v>自籌財源占歲入決算數比率(右標)</c:v>
                </c:pt>
              </c:strCache>
            </c:strRef>
          </c:tx>
          <c:spPr>
            <a:ln w="28575" cap="flat">
              <a:solidFill>
                <a:schemeClr val="accent4">
                  <a:alpha val="96000"/>
                </a:schemeClr>
              </a:solidFill>
              <a:bevel/>
              <a:headEnd type="none"/>
            </a:ln>
            <a:effectLst/>
          </c:spPr>
          <c:marker>
            <c:symbol val="circle"/>
            <c:size val="5"/>
            <c:spPr>
              <a:solidFill>
                <a:schemeClr val="accent4"/>
              </a:solidFill>
              <a:ln w="44450" cap="sq">
                <a:solidFill>
                  <a:schemeClr val="accent4"/>
                </a:solidFill>
                <a:bevel/>
              </a:ln>
              <a:effectLst/>
            </c:spPr>
          </c:marker>
          <c:cat>
            <c:numRef>
              <c:f>附圖2!$B$5:$L$5</c:f>
              <c:numCache>
                <c:formatCode>General</c:formatCode>
                <c:ptCount val="11"/>
                <c:pt idx="0">
                  <c:v>104</c:v>
                </c:pt>
                <c:pt idx="1">
                  <c:v>105</c:v>
                </c:pt>
                <c:pt idx="2">
                  <c:v>106</c:v>
                </c:pt>
                <c:pt idx="3">
                  <c:v>107</c:v>
                </c:pt>
                <c:pt idx="4">
                  <c:v>108</c:v>
                </c:pt>
                <c:pt idx="5">
                  <c:v>109</c:v>
                </c:pt>
                <c:pt idx="6">
                  <c:v>110</c:v>
                </c:pt>
                <c:pt idx="7">
                  <c:v>111</c:v>
                </c:pt>
                <c:pt idx="8">
                  <c:v>112</c:v>
                </c:pt>
                <c:pt idx="9">
                  <c:v>113</c:v>
                </c:pt>
                <c:pt idx="10">
                  <c:v>114</c:v>
                </c:pt>
              </c:numCache>
            </c:numRef>
          </c:cat>
          <c:val>
            <c:numRef>
              <c:f>附圖2!$B$8:$L$8</c:f>
              <c:numCache>
                <c:formatCode>_(* #,##0.00_);_(* \(#,##0.00\);_(* "-"??_);_(@_)</c:formatCode>
                <c:ptCount val="11"/>
                <c:pt idx="0">
                  <c:v>14.8</c:v>
                </c:pt>
                <c:pt idx="1">
                  <c:v>14.16</c:v>
                </c:pt>
                <c:pt idx="2">
                  <c:v>13.38</c:v>
                </c:pt>
                <c:pt idx="3" formatCode="0.00_ ">
                  <c:v>12.76</c:v>
                </c:pt>
                <c:pt idx="4" formatCode="0.00_ ">
                  <c:v>11.8</c:v>
                </c:pt>
                <c:pt idx="5" formatCode="0.00_ ">
                  <c:v>12.87</c:v>
                </c:pt>
                <c:pt idx="6" formatCode="0.00_ ">
                  <c:v>12.22</c:v>
                </c:pt>
                <c:pt idx="7" formatCode="0.00_ ">
                  <c:v>10.48</c:v>
                </c:pt>
                <c:pt idx="8" formatCode="0.00_ ">
                  <c:v>10.16</c:v>
                </c:pt>
                <c:pt idx="9" formatCode="0.00_ ">
                  <c:v>8.4</c:v>
                </c:pt>
                <c:pt idx="10" formatCode="0.00_ ">
                  <c:v>6.81</c:v>
                </c:pt>
              </c:numCache>
            </c:numRef>
          </c:val>
          <c:smooth val="0"/>
          <c:extLst>
            <c:ext xmlns:c16="http://schemas.microsoft.com/office/drawing/2014/chart" uri="{C3380CC4-5D6E-409C-BE32-E72D297353CC}">
              <c16:uniqueId val="{00000002-5853-4937-B8E8-D6A255B6919E}"/>
            </c:ext>
          </c:extLst>
        </c:ser>
        <c:dLbls>
          <c:showLegendKey val="0"/>
          <c:showVal val="0"/>
          <c:showCatName val="0"/>
          <c:showSerName val="0"/>
          <c:showPercent val="0"/>
          <c:showBubbleSize val="0"/>
        </c:dLbls>
        <c:marker val="1"/>
        <c:smooth val="0"/>
        <c:axId val="667707528"/>
        <c:axId val="667706808"/>
      </c:lineChart>
      <c:catAx>
        <c:axId val="661001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661000248"/>
        <c:crosses val="autoZero"/>
        <c:auto val="1"/>
        <c:lblAlgn val="ctr"/>
        <c:lblOffset val="100"/>
        <c:noMultiLvlLbl val="0"/>
      </c:catAx>
      <c:valAx>
        <c:axId val="661000248"/>
        <c:scaling>
          <c:orientation val="minMax"/>
          <c:max val="3000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5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61001688"/>
        <c:crosses val="autoZero"/>
        <c:crossBetween val="between"/>
      </c:valAx>
      <c:valAx>
        <c:axId val="667706808"/>
        <c:scaling>
          <c:orientation val="minMax"/>
          <c:max val="18"/>
        </c:scaling>
        <c:delete val="0"/>
        <c:axPos val="r"/>
        <c:numFmt formatCode="#,##0_);[Red]\(#,##0\)" sourceLinked="0"/>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667707528"/>
        <c:crosses val="max"/>
        <c:crossBetween val="between"/>
        <c:majorUnit val="3"/>
      </c:valAx>
      <c:catAx>
        <c:axId val="667707528"/>
        <c:scaling>
          <c:orientation val="minMax"/>
        </c:scaling>
        <c:delete val="1"/>
        <c:axPos val="b"/>
        <c:numFmt formatCode="General" sourceLinked="1"/>
        <c:majorTickMark val="out"/>
        <c:minorTickMark val="none"/>
        <c:tickLblPos val="nextTo"/>
        <c:crossAx val="667706808"/>
        <c:crosses val="autoZero"/>
        <c:auto val="1"/>
        <c:lblAlgn val="ctr"/>
        <c:lblOffset val="100"/>
        <c:noMultiLvlLbl val="0"/>
      </c:catAx>
      <c:dTable>
        <c:showHorzBorder val="1"/>
        <c:showVertBorder val="1"/>
        <c:showOutline val="1"/>
        <c:showKeys val="1"/>
        <c:spPr>
          <a:noFill/>
          <a:ln w="6350" cap="flat" cmpd="sng" algn="ctr">
            <a:solidFill>
              <a:sysClr val="windowText" lastClr="000000"/>
            </a:solidFill>
            <a:round/>
          </a:ln>
          <a:effectLst/>
        </c:spPr>
        <c:txPr>
          <a:bodyPr rot="0" spcFirstLastPara="1" vertOverflow="ellipsis" vert="horz" wrap="square" anchor="ctr" anchorCtr="1"/>
          <a:lstStyle/>
          <a:p>
            <a:pPr rtl="0">
              <a:defRPr sz="1000" b="0" i="0" u="none" strike="noStrike" kern="1200" spc="-50" baseline="0">
                <a:solidFill>
                  <a:schemeClr val="tx1"/>
                </a:solidFill>
                <a:latin typeface="標楷體" panose="03000509000000000000" pitchFamily="65" charset="-120"/>
                <a:ea typeface="標楷體" panose="03000509000000000000" pitchFamily="65" charset="-120"/>
                <a:cs typeface="+mn-cs"/>
              </a:defRPr>
            </a:pPr>
            <a:endParaRPr lang="zh-TW"/>
          </a:p>
        </c:txPr>
      </c:dTable>
      <c:spPr>
        <a:noFill/>
        <a:ln>
          <a:solidFill>
            <a:schemeClr val="bg2">
              <a:lumMod val="90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pieChart>
        <c:varyColors val="1"/>
        <c:ser>
          <c:idx val="0"/>
          <c:order val="0"/>
          <c:dPt>
            <c:idx val="0"/>
            <c:bubble3D val="0"/>
            <c:spPr>
              <a:solidFill>
                <a:srgbClr val="FFC000"/>
              </a:solidFill>
              <a:ln w="6350">
                <a:solidFill>
                  <a:schemeClr val="tx1"/>
                </a:solidFill>
              </a:ln>
              <a:effectLst/>
            </c:spPr>
            <c:extLst>
              <c:ext xmlns:c16="http://schemas.microsoft.com/office/drawing/2014/chart" uri="{C3380CC4-5D6E-409C-BE32-E72D297353CC}">
                <c16:uniqueId val="{00000001-3C26-4705-AB83-2AB661B03F4E}"/>
              </c:ext>
            </c:extLst>
          </c:dPt>
          <c:dPt>
            <c:idx val="1"/>
            <c:bubble3D val="0"/>
            <c:spPr>
              <a:pattFill prst="lgCheck">
                <a:fgClr>
                  <a:srgbClr val="0070C0"/>
                </a:fgClr>
                <a:bgClr>
                  <a:schemeClr val="bg1"/>
                </a:bgClr>
              </a:pattFill>
              <a:ln w="6350">
                <a:solidFill>
                  <a:schemeClr val="tx1"/>
                </a:solidFill>
              </a:ln>
              <a:effectLst/>
            </c:spPr>
            <c:extLst>
              <c:ext xmlns:c16="http://schemas.microsoft.com/office/drawing/2014/chart" uri="{C3380CC4-5D6E-409C-BE32-E72D297353CC}">
                <c16:uniqueId val="{00000003-3C26-4705-AB83-2AB661B03F4E}"/>
              </c:ext>
            </c:extLst>
          </c:dPt>
          <c:dLbls>
            <c:dLbl>
              <c:idx val="0"/>
              <c:layout>
                <c:manualLayout>
                  <c:x val="0.28725490848143026"/>
                  <c:y val="-0.22589932643477903"/>
                </c:manualLayout>
              </c:layout>
              <c:tx>
                <c:rich>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564E8427-8235-4A7B-82C8-D452F779BDA6}" type="CATEGORYNAME">
                      <a:rPr lang="zh-TW" altLang="en-US" spc="0" baseline="0">
                        <a:solidFill>
                          <a:sysClr val="windowText" lastClr="000000"/>
                        </a:solidFill>
                        <a:latin typeface="標楷體" panose="03000509000000000000" pitchFamily="65" charset="-120"/>
                        <a:ea typeface="標楷體" panose="03000509000000000000" pitchFamily="65" charset="-120"/>
                      </a:rPr>
                      <a:pPr>
                        <a:defRPr sz="1000">
                          <a:solidFill>
                            <a:sysClr val="windowText" lastClr="000000"/>
                          </a:solidFill>
                          <a:latin typeface="標楷體" panose="03000509000000000000" pitchFamily="65" charset="-120"/>
                          <a:ea typeface="標楷體" panose="03000509000000000000" pitchFamily="65" charset="-120"/>
                        </a:defRPr>
                      </a:pPr>
                      <a:t>[類別名稱]</a:t>
                    </a:fld>
                    <a:br>
                      <a:rPr lang="zh-TW" altLang="en-US" spc="0" baseline="0">
                        <a:solidFill>
                          <a:sysClr val="windowText" lastClr="000000"/>
                        </a:solidFill>
                        <a:latin typeface="標楷體" panose="03000509000000000000" pitchFamily="65" charset="-120"/>
                        <a:ea typeface="標楷體" panose="03000509000000000000" pitchFamily="65" charset="-120"/>
                      </a:rPr>
                    </a:br>
                    <a:r>
                      <a:rPr lang="en-US" altLang="zh-TW" spc="0" baseline="0">
                        <a:solidFill>
                          <a:sysClr val="windowText" lastClr="000000"/>
                        </a:solidFill>
                        <a:latin typeface="標楷體" panose="03000509000000000000" pitchFamily="65" charset="-120"/>
                        <a:ea typeface="標楷體" panose="03000509000000000000" pitchFamily="65" charset="-120"/>
                      </a:rPr>
                      <a:t>85</a:t>
                    </a:r>
                    <a:r>
                      <a:rPr lang="zh-TW" altLang="en-US" spc="0" baseline="0">
                        <a:solidFill>
                          <a:sysClr val="windowText" lastClr="000000"/>
                        </a:solidFill>
                        <a:latin typeface="標楷體" panose="03000509000000000000" pitchFamily="65" charset="-120"/>
                        <a:ea typeface="標楷體" panose="03000509000000000000" pitchFamily="65" charset="-120"/>
                      </a:rPr>
                      <a:t>億</a:t>
                    </a:r>
                    <a:r>
                      <a:rPr lang="en-US" altLang="zh-TW" spc="0" baseline="0">
                        <a:solidFill>
                          <a:sysClr val="windowText" lastClr="000000"/>
                        </a:solidFill>
                        <a:latin typeface="標楷體" panose="03000509000000000000" pitchFamily="65" charset="-120"/>
                        <a:ea typeface="標楷體" panose="03000509000000000000" pitchFamily="65" charset="-120"/>
                      </a:rPr>
                      <a:t>6,220</a:t>
                    </a:r>
                    <a:r>
                      <a:rPr lang="zh-TW" altLang="en-US" spc="0" baseline="0">
                        <a:solidFill>
                          <a:sysClr val="windowText" lastClr="000000"/>
                        </a:solidFill>
                        <a:latin typeface="標楷體" panose="03000509000000000000" pitchFamily="65" charset="-120"/>
                        <a:ea typeface="標楷體" panose="03000509000000000000" pitchFamily="65" charset="-120"/>
                      </a:rPr>
                      <a:t>萬餘元</a:t>
                    </a:r>
                  </a:p>
                  <a:p>
                    <a:pPr>
                      <a:defRPr sz="1000">
                        <a:solidFill>
                          <a:sysClr val="windowText" lastClr="000000"/>
                        </a:solidFill>
                        <a:latin typeface="標楷體" panose="03000509000000000000" pitchFamily="65" charset="-120"/>
                        <a:ea typeface="標楷體" panose="03000509000000000000" pitchFamily="65" charset="-120"/>
                      </a:defRPr>
                    </a:pPr>
                    <a:r>
                      <a:rPr lang="en-US" altLang="zh-TW" spc="0" baseline="0">
                        <a:solidFill>
                          <a:sysClr val="windowText" lastClr="000000"/>
                        </a:solidFill>
                        <a:latin typeface="標楷體" panose="03000509000000000000" pitchFamily="65" charset="-120"/>
                        <a:ea typeface="標楷體" panose="03000509000000000000" pitchFamily="65" charset="-120"/>
                      </a:rPr>
                      <a:t>(93.24</a:t>
                    </a:r>
                    <a:r>
                      <a:rPr lang="zh-TW" altLang="en-US" spc="0" baseline="0">
                        <a:solidFill>
                          <a:sysClr val="windowText" lastClr="000000"/>
                        </a:solidFill>
                        <a:latin typeface="標楷體" panose="03000509000000000000" pitchFamily="65" charset="-120"/>
                        <a:ea typeface="標楷體" panose="03000509000000000000" pitchFamily="65" charset="-120"/>
                      </a:rPr>
                      <a:t>％</a:t>
                    </a:r>
                    <a:r>
                      <a:rPr lang="en-US" altLang="zh-TW" spc="0" baseline="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33124999999999999"/>
                      <c:h val="0.25004603011808163"/>
                    </c:manualLayout>
                  </c15:layout>
                  <c15:dlblFieldTable/>
                  <c15:showDataLabelsRange val="0"/>
                </c:ext>
                <c:ext xmlns:c16="http://schemas.microsoft.com/office/drawing/2014/chart" uri="{C3380CC4-5D6E-409C-BE32-E72D297353CC}">
                  <c16:uniqueId val="{00000001-3C26-4705-AB83-2AB661B03F4E}"/>
                </c:ext>
              </c:extLst>
            </c:dLbl>
            <c:dLbl>
              <c:idx val="1"/>
              <c:layout>
                <c:manualLayout>
                  <c:x val="-2.3111387478129772E-2"/>
                  <c:y val="7.5000428867960128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4AEF71B7-95CC-41F4-BE36-26367C08CC93}" type="CATEGORYNAME">
                      <a:rPr lang="zh-TW" altLang="en-US" sz="1000" spc="0" baseline="0">
                        <a:solidFill>
                          <a:sysClr val="windowText" lastClr="000000"/>
                        </a:solidFill>
                        <a:latin typeface="標楷體" panose="03000509000000000000" pitchFamily="65" charset="-120"/>
                        <a:ea typeface="標楷體" panose="03000509000000000000" pitchFamily="65" charset="-120"/>
                      </a:rPr>
                      <a:pPr>
                        <a:defRPr sz="1000">
                          <a:solidFill>
                            <a:sysClr val="windowText" lastClr="000000"/>
                          </a:solidFill>
                          <a:latin typeface="標楷體" panose="03000509000000000000" pitchFamily="65" charset="-120"/>
                          <a:ea typeface="標楷體" panose="03000509000000000000" pitchFamily="65" charset="-120"/>
                        </a:defRPr>
                      </a:pPr>
                      <a:t>[類別名稱]</a:t>
                    </a:fld>
                    <a:br>
                      <a:rPr lang="zh-TW" altLang="en-US" sz="1000" spc="0" baseline="0">
                        <a:solidFill>
                          <a:sysClr val="windowText" lastClr="000000"/>
                        </a:solidFill>
                        <a:latin typeface="標楷體" panose="03000509000000000000" pitchFamily="65" charset="-120"/>
                        <a:ea typeface="標楷體" panose="03000509000000000000" pitchFamily="65" charset="-120"/>
                      </a:rPr>
                    </a:br>
                    <a:r>
                      <a:rPr lang="en-US" altLang="zh-TW" sz="1000" spc="0" baseline="0">
                        <a:solidFill>
                          <a:sysClr val="windowText" lastClr="000000"/>
                        </a:solidFill>
                        <a:latin typeface="標楷體" panose="03000509000000000000" pitchFamily="65" charset="-120"/>
                        <a:ea typeface="標楷體" panose="03000509000000000000" pitchFamily="65" charset="-120"/>
                      </a:rPr>
                      <a:t>6</a:t>
                    </a:r>
                    <a:r>
                      <a:rPr lang="zh-TW" altLang="en-US" sz="1000" spc="0" baseline="0">
                        <a:solidFill>
                          <a:sysClr val="windowText" lastClr="000000"/>
                        </a:solidFill>
                        <a:latin typeface="標楷體" panose="03000509000000000000" pitchFamily="65" charset="-120"/>
                        <a:ea typeface="標楷體" panose="03000509000000000000" pitchFamily="65" charset="-120"/>
                      </a:rPr>
                      <a:t>億</a:t>
                    </a:r>
                    <a:r>
                      <a:rPr lang="en-US" altLang="zh-TW" sz="1000" spc="0" baseline="0">
                        <a:solidFill>
                          <a:sysClr val="windowText" lastClr="000000"/>
                        </a:solidFill>
                        <a:latin typeface="標楷體" panose="03000509000000000000" pitchFamily="65" charset="-120"/>
                        <a:ea typeface="標楷體" panose="03000509000000000000" pitchFamily="65" charset="-120"/>
                      </a:rPr>
                      <a:t>2,046</a:t>
                    </a:r>
                    <a:r>
                      <a:rPr lang="zh-TW" altLang="en-US" sz="1000" spc="0" baseline="0">
                        <a:solidFill>
                          <a:sysClr val="windowText" lastClr="000000"/>
                        </a:solidFill>
                        <a:latin typeface="標楷體" panose="03000509000000000000" pitchFamily="65" charset="-120"/>
                        <a:ea typeface="標楷體" panose="03000509000000000000" pitchFamily="65" charset="-120"/>
                      </a:rPr>
                      <a:t>萬餘元</a:t>
                    </a:r>
                    <a:br>
                      <a:rPr lang="zh-TW" altLang="en-US" sz="1000" spc="0" baseline="0">
                        <a:solidFill>
                          <a:sysClr val="windowText" lastClr="000000"/>
                        </a:solidFill>
                        <a:latin typeface="標楷體" panose="03000509000000000000" pitchFamily="65" charset="-120"/>
                        <a:ea typeface="標楷體" panose="03000509000000000000" pitchFamily="65" charset="-120"/>
                      </a:rPr>
                    </a:br>
                    <a:r>
                      <a:rPr lang="en-US" altLang="zh-TW" sz="1000" spc="0" baseline="0">
                        <a:solidFill>
                          <a:sysClr val="windowText" lastClr="000000"/>
                        </a:solidFill>
                        <a:latin typeface="標楷體" panose="03000509000000000000" pitchFamily="65" charset="-120"/>
                        <a:ea typeface="標楷體" panose="03000509000000000000" pitchFamily="65" charset="-120"/>
                      </a:rPr>
                      <a:t>(6.76</a:t>
                    </a:r>
                    <a:r>
                      <a:rPr lang="zh-TW" altLang="en-US" sz="1000" spc="0" baseline="0">
                        <a:solidFill>
                          <a:sysClr val="windowText" lastClr="000000"/>
                        </a:solidFill>
                        <a:latin typeface="標楷體" panose="03000509000000000000" pitchFamily="65" charset="-120"/>
                        <a:ea typeface="標楷體" panose="03000509000000000000" pitchFamily="65" charset="-120"/>
                      </a:rPr>
                      <a:t>％</a:t>
                    </a:r>
                    <a:r>
                      <a:rPr lang="en-US" altLang="zh-TW" sz="1000" spc="0" baseline="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0226136000851334"/>
                      <c:h val="0.28039150112384043"/>
                    </c:manualLayout>
                  </c15:layout>
                  <c15:dlblFieldTable/>
                  <c15:showDataLabelsRange val="0"/>
                </c:ext>
                <c:ext xmlns:c16="http://schemas.microsoft.com/office/drawing/2014/chart" uri="{C3380CC4-5D6E-409C-BE32-E72D297353CC}">
                  <c16:uniqueId val="{00000003-3C26-4705-AB83-2AB661B03F4E}"/>
                </c:ext>
              </c:extLst>
            </c:dLbl>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howLeaderLines val="0"/>
            <c:extLst>
              <c:ext xmlns:c15="http://schemas.microsoft.com/office/drawing/2012/chart" uri="{CE6537A1-D6FC-4f65-9D91-7224C49458BB}"/>
            </c:extLst>
          </c:dLbls>
          <c:cat>
            <c:strRef>
              <c:f>工作表1!$A$1:$B$1</c:f>
              <c:strCache>
                <c:ptCount val="2"/>
                <c:pt idx="0">
                  <c:v>中央補助款</c:v>
                </c:pt>
                <c:pt idx="1">
                  <c:v>地方配合款</c:v>
                </c:pt>
              </c:strCache>
            </c:strRef>
          </c:cat>
          <c:val>
            <c:numRef>
              <c:f>工作表1!$A$2:$B$2</c:f>
              <c:numCache>
                <c:formatCode>_-* #,##0_-;\-* #,##0_-;_-* "-"??_-;_-@_-</c:formatCode>
                <c:ptCount val="2"/>
                <c:pt idx="0">
                  <c:v>8562206394</c:v>
                </c:pt>
                <c:pt idx="1">
                  <c:v>620460000</c:v>
                </c:pt>
              </c:numCache>
            </c:numRef>
          </c:val>
          <c:extLst>
            <c:ext xmlns:c16="http://schemas.microsoft.com/office/drawing/2014/chart" uri="{C3380CC4-5D6E-409C-BE32-E72D297353CC}">
              <c16:uniqueId val="{00000004-3C26-4705-AB83-2AB661B03F4E}"/>
            </c:ext>
          </c:extLst>
        </c:ser>
        <c:dLbls>
          <c:dLblPos val="bestFit"/>
          <c:showLegendKey val="0"/>
          <c:showVal val="1"/>
          <c:showCatName val="0"/>
          <c:showSerName val="0"/>
          <c:showPercent val="0"/>
          <c:showBubbleSize val="0"/>
          <c:showLeaderLines val="0"/>
        </c:dLbls>
        <c:firstSliceAng val="60"/>
      </c:pie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398181105548776"/>
          <c:y val="0.26473517880398229"/>
          <c:w val="0.76938247449946939"/>
          <c:h val="0.62328830045468697"/>
        </c:manualLayout>
      </c:layout>
      <c:pie3DChart>
        <c:varyColors val="1"/>
        <c:ser>
          <c:idx val="0"/>
          <c:order val="0"/>
          <c:dPt>
            <c:idx val="0"/>
            <c:bubble3D val="0"/>
            <c:spPr>
              <a:pattFill prst="plaid">
                <a:fgClr>
                  <a:schemeClr val="bg1">
                    <a:lumMod val="50000"/>
                  </a:schemeClr>
                </a:fgClr>
                <a:bgClr>
                  <a:schemeClr val="accent4">
                    <a:lumMod val="75000"/>
                  </a:schemeClr>
                </a:bgClr>
              </a:pattFill>
              <a:ln w="19050">
                <a:solidFill>
                  <a:schemeClr val="tx1"/>
                </a:solidFill>
              </a:ln>
              <a:effectLst/>
              <a:sp3d contourW="19050">
                <a:contourClr>
                  <a:schemeClr val="tx1"/>
                </a:contourClr>
              </a:sp3d>
            </c:spPr>
            <c:extLst>
              <c:ext xmlns:c16="http://schemas.microsoft.com/office/drawing/2014/chart" uri="{C3380CC4-5D6E-409C-BE32-E72D297353CC}">
                <c16:uniqueId val="{00000001-436C-43A6-8546-D22DA3321EF4}"/>
              </c:ext>
            </c:extLst>
          </c:dPt>
          <c:dPt>
            <c:idx val="1"/>
            <c:bubble3D val="0"/>
            <c:spPr>
              <a:solidFill>
                <a:schemeClr val="accent1">
                  <a:lumMod val="20000"/>
                  <a:lumOff val="80000"/>
                </a:schemeClr>
              </a:solidFill>
              <a:ln w="19050">
                <a:solidFill>
                  <a:schemeClr val="tx1"/>
                </a:solidFill>
              </a:ln>
              <a:effectLst/>
              <a:sp3d contourW="19050">
                <a:contourClr>
                  <a:schemeClr val="tx1"/>
                </a:contourClr>
              </a:sp3d>
            </c:spPr>
            <c:extLst>
              <c:ext xmlns:c16="http://schemas.microsoft.com/office/drawing/2014/chart" uri="{C3380CC4-5D6E-409C-BE32-E72D297353CC}">
                <c16:uniqueId val="{00000003-436C-43A6-8546-D22DA3321EF4}"/>
              </c:ext>
            </c:extLst>
          </c:dPt>
          <c:dPt>
            <c:idx val="2"/>
            <c:bubble3D val="0"/>
            <c:spPr>
              <a:pattFill prst="wdUpDiag">
                <a:fgClr>
                  <a:schemeClr val="accent6">
                    <a:lumMod val="50000"/>
                  </a:schemeClr>
                </a:fgClr>
                <a:bgClr>
                  <a:schemeClr val="bg1"/>
                </a:bgClr>
              </a:pattFill>
              <a:ln w="19050">
                <a:solidFill>
                  <a:schemeClr val="tx1"/>
                </a:solidFill>
              </a:ln>
              <a:effectLst/>
              <a:sp3d contourW="19050">
                <a:contourClr>
                  <a:schemeClr val="tx1"/>
                </a:contourClr>
              </a:sp3d>
            </c:spPr>
            <c:extLst>
              <c:ext xmlns:c16="http://schemas.microsoft.com/office/drawing/2014/chart" uri="{C3380CC4-5D6E-409C-BE32-E72D297353CC}">
                <c16:uniqueId val="{00000005-436C-43A6-8546-D22DA3321EF4}"/>
              </c:ext>
            </c:extLst>
          </c:dPt>
          <c:dPt>
            <c:idx val="3"/>
            <c:bubble3D val="0"/>
            <c:spPr>
              <a:pattFill prst="pct5">
                <a:fgClr>
                  <a:schemeClr val="accent1">
                    <a:lumMod val="40000"/>
                    <a:lumOff val="60000"/>
                  </a:schemeClr>
                </a:fgClr>
                <a:bgClr>
                  <a:schemeClr val="bg1"/>
                </a:bgClr>
              </a:pattFill>
              <a:ln w="19050">
                <a:solidFill>
                  <a:schemeClr val="tx1"/>
                </a:solidFill>
              </a:ln>
              <a:effectLst/>
              <a:sp3d contourW="19050">
                <a:contourClr>
                  <a:schemeClr val="tx1"/>
                </a:contourClr>
              </a:sp3d>
            </c:spPr>
            <c:extLst>
              <c:ext xmlns:c16="http://schemas.microsoft.com/office/drawing/2014/chart" uri="{C3380CC4-5D6E-409C-BE32-E72D297353CC}">
                <c16:uniqueId val="{00000007-436C-43A6-8546-D22DA3321EF4}"/>
              </c:ext>
            </c:extLst>
          </c:dPt>
          <c:dPt>
            <c:idx val="4"/>
            <c:bubble3D val="0"/>
            <c:spPr>
              <a:solidFill>
                <a:schemeClr val="bg1">
                  <a:lumMod val="95000"/>
                </a:schemeClr>
              </a:solidFill>
              <a:ln w="19050">
                <a:solidFill>
                  <a:schemeClr val="tx1"/>
                </a:solidFill>
              </a:ln>
              <a:effectLst/>
              <a:sp3d contourW="19050">
                <a:contourClr>
                  <a:schemeClr val="tx1"/>
                </a:contourClr>
              </a:sp3d>
            </c:spPr>
            <c:extLst>
              <c:ext xmlns:c16="http://schemas.microsoft.com/office/drawing/2014/chart" uri="{C3380CC4-5D6E-409C-BE32-E72D297353CC}">
                <c16:uniqueId val="{00000009-436C-43A6-8546-D22DA3321EF4}"/>
              </c:ext>
            </c:extLst>
          </c:dPt>
          <c:dLbls>
            <c:dLbl>
              <c:idx val="0"/>
              <c:layout>
                <c:manualLayout>
                  <c:x val="-2.0234722784297854E-3"/>
                  <c:y val="-7.0274853283788991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A670FBF7-BBD6-4683-9D4D-40CD5831FB05}" type="CATEGORYNAME">
                      <a:rPr lang="zh-TW" altLang="en-US">
                        <a:solidFill>
                          <a:sysClr val="windowText" lastClr="000000"/>
                        </a:solidFill>
                      </a:rPr>
                      <a:pPr>
                        <a:defRPr sz="1000">
                          <a:solidFill>
                            <a:sysClr val="windowText" lastClr="000000"/>
                          </a:solidFill>
                          <a:latin typeface="標楷體" panose="03000509000000000000" pitchFamily="65" charset="-120"/>
                          <a:ea typeface="標楷體" panose="03000509000000000000" pitchFamily="65" charset="-120"/>
                        </a:defRPr>
                      </a:pPr>
                      <a:t>[類別名稱]</a:t>
                    </a:fld>
                    <a:r>
                      <a:rPr lang="zh-TW" altLang="en-US" baseline="0">
                        <a:solidFill>
                          <a:sysClr val="windowText" lastClr="000000"/>
                        </a:solidFill>
                      </a:rPr>
                      <a:t> </a:t>
                    </a:r>
                  </a:p>
                  <a:p>
                    <a:pPr>
                      <a:defRPr sz="1000">
                        <a:solidFill>
                          <a:sysClr val="windowText" lastClr="000000"/>
                        </a:solidFill>
                        <a:latin typeface="標楷體" panose="03000509000000000000" pitchFamily="65" charset="-120"/>
                        <a:ea typeface="標楷體" panose="03000509000000000000" pitchFamily="65" charset="-120"/>
                      </a:defRPr>
                    </a:pPr>
                    <a:fld id="{5BBD9AED-6E44-4DF0-913F-0F275C6F4816}" type="VALUE">
                      <a:rPr lang="en-US" altLang="zh-TW" baseline="0">
                        <a:solidFill>
                          <a:sysClr val="windowText" lastClr="000000"/>
                        </a:solidFill>
                      </a:rPr>
                      <a:pPr>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baseline="0">
                        <a:solidFill>
                          <a:sysClr val="windowText" lastClr="000000"/>
                        </a:solidFill>
                      </a:rPr>
                      <a:t>件</a:t>
                    </a:r>
                  </a:p>
                  <a:p>
                    <a:pPr>
                      <a:defRPr sz="1000">
                        <a:solidFill>
                          <a:sysClr val="windowText" lastClr="000000"/>
                        </a:solidFill>
                        <a:latin typeface="標楷體" panose="03000509000000000000" pitchFamily="65" charset="-120"/>
                        <a:ea typeface="標楷體" panose="03000509000000000000" pitchFamily="65" charset="-120"/>
                      </a:defRPr>
                    </a:pPr>
                    <a:r>
                      <a:rPr lang="en-US" altLang="zh-TW" baseline="0">
                        <a:solidFill>
                          <a:sysClr val="windowText" lastClr="000000"/>
                        </a:solidFill>
                      </a:rPr>
                      <a:t>13.66</a:t>
                    </a:r>
                    <a:r>
                      <a:rPr lang="zh-TW" altLang="en-US" baseline="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8891137191420477"/>
                      <c:h val="0.21418539325842698"/>
                    </c:manualLayout>
                  </c15:layout>
                  <c15:dlblFieldTable/>
                  <c15:showDataLabelsRange val="0"/>
                </c:ext>
                <c:ext xmlns:c16="http://schemas.microsoft.com/office/drawing/2014/chart" uri="{C3380CC4-5D6E-409C-BE32-E72D297353CC}">
                  <c16:uniqueId val="{00000001-436C-43A6-8546-D22DA3321EF4}"/>
                </c:ext>
              </c:extLst>
            </c:dLbl>
            <c:dLbl>
              <c:idx val="1"/>
              <c:layout>
                <c:manualLayout>
                  <c:x val="0.20892367207640122"/>
                  <c:y val="-0.23616112241587789"/>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63D6276D-463F-4B80-AA7F-455CEF7F68D4}" type="CATEGORYNAME">
                      <a:rPr lang="zh-TW" altLang="en-US">
                        <a:solidFill>
                          <a:sysClr val="windowText" lastClr="000000"/>
                        </a:solidFill>
                      </a:rPr>
                      <a:pPr>
                        <a:defRPr sz="1000">
                          <a:solidFill>
                            <a:sysClr val="windowText" lastClr="000000"/>
                          </a:solidFill>
                          <a:latin typeface="標楷體" panose="03000509000000000000" pitchFamily="65" charset="-120"/>
                          <a:ea typeface="標楷體" panose="03000509000000000000" pitchFamily="65" charset="-120"/>
                        </a:defRPr>
                      </a:pPr>
                      <a:t>[類別名稱]</a:t>
                    </a:fld>
                    <a:fld id="{0CDF9D92-6395-44C8-8747-20537F5E58B1}" type="VALUE">
                      <a:rPr lang="en-US" altLang="zh-TW" baseline="0">
                        <a:solidFill>
                          <a:sysClr val="windowText" lastClr="000000"/>
                        </a:solidFill>
                      </a:rPr>
                      <a:pPr>
                        <a:defRPr sz="1000">
                          <a:solidFill>
                            <a:sysClr val="windowText" lastClr="000000"/>
                          </a:solidFill>
                          <a:latin typeface="標楷體" panose="03000509000000000000" pitchFamily="65" charset="-120"/>
                          <a:ea typeface="標楷體" panose="03000509000000000000" pitchFamily="65" charset="-120"/>
                        </a:defRPr>
                      </a:pPr>
                      <a:t>[值]</a:t>
                    </a:fld>
                    <a:r>
                      <a:rPr lang="zh-TW" altLang="en-US" baseline="0">
                        <a:solidFill>
                          <a:sysClr val="windowText" lastClr="000000"/>
                        </a:solidFill>
                      </a:rPr>
                      <a:t>件</a:t>
                    </a:r>
                  </a:p>
                  <a:p>
                    <a:pPr>
                      <a:defRPr sz="1000">
                        <a:solidFill>
                          <a:sysClr val="windowText" lastClr="000000"/>
                        </a:solidFill>
                        <a:latin typeface="標楷體" panose="03000509000000000000" pitchFamily="65" charset="-120"/>
                        <a:ea typeface="標楷體" panose="03000509000000000000" pitchFamily="65" charset="-120"/>
                      </a:defRPr>
                    </a:pPr>
                    <a:r>
                      <a:rPr lang="en-US" altLang="zh-TW" baseline="0">
                        <a:solidFill>
                          <a:sysClr val="windowText" lastClr="000000"/>
                        </a:solidFill>
                      </a:rPr>
                      <a:t>86.34</a:t>
                    </a:r>
                    <a:r>
                      <a:rPr lang="zh-TW" altLang="en-US" baseline="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1566167543504653"/>
                      <c:h val="0.22940074906367042"/>
                    </c:manualLayout>
                  </c15:layout>
                  <c15:dlblFieldTable/>
                  <c15:showDataLabelsRange val="0"/>
                </c:ext>
                <c:ext xmlns:c16="http://schemas.microsoft.com/office/drawing/2014/chart" uri="{C3380CC4-5D6E-409C-BE32-E72D297353CC}">
                  <c16:uniqueId val="{00000003-436C-43A6-8546-D22DA3321EF4}"/>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dLblPos val="bestFit"/>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圖1及2!$A$1:$A$2</c:f>
              <c:strCache>
                <c:ptCount val="2"/>
                <c:pt idx="0">
                  <c:v>外縣市營造業</c:v>
                </c:pt>
                <c:pt idx="1">
                  <c:v>在地營造業</c:v>
                </c:pt>
              </c:strCache>
            </c:strRef>
          </c:cat>
          <c:val>
            <c:numRef>
              <c:f>圖1及2!$B$1:$B$2</c:f>
              <c:numCache>
                <c:formatCode>_-* #,##0_-;\-* #,##0_-;_-* "-"??_-;_-@_-</c:formatCode>
                <c:ptCount val="2"/>
                <c:pt idx="0">
                  <c:v>174</c:v>
                </c:pt>
                <c:pt idx="1">
                  <c:v>1100</c:v>
                </c:pt>
              </c:numCache>
            </c:numRef>
          </c:val>
          <c:extLst>
            <c:ext xmlns:c16="http://schemas.microsoft.com/office/drawing/2014/chart" uri="{C3380CC4-5D6E-409C-BE32-E72D297353CC}">
              <c16:uniqueId val="{0000000A-436C-43A6-8546-D22DA3321EF4}"/>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3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2398181105548776"/>
          <c:y val="0.26473517880398229"/>
          <c:w val="0.76938247449946939"/>
          <c:h val="0.62328830045468697"/>
        </c:manualLayout>
      </c:layout>
      <c:pie3DChart>
        <c:varyColors val="1"/>
        <c:ser>
          <c:idx val="0"/>
          <c:order val="0"/>
          <c:dPt>
            <c:idx val="0"/>
            <c:bubble3D val="0"/>
            <c:spPr>
              <a:pattFill prst="plaid">
                <a:fgClr>
                  <a:schemeClr val="bg1">
                    <a:lumMod val="50000"/>
                  </a:schemeClr>
                </a:fgClr>
                <a:bgClr>
                  <a:schemeClr val="accent4">
                    <a:lumMod val="75000"/>
                  </a:schemeClr>
                </a:bgClr>
              </a:pattFill>
              <a:ln w="19050">
                <a:solidFill>
                  <a:schemeClr val="tx1"/>
                </a:solidFill>
              </a:ln>
              <a:effectLst/>
              <a:sp3d contourW="19050">
                <a:contourClr>
                  <a:schemeClr val="tx1"/>
                </a:contourClr>
              </a:sp3d>
            </c:spPr>
            <c:extLst>
              <c:ext xmlns:c16="http://schemas.microsoft.com/office/drawing/2014/chart" uri="{C3380CC4-5D6E-409C-BE32-E72D297353CC}">
                <c16:uniqueId val="{00000001-E28F-4A19-A460-A0818414E80E}"/>
              </c:ext>
            </c:extLst>
          </c:dPt>
          <c:dPt>
            <c:idx val="1"/>
            <c:bubble3D val="0"/>
            <c:spPr>
              <a:solidFill>
                <a:schemeClr val="accent1">
                  <a:lumMod val="20000"/>
                  <a:lumOff val="80000"/>
                </a:schemeClr>
              </a:solidFill>
              <a:ln w="19050">
                <a:solidFill>
                  <a:schemeClr val="tx1"/>
                </a:solidFill>
              </a:ln>
              <a:effectLst/>
              <a:sp3d contourW="19050">
                <a:contourClr>
                  <a:schemeClr val="tx1"/>
                </a:contourClr>
              </a:sp3d>
            </c:spPr>
            <c:extLst>
              <c:ext xmlns:c16="http://schemas.microsoft.com/office/drawing/2014/chart" uri="{C3380CC4-5D6E-409C-BE32-E72D297353CC}">
                <c16:uniqueId val="{00000003-E28F-4A19-A460-A0818414E80E}"/>
              </c:ext>
            </c:extLst>
          </c:dPt>
          <c:dPt>
            <c:idx val="2"/>
            <c:bubble3D val="0"/>
            <c:spPr>
              <a:pattFill prst="wdUpDiag">
                <a:fgClr>
                  <a:schemeClr val="accent6">
                    <a:lumMod val="50000"/>
                  </a:schemeClr>
                </a:fgClr>
                <a:bgClr>
                  <a:schemeClr val="bg1"/>
                </a:bgClr>
              </a:pattFill>
              <a:ln w="19050">
                <a:solidFill>
                  <a:schemeClr val="tx1"/>
                </a:solidFill>
              </a:ln>
              <a:effectLst/>
              <a:sp3d contourW="19050">
                <a:contourClr>
                  <a:schemeClr val="tx1"/>
                </a:contourClr>
              </a:sp3d>
            </c:spPr>
            <c:extLst>
              <c:ext xmlns:c16="http://schemas.microsoft.com/office/drawing/2014/chart" uri="{C3380CC4-5D6E-409C-BE32-E72D297353CC}">
                <c16:uniqueId val="{00000005-E28F-4A19-A460-A0818414E80E}"/>
              </c:ext>
            </c:extLst>
          </c:dPt>
          <c:dPt>
            <c:idx val="3"/>
            <c:bubble3D val="0"/>
            <c:spPr>
              <a:pattFill prst="pct5">
                <a:fgClr>
                  <a:schemeClr val="accent1">
                    <a:lumMod val="40000"/>
                    <a:lumOff val="60000"/>
                  </a:schemeClr>
                </a:fgClr>
                <a:bgClr>
                  <a:schemeClr val="bg1"/>
                </a:bgClr>
              </a:pattFill>
              <a:ln w="19050">
                <a:solidFill>
                  <a:schemeClr val="tx1"/>
                </a:solidFill>
              </a:ln>
              <a:effectLst/>
              <a:sp3d contourW="19050">
                <a:contourClr>
                  <a:schemeClr val="tx1"/>
                </a:contourClr>
              </a:sp3d>
            </c:spPr>
            <c:extLst>
              <c:ext xmlns:c16="http://schemas.microsoft.com/office/drawing/2014/chart" uri="{C3380CC4-5D6E-409C-BE32-E72D297353CC}">
                <c16:uniqueId val="{00000007-E28F-4A19-A460-A0818414E80E}"/>
              </c:ext>
            </c:extLst>
          </c:dPt>
          <c:dPt>
            <c:idx val="4"/>
            <c:bubble3D val="0"/>
            <c:spPr>
              <a:solidFill>
                <a:schemeClr val="bg1">
                  <a:lumMod val="95000"/>
                </a:schemeClr>
              </a:solidFill>
              <a:ln w="19050">
                <a:solidFill>
                  <a:schemeClr val="tx1"/>
                </a:solidFill>
              </a:ln>
              <a:effectLst/>
              <a:sp3d contourW="19050">
                <a:contourClr>
                  <a:schemeClr val="tx1"/>
                </a:contourClr>
              </a:sp3d>
            </c:spPr>
            <c:extLst>
              <c:ext xmlns:c16="http://schemas.microsoft.com/office/drawing/2014/chart" uri="{C3380CC4-5D6E-409C-BE32-E72D297353CC}">
                <c16:uniqueId val="{00000009-E28F-4A19-A460-A0818414E80E}"/>
              </c:ext>
            </c:extLst>
          </c:dPt>
          <c:dLbls>
            <c:dLbl>
              <c:idx val="0"/>
              <c:layout>
                <c:manualLayout>
                  <c:x val="-2.0234722784297854E-3"/>
                  <c:y val="-0.20136099560588636"/>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A670FBF7-BBD6-4683-9D4D-40CD5831FB05}" type="CATEGORYNAME">
                      <a:rPr lang="zh-TW" altLang="en-US">
                        <a:solidFill>
                          <a:sysClr val="windowText" lastClr="000000"/>
                        </a:solidFill>
                      </a:rPr>
                      <a:pPr>
                        <a:defRPr sz="1000">
                          <a:solidFill>
                            <a:sysClr val="windowText" lastClr="000000"/>
                          </a:solidFill>
                          <a:latin typeface="標楷體" panose="03000509000000000000" pitchFamily="65" charset="-120"/>
                          <a:ea typeface="標楷體" panose="03000509000000000000" pitchFamily="65" charset="-120"/>
                        </a:defRPr>
                      </a:pPr>
                      <a:t>[類別名稱]</a:t>
                    </a:fld>
                    <a:endParaRPr lang="zh-TW" altLang="en-US">
                      <a:solidFill>
                        <a:sysClr val="windowText" lastClr="000000"/>
                      </a:solidFill>
                    </a:endParaRPr>
                  </a:p>
                  <a:p>
                    <a:pPr>
                      <a:defRPr sz="1000">
                        <a:solidFill>
                          <a:sysClr val="windowText" lastClr="000000"/>
                        </a:solidFill>
                        <a:latin typeface="標楷體" panose="03000509000000000000" pitchFamily="65" charset="-120"/>
                        <a:ea typeface="標楷體" panose="03000509000000000000" pitchFamily="65" charset="-120"/>
                      </a:defRPr>
                    </a:pPr>
                    <a:r>
                      <a:rPr lang="en-US" altLang="zh-TW" baseline="0">
                        <a:solidFill>
                          <a:sysClr val="windowText" lastClr="000000"/>
                        </a:solidFill>
                      </a:rPr>
                      <a:t>27</a:t>
                    </a:r>
                    <a:r>
                      <a:rPr lang="zh-TW" altLang="en-US" baseline="0">
                        <a:solidFill>
                          <a:sysClr val="windowText" lastClr="000000"/>
                        </a:solidFill>
                      </a:rPr>
                      <a:t>億</a:t>
                    </a:r>
                    <a:r>
                      <a:rPr lang="en-US" altLang="zh-TW" baseline="0">
                        <a:solidFill>
                          <a:sysClr val="windowText" lastClr="000000"/>
                        </a:solidFill>
                      </a:rPr>
                      <a:t>1,502</a:t>
                    </a:r>
                    <a:r>
                      <a:rPr lang="zh-TW" altLang="en-US" baseline="0">
                        <a:solidFill>
                          <a:sysClr val="windowText" lastClr="000000"/>
                        </a:solidFill>
                      </a:rPr>
                      <a:t>萬餘元</a:t>
                    </a:r>
                  </a:p>
                  <a:p>
                    <a:pPr>
                      <a:defRPr sz="1000">
                        <a:solidFill>
                          <a:sysClr val="windowText" lastClr="000000"/>
                        </a:solidFill>
                        <a:latin typeface="標楷體" panose="03000509000000000000" pitchFamily="65" charset="-120"/>
                        <a:ea typeface="標楷體" panose="03000509000000000000" pitchFamily="65" charset="-120"/>
                      </a:defRPr>
                    </a:pPr>
                    <a:r>
                      <a:rPr lang="en-US" altLang="zh-TW" baseline="0">
                        <a:solidFill>
                          <a:sysClr val="windowText" lastClr="000000"/>
                        </a:solidFill>
                      </a:rPr>
                      <a:t>30.63</a:t>
                    </a:r>
                    <a:r>
                      <a:rPr lang="zh-TW" altLang="en-US" baseline="0">
                        <a:solidFill>
                          <a:sysClr val="windowText" lastClr="000000"/>
                        </a:solidFill>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38891137191420477"/>
                      <c:h val="0.21418539325842698"/>
                    </c:manualLayout>
                  </c15:layout>
                  <c15:dlblFieldTable/>
                  <c15:showDataLabelsRange val="0"/>
                </c:ext>
                <c:ext xmlns:c16="http://schemas.microsoft.com/office/drawing/2014/chart" uri="{C3380CC4-5D6E-409C-BE32-E72D297353CC}">
                  <c16:uniqueId val="{00000001-E28F-4A19-A460-A0818414E80E}"/>
                </c:ext>
              </c:extLst>
            </c:dLbl>
            <c:dLbl>
              <c:idx val="1"/>
              <c:layout>
                <c:manualLayout>
                  <c:x val="0.15226644828036723"/>
                  <c:y val="-8.6348388333480783E-2"/>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fld id="{63D6276D-463F-4B80-AA7F-455CEF7F68D4}" type="CATEGORYNAME">
                      <a:rPr lang="zh-TW" altLang="en-US">
                        <a:solidFill>
                          <a:sysClr val="windowText" lastClr="000000"/>
                        </a:solidFill>
                      </a:rPr>
                      <a:pPr>
                        <a:defRPr sz="1000">
                          <a:solidFill>
                            <a:sysClr val="windowText" lastClr="000000"/>
                          </a:solidFill>
                          <a:latin typeface="標楷體" panose="03000509000000000000" pitchFamily="65" charset="-120"/>
                          <a:ea typeface="標楷體" panose="03000509000000000000" pitchFamily="65" charset="-120"/>
                        </a:defRPr>
                      </a:pPr>
                      <a:t>[類別名稱]</a:t>
                    </a:fld>
                    <a:endParaRPr lang="zh-TW" altLang="en-US">
                      <a:solidFill>
                        <a:sysClr val="windowText" lastClr="000000"/>
                      </a:solidFill>
                    </a:endParaRPr>
                  </a:p>
                  <a:p>
                    <a:pPr>
                      <a:defRPr sz="1000">
                        <a:solidFill>
                          <a:sysClr val="windowText" lastClr="000000"/>
                        </a:solidFill>
                        <a:latin typeface="標楷體" panose="03000509000000000000" pitchFamily="65" charset="-120"/>
                        <a:ea typeface="標楷體" panose="03000509000000000000" pitchFamily="65" charset="-120"/>
                      </a:defRPr>
                    </a:pPr>
                    <a:r>
                      <a:rPr lang="en-US" altLang="zh-TW" baseline="0">
                        <a:solidFill>
                          <a:sysClr val="windowText" lastClr="000000"/>
                        </a:solidFill>
                      </a:rPr>
                      <a:t>61</a:t>
                    </a:r>
                    <a:r>
                      <a:rPr lang="zh-TW" altLang="en-US" baseline="0">
                        <a:solidFill>
                          <a:sysClr val="windowText" lastClr="000000"/>
                        </a:solidFill>
                      </a:rPr>
                      <a:t>億</a:t>
                    </a:r>
                    <a:r>
                      <a:rPr lang="en-US" altLang="zh-TW" sz="1000" b="0" i="0" u="none" strike="noStrike" baseline="0">
                        <a:solidFill>
                          <a:sysClr val="windowText" lastClr="000000"/>
                        </a:solidFill>
                        <a:effectLst/>
                      </a:rPr>
                      <a:t>4,808</a:t>
                    </a:r>
                    <a:r>
                      <a:rPr lang="zh-TW" altLang="en-US" sz="1000" b="0" i="0" u="none" strike="noStrike" baseline="0">
                        <a:solidFill>
                          <a:sysClr val="windowText" lastClr="000000"/>
                        </a:solidFill>
                        <a:effectLst/>
                      </a:rPr>
                      <a:t>萬餘元</a:t>
                    </a:r>
                  </a:p>
                  <a:p>
                    <a:pPr>
                      <a:defRPr sz="1000">
                        <a:solidFill>
                          <a:sysClr val="windowText" lastClr="000000"/>
                        </a:solidFill>
                        <a:latin typeface="標楷體" panose="03000509000000000000" pitchFamily="65" charset="-120"/>
                        <a:ea typeface="標楷體" panose="03000509000000000000" pitchFamily="65" charset="-120"/>
                      </a:defRPr>
                    </a:pPr>
                    <a:r>
                      <a:rPr lang="en-US" altLang="zh-TW" sz="1000" b="0" i="0" u="none" strike="noStrike" baseline="0">
                        <a:solidFill>
                          <a:sysClr val="windowText" lastClr="000000"/>
                        </a:solidFill>
                        <a:effectLst/>
                      </a:rPr>
                      <a:t>69.37</a:t>
                    </a:r>
                    <a:r>
                      <a:rPr lang="zh-TW" altLang="en-US" sz="1000" b="0" i="0" u="none" strike="noStrike" baseline="0">
                        <a:solidFill>
                          <a:sysClr val="windowText" lastClr="000000"/>
                        </a:solidFill>
                        <a:effectLst/>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extLst>
                <c:ext xmlns:c15="http://schemas.microsoft.com/office/drawing/2012/chart" uri="{CE6537A1-D6FC-4f65-9D91-7224C49458BB}">
                  <c15:layout>
                    <c:manualLayout>
                      <c:w val="0.40469445568595708"/>
                      <c:h val="0.22940074906367042"/>
                    </c:manualLayout>
                  </c15:layout>
                  <c15:dlblFieldTable/>
                  <c15:showDataLabelsRange val="0"/>
                </c:ext>
                <c:ext xmlns:c16="http://schemas.microsoft.com/office/drawing/2014/chart" uri="{C3380CC4-5D6E-409C-BE32-E72D297353CC}">
                  <c16:uniqueId val="{00000003-E28F-4A19-A460-A0818414E80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zh-TW"/>
              </a:p>
            </c:txPr>
            <c:dLblPos val="bestFit"/>
            <c:showLegendKey val="0"/>
            <c:showVal val="1"/>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圖1及2!$A$1:$A$2</c:f>
              <c:strCache>
                <c:ptCount val="2"/>
                <c:pt idx="0">
                  <c:v>外縣市營造業</c:v>
                </c:pt>
                <c:pt idx="1">
                  <c:v>在地營造業</c:v>
                </c:pt>
              </c:strCache>
            </c:strRef>
          </c:cat>
          <c:val>
            <c:numRef>
              <c:f>圖1及2!$B$1:$B$2</c:f>
              <c:numCache>
                <c:formatCode>_-* #,##0_-;\-* #,##0_-;_-* "-"??_-;_-@_-</c:formatCode>
                <c:ptCount val="2"/>
                <c:pt idx="0">
                  <c:v>271502</c:v>
                </c:pt>
                <c:pt idx="1">
                  <c:v>614808</c:v>
                </c:pt>
              </c:numCache>
            </c:numRef>
          </c:val>
          <c:extLst>
            <c:ext xmlns:c16="http://schemas.microsoft.com/office/drawing/2014/chart" uri="{C3380CC4-5D6E-409C-BE32-E72D297353CC}">
              <c16:uniqueId val="{0000000A-E28F-4A19-A460-A0818414E80E}"/>
            </c:ext>
          </c:extLst>
        </c:ser>
        <c:dLbls>
          <c:dLblPos val="bestFit"/>
          <c:showLegendKey val="0"/>
          <c:showVal val="1"/>
          <c:showCatName val="0"/>
          <c:showSerName val="0"/>
          <c:showPercent val="0"/>
          <c:showBubbleSize val="0"/>
          <c:showLeaderLines val="1"/>
        </c:dLbls>
      </c:pie3D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a:pPr>
            <a:r>
              <a:rPr lang="zh-TW" altLang="en-US" sz="900" b="0">
                <a:solidFill>
                  <a:sysClr val="windowText" lastClr="000000"/>
                </a:solidFill>
                <a:latin typeface="標楷體" pitchFamily="65" charset="-120"/>
                <a:ea typeface="標楷體" pitchFamily="65" charset="-120"/>
              </a:rPr>
              <a:t>資料來源：整理自縣政</a:t>
            </a:r>
            <a:r>
              <a:rPr lang="zh-TW" altLang="en-US" sz="900" b="0" i="0" u="none" strike="noStrike" kern="1200" baseline="0">
                <a:solidFill>
                  <a:sysClr val="windowText" lastClr="000000"/>
                </a:solidFill>
                <a:latin typeface="標楷體" pitchFamily="65" charset="-120"/>
                <a:ea typeface="標楷體" pitchFamily="65" charset="-120"/>
                <a:cs typeface="+mn-cs"/>
              </a:rPr>
              <a:t>府</a:t>
            </a:r>
            <a:r>
              <a:rPr lang="zh-TW" altLang="en-US" sz="900" b="0">
                <a:solidFill>
                  <a:sysClr val="windowText" lastClr="000000"/>
                </a:solidFill>
                <a:latin typeface="標楷體" pitchFamily="65" charset="-120"/>
                <a:ea typeface="標楷體" pitchFamily="65" charset="-120"/>
              </a:rPr>
              <a:t>提供資料。</a:t>
            </a:r>
          </a:p>
        </c:rich>
      </c:tx>
      <c:layout>
        <c:manualLayout>
          <c:xMode val="edge"/>
          <c:yMode val="edge"/>
          <c:x val="5.8279943655434777E-2"/>
          <c:y val="0.9053270982219811"/>
        </c:manualLayout>
      </c:layout>
      <c:overlay val="1"/>
    </c:title>
    <c:autoTitleDeleted val="0"/>
    <c:plotArea>
      <c:layout>
        <c:manualLayout>
          <c:layoutTarget val="inner"/>
          <c:xMode val="edge"/>
          <c:yMode val="edge"/>
          <c:x val="0.10475497724882314"/>
          <c:y val="0.21838526444628475"/>
          <c:w val="0.86717704495462866"/>
          <c:h val="0.3661842731598699"/>
        </c:manualLayout>
      </c:layout>
      <c:barChart>
        <c:barDir val="col"/>
        <c:grouping val="clustered"/>
        <c:varyColors val="0"/>
        <c:ser>
          <c:idx val="0"/>
          <c:order val="0"/>
          <c:tx>
            <c:strRef>
              <c:f>臺東縣平均每生借閱圖書與全國比較情形!$D$1</c:f>
              <c:strCache>
                <c:ptCount val="1"/>
                <c:pt idx="0">
                  <c:v>112學年度</c:v>
                </c:pt>
              </c:strCache>
            </c:strRef>
          </c:tx>
          <c:spPr>
            <a:ln w="6350" cap="sq">
              <a:solidFill>
                <a:sysClr val="windowText" lastClr="000000"/>
              </a:solidFill>
              <a:prstDash val="solid"/>
            </a:ln>
          </c:spPr>
          <c:invertIfNegative val="0"/>
          <c:dPt>
            <c:idx val="0"/>
            <c:invertIfNegative val="0"/>
            <c:bubble3D val="0"/>
            <c:spPr>
              <a:solidFill>
                <a:schemeClr val="accent1"/>
              </a:solidFill>
              <a:ln w="6350" cap="sq">
                <a:solidFill>
                  <a:sysClr val="windowText" lastClr="000000"/>
                </a:solidFill>
                <a:prstDash val="solid"/>
              </a:ln>
            </c:spPr>
            <c:extLst>
              <c:ext xmlns:c16="http://schemas.microsoft.com/office/drawing/2014/chart" uri="{C3380CC4-5D6E-409C-BE32-E72D297353CC}">
                <c16:uniqueId val="{00000001-0190-4121-AC1B-7931D4B6F966}"/>
              </c:ext>
            </c:extLst>
          </c:dPt>
          <c:dPt>
            <c:idx val="1"/>
            <c:invertIfNegative val="0"/>
            <c:bubble3D val="0"/>
            <c:spPr>
              <a:pattFill prst="wdUpDiag">
                <a:fgClr>
                  <a:schemeClr val="accent2">
                    <a:lumMod val="75000"/>
                  </a:schemeClr>
                </a:fgClr>
                <a:bgClr>
                  <a:schemeClr val="bg1"/>
                </a:bgClr>
              </a:pattFill>
              <a:ln w="6350" cap="sq">
                <a:solidFill>
                  <a:sysClr val="windowText" lastClr="000000"/>
                </a:solidFill>
                <a:prstDash val="solid"/>
              </a:ln>
            </c:spPr>
            <c:extLst>
              <c:ext xmlns:c16="http://schemas.microsoft.com/office/drawing/2014/chart" uri="{C3380CC4-5D6E-409C-BE32-E72D297353CC}">
                <c16:uniqueId val="{00000003-0190-4121-AC1B-7931D4B6F966}"/>
              </c:ext>
            </c:extLst>
          </c:dPt>
          <c:dPt>
            <c:idx val="3"/>
            <c:invertIfNegative val="0"/>
            <c:bubble3D val="0"/>
            <c:spPr>
              <a:pattFill prst="wdUpDiag">
                <a:fgClr>
                  <a:schemeClr val="accent2">
                    <a:lumMod val="75000"/>
                  </a:schemeClr>
                </a:fgClr>
                <a:bgClr>
                  <a:schemeClr val="bg1"/>
                </a:bgClr>
              </a:pattFill>
              <a:ln w="6350" cap="sq">
                <a:solidFill>
                  <a:sysClr val="windowText" lastClr="000000"/>
                </a:solidFill>
                <a:prstDash val="solid"/>
              </a:ln>
            </c:spPr>
            <c:extLst>
              <c:ext xmlns:c16="http://schemas.microsoft.com/office/drawing/2014/chart" uri="{C3380CC4-5D6E-409C-BE32-E72D297353CC}">
                <c16:uniqueId val="{00000005-0190-4121-AC1B-7931D4B6F966}"/>
              </c:ext>
            </c:extLst>
          </c:dPt>
          <c:dLbls>
            <c:spPr>
              <a:noFill/>
              <a:ln>
                <a:noFill/>
              </a:ln>
              <a:effectLst/>
            </c:spPr>
            <c:txPr>
              <a:bodyPr wrap="square" lIns="38100" tIns="19050" rIns="38100" bIns="19050" anchor="ctr">
                <a:spAutoFit/>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noFill/>
                    </a:ln>
                  </c:spPr>
                </c15:leaderLines>
              </c:ext>
            </c:extLst>
          </c:dLbls>
          <c:cat>
            <c:multiLvlStrRef>
              <c:f>臺東縣平均每生借閱圖書與全國比較情形!$A$2:$C$9</c:f>
              <c:multiLvlStrCache>
                <c:ptCount val="8"/>
                <c:lvl>
                  <c:pt idx="0">
                    <c:v>全國</c:v>
                  </c:pt>
                  <c:pt idx="1">
                    <c:v>臺東縣</c:v>
                  </c:pt>
                  <c:pt idx="2">
                    <c:v>全國</c:v>
                  </c:pt>
                  <c:pt idx="3">
                    <c:v>臺東縣</c:v>
                  </c:pt>
                  <c:pt idx="4">
                    <c:v>全國</c:v>
                  </c:pt>
                  <c:pt idx="5">
                    <c:v>臺東縣</c:v>
                  </c:pt>
                  <c:pt idx="6">
                    <c:v>全國</c:v>
                  </c:pt>
                  <c:pt idx="7">
                    <c:v>臺東縣</c:v>
                  </c:pt>
                </c:lvl>
                <c:lvl>
                  <c:pt idx="0">
                    <c:v>平均每生借閱圖書冊次</c:v>
                  </c:pt>
                  <c:pt idx="2">
                    <c:v>平均每生借閱圖書次數</c:v>
                  </c:pt>
                  <c:pt idx="4">
                    <c:v>平均每生借閱圖書冊次</c:v>
                  </c:pt>
                  <c:pt idx="6">
                    <c:v>平均每生借閱圖書次數</c:v>
                  </c:pt>
                </c:lvl>
                <c:lvl>
                  <c:pt idx="0">
                    <c:v>112學年度</c:v>
                  </c:pt>
                  <c:pt idx="4">
                    <c:v>113學年度</c:v>
                  </c:pt>
                </c:lvl>
              </c:multiLvlStrCache>
            </c:multiLvlStrRef>
          </c:cat>
          <c:val>
            <c:numRef>
              <c:f>臺東縣平均每生借閱圖書與全國比較情形!$D$2:$D$9</c:f>
              <c:numCache>
                <c:formatCode>General</c:formatCode>
                <c:ptCount val="8"/>
                <c:pt idx="0">
                  <c:v>24.29</c:v>
                </c:pt>
                <c:pt idx="1">
                  <c:v>18.690000000000001</c:v>
                </c:pt>
                <c:pt idx="2">
                  <c:v>12.17</c:v>
                </c:pt>
                <c:pt idx="3">
                  <c:v>9.41</c:v>
                </c:pt>
              </c:numCache>
            </c:numRef>
          </c:val>
          <c:extLst>
            <c:ext xmlns:c16="http://schemas.microsoft.com/office/drawing/2014/chart" uri="{C3380CC4-5D6E-409C-BE32-E72D297353CC}">
              <c16:uniqueId val="{00000006-0190-4121-AC1B-7931D4B6F966}"/>
            </c:ext>
          </c:extLst>
        </c:ser>
        <c:ser>
          <c:idx val="1"/>
          <c:order val="1"/>
          <c:tx>
            <c:strRef>
              <c:f>臺東縣平均每生借閱圖書與全國比較情形!$E$1</c:f>
              <c:strCache>
                <c:ptCount val="1"/>
                <c:pt idx="0">
                  <c:v>113學年度</c:v>
                </c:pt>
              </c:strCache>
            </c:strRef>
          </c:tx>
          <c:spPr>
            <a:ln w="6350" cmpd="sng">
              <a:solidFill>
                <a:sysClr val="windowText" lastClr="000000"/>
              </a:solidFill>
              <a:prstDash val="solid"/>
            </a:ln>
          </c:spPr>
          <c:invertIfNegative val="0"/>
          <c:dPt>
            <c:idx val="4"/>
            <c:invertIfNegative val="0"/>
            <c:bubble3D val="0"/>
            <c:spPr>
              <a:pattFill prst="pct60">
                <a:fgClr>
                  <a:schemeClr val="accent6">
                    <a:lumMod val="75000"/>
                  </a:schemeClr>
                </a:fgClr>
                <a:bgClr>
                  <a:schemeClr val="bg1"/>
                </a:bgClr>
              </a:pattFill>
              <a:ln w="6350" cmpd="sng">
                <a:solidFill>
                  <a:sysClr val="windowText" lastClr="000000"/>
                </a:solidFill>
                <a:prstDash val="solid"/>
              </a:ln>
            </c:spPr>
            <c:extLst>
              <c:ext xmlns:c16="http://schemas.microsoft.com/office/drawing/2014/chart" uri="{C3380CC4-5D6E-409C-BE32-E72D297353CC}">
                <c16:uniqueId val="{00000008-0190-4121-AC1B-7931D4B6F966}"/>
              </c:ext>
            </c:extLst>
          </c:dPt>
          <c:dPt>
            <c:idx val="5"/>
            <c:invertIfNegative val="0"/>
            <c:bubble3D val="0"/>
            <c:spPr>
              <a:pattFill prst="divot">
                <a:fgClr>
                  <a:srgbClr val="7030A0"/>
                </a:fgClr>
                <a:bgClr>
                  <a:schemeClr val="bg1"/>
                </a:bgClr>
              </a:pattFill>
              <a:ln w="6350" cmpd="sng">
                <a:solidFill>
                  <a:sysClr val="windowText" lastClr="000000"/>
                </a:solidFill>
                <a:prstDash val="solid"/>
              </a:ln>
            </c:spPr>
            <c:extLst>
              <c:ext xmlns:c16="http://schemas.microsoft.com/office/drawing/2014/chart" uri="{C3380CC4-5D6E-409C-BE32-E72D297353CC}">
                <c16:uniqueId val="{0000000A-0190-4121-AC1B-7931D4B6F966}"/>
              </c:ext>
            </c:extLst>
          </c:dPt>
          <c:dPt>
            <c:idx val="6"/>
            <c:invertIfNegative val="0"/>
            <c:bubble3D val="0"/>
            <c:spPr>
              <a:pattFill prst="pct60">
                <a:fgClr>
                  <a:schemeClr val="accent6">
                    <a:lumMod val="75000"/>
                  </a:schemeClr>
                </a:fgClr>
                <a:bgClr>
                  <a:schemeClr val="bg1"/>
                </a:bgClr>
              </a:pattFill>
              <a:ln w="6350" cmpd="sng">
                <a:solidFill>
                  <a:sysClr val="windowText" lastClr="000000"/>
                </a:solidFill>
                <a:prstDash val="solid"/>
              </a:ln>
            </c:spPr>
            <c:extLst>
              <c:ext xmlns:c16="http://schemas.microsoft.com/office/drawing/2014/chart" uri="{C3380CC4-5D6E-409C-BE32-E72D297353CC}">
                <c16:uniqueId val="{0000000C-0190-4121-AC1B-7931D4B6F966}"/>
              </c:ext>
            </c:extLst>
          </c:dPt>
          <c:dPt>
            <c:idx val="7"/>
            <c:invertIfNegative val="0"/>
            <c:bubble3D val="0"/>
            <c:spPr>
              <a:pattFill prst="divot">
                <a:fgClr>
                  <a:srgbClr val="7030A0"/>
                </a:fgClr>
                <a:bgClr>
                  <a:schemeClr val="bg1"/>
                </a:bgClr>
              </a:pattFill>
              <a:ln w="6350" cmpd="sng">
                <a:solidFill>
                  <a:sysClr val="windowText" lastClr="000000"/>
                </a:solidFill>
                <a:prstDash val="solid"/>
              </a:ln>
            </c:spPr>
            <c:extLst>
              <c:ext xmlns:c16="http://schemas.microsoft.com/office/drawing/2014/chart" uri="{C3380CC4-5D6E-409C-BE32-E72D297353CC}">
                <c16:uniqueId val="{0000000E-0190-4121-AC1B-7931D4B6F966}"/>
              </c:ext>
            </c:extLst>
          </c:dPt>
          <c:dLbls>
            <c:spPr>
              <a:noFill/>
              <a:ln>
                <a:noFill/>
              </a:ln>
              <a:effectLst/>
            </c:spPr>
            <c:txPr>
              <a:bodyPr wrap="square" lIns="38100" tIns="19050" rIns="38100" bIns="19050" anchor="ctr">
                <a:spAutoFit/>
              </a:bodyPr>
              <a:lstStyle/>
              <a:p>
                <a:pPr>
                  <a:defRPr sz="1000">
                    <a:latin typeface="標楷體" panose="03000509000000000000" pitchFamily="65" charset="-120"/>
                    <a:ea typeface="標楷體" panose="03000509000000000000" pitchFamily="65" charset="-120"/>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solidFill>
                        <a:schemeClr val="bg1">
                          <a:lumMod val="75000"/>
                        </a:schemeClr>
                      </a:solidFill>
                    </a:ln>
                  </c:spPr>
                </c15:leaderLines>
              </c:ext>
            </c:extLst>
          </c:dLbls>
          <c:cat>
            <c:multiLvlStrRef>
              <c:f>臺東縣平均每生借閱圖書與全國比較情形!$A$2:$C$9</c:f>
              <c:multiLvlStrCache>
                <c:ptCount val="8"/>
                <c:lvl>
                  <c:pt idx="0">
                    <c:v>全國</c:v>
                  </c:pt>
                  <c:pt idx="1">
                    <c:v>臺東縣</c:v>
                  </c:pt>
                  <c:pt idx="2">
                    <c:v>全國</c:v>
                  </c:pt>
                  <c:pt idx="3">
                    <c:v>臺東縣</c:v>
                  </c:pt>
                  <c:pt idx="4">
                    <c:v>全國</c:v>
                  </c:pt>
                  <c:pt idx="5">
                    <c:v>臺東縣</c:v>
                  </c:pt>
                  <c:pt idx="6">
                    <c:v>全國</c:v>
                  </c:pt>
                  <c:pt idx="7">
                    <c:v>臺東縣</c:v>
                  </c:pt>
                </c:lvl>
                <c:lvl>
                  <c:pt idx="0">
                    <c:v>平均每生借閱圖書冊次</c:v>
                  </c:pt>
                  <c:pt idx="2">
                    <c:v>平均每生借閱圖書次數</c:v>
                  </c:pt>
                  <c:pt idx="4">
                    <c:v>平均每生借閱圖書冊次</c:v>
                  </c:pt>
                  <c:pt idx="6">
                    <c:v>平均每生借閱圖書次數</c:v>
                  </c:pt>
                </c:lvl>
                <c:lvl>
                  <c:pt idx="0">
                    <c:v>112學年度</c:v>
                  </c:pt>
                  <c:pt idx="4">
                    <c:v>113學年度</c:v>
                  </c:pt>
                </c:lvl>
              </c:multiLvlStrCache>
            </c:multiLvlStrRef>
          </c:cat>
          <c:val>
            <c:numRef>
              <c:f>臺東縣平均每生借閱圖書與全國比較情形!$E$2:$E$9</c:f>
              <c:numCache>
                <c:formatCode>General</c:formatCode>
                <c:ptCount val="8"/>
                <c:pt idx="4" formatCode="0.00">
                  <c:v>25.9</c:v>
                </c:pt>
                <c:pt idx="5" formatCode="0.00">
                  <c:v>21.24</c:v>
                </c:pt>
                <c:pt idx="6" formatCode="0.00">
                  <c:v>12.67</c:v>
                </c:pt>
                <c:pt idx="7">
                  <c:v>9.67</c:v>
                </c:pt>
              </c:numCache>
            </c:numRef>
          </c:val>
          <c:extLst>
            <c:ext xmlns:c16="http://schemas.microsoft.com/office/drawing/2014/chart" uri="{C3380CC4-5D6E-409C-BE32-E72D297353CC}">
              <c16:uniqueId val="{0000000F-0190-4121-AC1B-7931D4B6F966}"/>
            </c:ext>
          </c:extLst>
        </c:ser>
        <c:dLbls>
          <c:showLegendKey val="0"/>
          <c:showVal val="1"/>
          <c:showCatName val="0"/>
          <c:showSerName val="0"/>
          <c:showPercent val="0"/>
          <c:showBubbleSize val="0"/>
        </c:dLbls>
        <c:gapWidth val="150"/>
        <c:overlap val="100"/>
        <c:axId val="50288128"/>
        <c:axId val="50289664"/>
      </c:barChart>
      <c:catAx>
        <c:axId val="50288128"/>
        <c:scaling>
          <c:orientation val="minMax"/>
        </c:scaling>
        <c:delete val="0"/>
        <c:axPos val="b"/>
        <c:title>
          <c:tx>
            <c:rich>
              <a:bodyPr/>
              <a:lstStyle/>
              <a:p>
                <a:pPr>
                  <a:defRPr/>
                </a:pPr>
                <a:r>
                  <a:rPr lang="zh-TW" altLang="en-US" sz="1000" b="0" spc="-100" baseline="0">
                    <a:latin typeface="標楷體" panose="03000509000000000000" pitchFamily="65" charset="-120"/>
                    <a:ea typeface="標楷體" panose="03000509000000000000" pitchFamily="65" charset="-120"/>
                  </a:rPr>
                  <a:t>冊次</a:t>
                </a:r>
                <a:r>
                  <a:rPr lang="en-US" altLang="zh-TW" sz="1000" b="0" spc="-100" baseline="0">
                    <a:latin typeface="標楷體" panose="03000509000000000000" pitchFamily="65" charset="-120"/>
                    <a:ea typeface="標楷體" panose="03000509000000000000" pitchFamily="65" charset="-120"/>
                  </a:rPr>
                  <a:t>/</a:t>
                </a:r>
                <a:r>
                  <a:rPr lang="zh-TW" altLang="en-US" sz="1000" b="0" spc="-100" baseline="0">
                    <a:latin typeface="標楷體" panose="03000509000000000000" pitchFamily="65" charset="-120"/>
                    <a:ea typeface="標楷體" panose="03000509000000000000" pitchFamily="65" charset="-120"/>
                  </a:rPr>
                  <a:t>次</a:t>
                </a:r>
              </a:p>
            </c:rich>
          </c:tx>
          <c:layout>
            <c:manualLayout>
              <c:xMode val="edge"/>
              <c:yMode val="edge"/>
              <c:x val="0"/>
              <c:y val="0.12178456604352454"/>
            </c:manualLayout>
          </c:layout>
          <c:overlay val="0"/>
        </c:title>
        <c:numFmt formatCode="General" sourceLinked="1"/>
        <c:majorTickMark val="out"/>
        <c:minorTickMark val="none"/>
        <c:tickLblPos val="nextTo"/>
        <c:spPr>
          <a:ln>
            <a:solidFill>
              <a:sysClr val="windowText" lastClr="000000"/>
            </a:solidFill>
          </a:ln>
        </c:spPr>
        <c:txPr>
          <a:bodyPr/>
          <a:lstStyle/>
          <a:p>
            <a:pPr>
              <a:defRPr sz="1000">
                <a:solidFill>
                  <a:sysClr val="windowText" lastClr="000000"/>
                </a:solidFill>
                <a:latin typeface="標楷體" pitchFamily="65" charset="-120"/>
                <a:ea typeface="標楷體" pitchFamily="65" charset="-120"/>
              </a:defRPr>
            </a:pPr>
            <a:endParaRPr lang="zh-TW"/>
          </a:p>
        </c:txPr>
        <c:crossAx val="50289664"/>
        <c:crosses val="autoZero"/>
        <c:auto val="1"/>
        <c:lblAlgn val="ctr"/>
        <c:lblOffset val="100"/>
        <c:noMultiLvlLbl val="0"/>
      </c:catAx>
      <c:valAx>
        <c:axId val="50289664"/>
        <c:scaling>
          <c:orientation val="minMax"/>
          <c:max val="30"/>
          <c:min val="0"/>
        </c:scaling>
        <c:delete val="0"/>
        <c:axPos val="l"/>
        <c:majorGridlines>
          <c:spPr>
            <a:ln>
              <a:noFill/>
            </a:ln>
          </c:spPr>
        </c:majorGridlines>
        <c:numFmt formatCode="General" sourceLinked="1"/>
        <c:majorTickMark val="out"/>
        <c:minorTickMark val="none"/>
        <c:tickLblPos val="nextTo"/>
        <c:spPr>
          <a:ln>
            <a:solidFill>
              <a:sysClr val="windowText" lastClr="000000"/>
            </a:solidFill>
          </a:ln>
        </c:spPr>
        <c:txPr>
          <a:bodyPr/>
          <a:lstStyle/>
          <a:p>
            <a:pPr>
              <a:defRPr sz="1000">
                <a:solidFill>
                  <a:sysClr val="windowText" lastClr="000000"/>
                </a:solidFill>
                <a:latin typeface="標楷體" pitchFamily="65" charset="-120"/>
                <a:ea typeface="標楷體" pitchFamily="65" charset="-120"/>
              </a:defRPr>
            </a:pPr>
            <a:endParaRPr lang="zh-TW"/>
          </a:p>
        </c:txPr>
        <c:crossAx val="50288128"/>
        <c:crosses val="autoZero"/>
        <c:crossBetween val="between"/>
        <c:majorUnit val="10"/>
      </c:valAx>
      <c:spPr>
        <a:noFill/>
      </c:spPr>
    </c:plotArea>
    <c:plotVisOnly val="1"/>
    <c:dispBlanksAs val="gap"/>
    <c:showDLblsOverMax val="0"/>
  </c:chart>
  <c:spPr>
    <a:noFill/>
    <a:ln>
      <a:noFill/>
    </a:ln>
  </c:spPr>
  <c:externalData r:id="rId2">
    <c:autoUpdate val="0"/>
  </c:externalData>
  <c:userShapes r:id="rId3"/>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9</a:t>
            </a:r>
            <a:r>
              <a:rPr lang="zh-TW" altLang="en-US" sz="1200" b="1">
                <a:solidFill>
                  <a:sysClr val="windowText" lastClr="000000"/>
                </a:solidFill>
                <a:latin typeface="標楷體" panose="03000509000000000000" pitchFamily="65" charset="-120"/>
                <a:ea typeface="標楷體" panose="03000509000000000000" pitchFamily="65" charset="-120"/>
              </a:rPr>
              <a:t> 設有體育班學校聘用運動防</a:t>
            </a:r>
            <a:endParaRPr lang="en-US" altLang="zh-TW" sz="1200" b="1">
              <a:solidFill>
                <a:sysClr val="windowText" lastClr="000000"/>
              </a:solidFill>
              <a:latin typeface="標楷體" panose="03000509000000000000" pitchFamily="65" charset="-120"/>
              <a:ea typeface="標楷體" panose="03000509000000000000" pitchFamily="65" charset="-120"/>
            </a:endParaRPr>
          </a:p>
          <a:p>
            <a:pPr>
              <a:defRPr/>
            </a:pPr>
            <a:r>
              <a:rPr lang="zh-TW" altLang="en-US" sz="1200" b="1">
                <a:solidFill>
                  <a:sysClr val="windowText" lastClr="000000"/>
                </a:solidFill>
                <a:latin typeface="標楷體" panose="03000509000000000000" pitchFamily="65" charset="-120"/>
                <a:ea typeface="標楷體" panose="03000509000000000000" pitchFamily="65" charset="-120"/>
              </a:rPr>
              <a:t>護員或物理治療師情形</a:t>
            </a:r>
          </a:p>
        </c:rich>
      </c:tx>
      <c:layout>
        <c:manualLayout>
          <c:xMode val="edge"/>
          <c:yMode val="edge"/>
          <c:x val="0.17436928140956018"/>
          <c:y val="6.144393241167434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zh-TW"/>
        </a:p>
      </c:txPr>
    </c:title>
    <c:autoTitleDeleted val="0"/>
    <c:plotArea>
      <c:layout/>
      <c:doughnutChart>
        <c:varyColors val="1"/>
        <c:ser>
          <c:idx val="0"/>
          <c:order val="0"/>
          <c:tx>
            <c:strRef>
              <c:f>工作表1!$B$1</c:f>
              <c:strCache>
                <c:ptCount val="1"/>
                <c:pt idx="0">
                  <c:v>銷售</c:v>
                </c:pt>
              </c:strCache>
            </c:strRef>
          </c:tx>
          <c:dPt>
            <c:idx val="0"/>
            <c:bubble3D val="0"/>
            <c:spPr>
              <a:pattFill prst="dkDnDiag">
                <a:fgClr>
                  <a:srgbClr val="0070C0"/>
                </a:fgClr>
                <a:bgClr>
                  <a:schemeClr val="bg1"/>
                </a:bgClr>
              </a:pattFill>
              <a:ln w="19050">
                <a:solidFill>
                  <a:schemeClr val="lt1"/>
                </a:solidFill>
              </a:ln>
              <a:effectLst/>
            </c:spPr>
            <c:extLst>
              <c:ext xmlns:c16="http://schemas.microsoft.com/office/drawing/2014/chart" uri="{C3380CC4-5D6E-409C-BE32-E72D297353CC}">
                <c16:uniqueId val="{00000001-97F6-4EAA-A84A-21B8627FC02E}"/>
              </c:ext>
            </c:extLst>
          </c:dPt>
          <c:dPt>
            <c:idx val="1"/>
            <c:bubble3D val="0"/>
            <c:spPr>
              <a:solidFill>
                <a:srgbClr val="EE853E"/>
              </a:solidFill>
              <a:ln w="19050">
                <a:solidFill>
                  <a:schemeClr val="lt1"/>
                </a:solidFill>
              </a:ln>
              <a:effectLst/>
            </c:spPr>
            <c:extLst>
              <c:ext xmlns:c16="http://schemas.microsoft.com/office/drawing/2014/chart" uri="{C3380CC4-5D6E-409C-BE32-E72D297353CC}">
                <c16:uniqueId val="{00000003-97F6-4EAA-A84A-21B8627FC02E}"/>
              </c:ext>
            </c:extLst>
          </c:dPt>
          <c:dLbls>
            <c:dLbl>
              <c:idx val="0"/>
              <c:layout>
                <c:manualLayout>
                  <c:x val="0.12609858616736713"/>
                  <c:y val="-9.2165898617511524E-2"/>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zh-TW" altLang="en-US">
                        <a:solidFill>
                          <a:sysClr val="windowText" lastClr="000000"/>
                        </a:solidFill>
                        <a:latin typeface="標楷體" panose="03000509000000000000" pitchFamily="65" charset="-120"/>
                        <a:ea typeface="標楷體" panose="03000509000000000000" pitchFamily="65" charset="-120"/>
                      </a:rPr>
                      <a:t>已聘用學校</a:t>
                    </a:r>
                    <a:r>
                      <a:rPr lang="en-US" altLang="zh-TW">
                        <a:solidFill>
                          <a:sysClr val="windowText" lastClr="000000"/>
                        </a:solidFill>
                        <a:latin typeface="標楷體" panose="03000509000000000000" pitchFamily="65" charset="-120"/>
                        <a:ea typeface="標楷體" panose="03000509000000000000" pitchFamily="65" charset="-120"/>
                      </a:rPr>
                      <a:t>3</a:t>
                    </a:r>
                    <a:r>
                      <a:rPr lang="zh-TW" altLang="en-US">
                        <a:solidFill>
                          <a:sysClr val="windowText" lastClr="000000"/>
                        </a:solidFill>
                        <a:latin typeface="標楷體" panose="03000509000000000000" pitchFamily="65" charset="-120"/>
                        <a:ea typeface="標楷體" panose="03000509000000000000" pitchFamily="65" charset="-120"/>
                      </a:rPr>
                      <a:t>校</a:t>
                    </a:r>
                    <a:r>
                      <a:rPr lang="zh-TW" altLang="en-US" baseline="0">
                        <a:solidFill>
                          <a:sysClr val="windowText" lastClr="000000"/>
                        </a:solidFill>
                        <a:latin typeface="標楷體" panose="03000509000000000000" pitchFamily="65" charset="-120"/>
                        <a:ea typeface="標楷體" panose="03000509000000000000" pitchFamily="65" charset="-120"/>
                      </a:rPr>
                      <a:t>
</a:t>
                    </a:r>
                    <a:r>
                      <a:rPr lang="en-US" altLang="zh-TW" baseline="0">
                        <a:solidFill>
                          <a:sysClr val="windowText" lastClr="000000"/>
                        </a:solidFill>
                        <a:latin typeface="標楷體" panose="03000509000000000000" pitchFamily="65" charset="-120"/>
                        <a:ea typeface="標楷體" panose="03000509000000000000" pitchFamily="65" charset="-120"/>
                      </a:rPr>
                      <a:t>(18.75</a:t>
                    </a:r>
                    <a:r>
                      <a:rPr lang="zh-TW" altLang="en-US" baseline="0">
                        <a:solidFill>
                          <a:sysClr val="windowText" lastClr="000000"/>
                        </a:solidFill>
                        <a:latin typeface="標楷體" panose="03000509000000000000" pitchFamily="65" charset="-120"/>
                        <a:ea typeface="標楷體" panose="03000509000000000000" pitchFamily="65" charset="-120"/>
                      </a:rPr>
                      <a:t>％</a:t>
                    </a:r>
                    <a:r>
                      <a:rPr lang="en-US" altLang="zh-TW" baseline="0">
                        <a:solidFill>
                          <a:sysClr val="windowText" lastClr="000000"/>
                        </a:solidFill>
                        <a:latin typeface="標楷體" panose="03000509000000000000" pitchFamily="65" charset="-120"/>
                        <a:ea typeface="標楷體" panose="03000509000000000000" pitchFamily="65" charset="-120"/>
                      </a:rPr>
                      <a:t>)</a:t>
                    </a:r>
                    <a:endParaRPr lang="zh-TW" altLang="en-US">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0"/>
              <c:showCatName val="1"/>
              <c:showSerName val="0"/>
              <c:showPercent val="1"/>
              <c:showBubbleSize val="0"/>
              <c:extLst>
                <c:ext xmlns:c15="http://schemas.microsoft.com/office/drawing/2012/chart" uri="{CE6537A1-D6FC-4f65-9D91-7224C49458BB}">
                  <c15:layout>
                    <c:manualLayout>
                      <c:w val="0.27130301872372947"/>
                      <c:h val="0.18279569892473119"/>
                    </c:manualLayout>
                  </c15:layout>
                  <c15:showDataLabelsRange val="0"/>
                </c:ext>
                <c:ext xmlns:c16="http://schemas.microsoft.com/office/drawing/2014/chart" uri="{C3380CC4-5D6E-409C-BE32-E72D297353CC}">
                  <c16:uniqueId val="{00000001-97F6-4EAA-A84A-21B8627FC02E}"/>
                </c:ext>
              </c:extLst>
            </c:dLbl>
            <c:dLbl>
              <c:idx val="1"/>
              <c:layout>
                <c:manualLayout>
                  <c:x val="-0.22544898739014138"/>
                  <c:y val="2.560365438191194E-3"/>
                </c:manualLayout>
              </c:layout>
              <c:tx>
                <c:rich>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r>
                      <a:rPr lang="zh-TW" altLang="en-US" baseline="0">
                        <a:solidFill>
                          <a:sysClr val="windowText" lastClr="000000"/>
                        </a:solidFill>
                        <a:latin typeface="標楷體" panose="03000509000000000000" pitchFamily="65" charset="-120"/>
                        <a:ea typeface="標楷體" panose="03000509000000000000" pitchFamily="65" charset="-120"/>
                      </a:rPr>
                      <a:t>未聘用學校</a:t>
                    </a:r>
                    <a:r>
                      <a:rPr lang="en-US" altLang="zh-TW" baseline="0">
                        <a:solidFill>
                          <a:sysClr val="windowText" lastClr="000000"/>
                        </a:solidFill>
                        <a:latin typeface="標楷體" panose="03000509000000000000" pitchFamily="65" charset="-120"/>
                        <a:ea typeface="標楷體" panose="03000509000000000000" pitchFamily="65" charset="-120"/>
                      </a:rPr>
                      <a:t>13</a:t>
                    </a:r>
                    <a:r>
                      <a:rPr lang="zh-TW" altLang="en-US" baseline="0">
                        <a:solidFill>
                          <a:sysClr val="windowText" lastClr="000000"/>
                        </a:solidFill>
                        <a:latin typeface="標楷體" panose="03000509000000000000" pitchFamily="65" charset="-120"/>
                        <a:ea typeface="標楷體" panose="03000509000000000000" pitchFamily="65" charset="-120"/>
                      </a:rPr>
                      <a:t>校
</a:t>
                    </a:r>
                    <a:r>
                      <a:rPr lang="en-US" altLang="zh-TW" baseline="0">
                        <a:solidFill>
                          <a:sysClr val="windowText" lastClr="000000"/>
                        </a:solidFill>
                        <a:latin typeface="標楷體" panose="03000509000000000000" pitchFamily="65" charset="-120"/>
                        <a:ea typeface="標楷體" panose="03000509000000000000" pitchFamily="65" charset="-120"/>
                      </a:rPr>
                      <a:t>(81.25</a:t>
                    </a:r>
                    <a:r>
                      <a:rPr lang="zh-TW" altLang="en-US" baseline="0">
                        <a:solidFill>
                          <a:sysClr val="windowText" lastClr="000000"/>
                        </a:solidFill>
                        <a:latin typeface="標楷體" panose="03000509000000000000" pitchFamily="65" charset="-120"/>
                        <a:ea typeface="標楷體" panose="03000509000000000000" pitchFamily="65" charset="-120"/>
                      </a:rPr>
                      <a:t>％</a:t>
                    </a:r>
                    <a:r>
                      <a:rPr lang="en-US" altLang="zh-TW" baseline="0">
                        <a:solidFill>
                          <a:sysClr val="windowText" lastClr="000000"/>
                        </a:solidFill>
                        <a:latin typeface="標楷體" panose="03000509000000000000" pitchFamily="65" charset="-120"/>
                        <a:ea typeface="標楷體" panose="03000509000000000000" pitchFamily="65" charset="-120"/>
                      </a:rPr>
                      <a:t>)</a:t>
                    </a:r>
                    <a:endParaRPr lang="zh-TW" altLang="en-US">
                      <a:solidFill>
                        <a:sysClr val="windowText" lastClr="000000"/>
                      </a:solidFill>
                      <a:latin typeface="標楷體" panose="03000509000000000000" pitchFamily="65" charset="-120"/>
                      <a:ea typeface="標楷體" panose="03000509000000000000" pitchFamily="65" charset="-120"/>
                    </a:endParaRPr>
                  </a:p>
                </c:rich>
              </c:tx>
              <c:spPr>
                <a:noFill/>
                <a:ln>
                  <a:noFill/>
                </a:ln>
                <a:effectLst/>
              </c:spPr>
              <c:txPr>
                <a:bodyPr rot="0" spcFirstLastPara="1" vertOverflow="ellipsis" vert="horz" wrap="square" lIns="38100" tIns="19050" rIns="38100" bIns="19050" anchor="ctr" anchorCtr="1">
                  <a:no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0"/>
              <c:showCatName val="1"/>
              <c:showSerName val="0"/>
              <c:showPercent val="1"/>
              <c:showBubbleSize val="0"/>
              <c:extLst>
                <c:ext xmlns:c15="http://schemas.microsoft.com/office/drawing/2012/chart" uri="{CE6537A1-D6FC-4f65-9D91-7224C49458BB}">
                  <c15:layout>
                    <c:manualLayout>
                      <c:w val="0.26366068016813143"/>
                      <c:h val="0.24935995903737834"/>
                    </c:manualLayout>
                  </c15:layout>
                  <c15:showDataLabelsRange val="0"/>
                </c:ext>
                <c:ext xmlns:c16="http://schemas.microsoft.com/office/drawing/2014/chart" uri="{C3380CC4-5D6E-409C-BE32-E72D297353CC}">
                  <c16:uniqueId val="{00000003-97F6-4EAA-A84A-21B8627FC02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0"/>
            <c:showCatName val="1"/>
            <c:showSerName val="0"/>
            <c:showPercent val="1"/>
            <c:showBubbleSize val="0"/>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工作表1!$A$2:$A$3</c:f>
              <c:strCache>
                <c:ptCount val="2"/>
                <c:pt idx="0">
                  <c:v>第一季</c:v>
                </c:pt>
                <c:pt idx="1">
                  <c:v>第二季</c:v>
                </c:pt>
              </c:strCache>
            </c:strRef>
          </c:cat>
          <c:val>
            <c:numRef>
              <c:f>工作表1!$B$2:$B$3</c:f>
              <c:numCache>
                <c:formatCode>General</c:formatCode>
                <c:ptCount val="2"/>
                <c:pt idx="0">
                  <c:v>3</c:v>
                </c:pt>
                <c:pt idx="1">
                  <c:v>13</c:v>
                </c:pt>
              </c:numCache>
            </c:numRef>
          </c:val>
          <c:extLst>
            <c:ext xmlns:c16="http://schemas.microsoft.com/office/drawing/2014/chart" uri="{C3380CC4-5D6E-409C-BE32-E72D297353CC}">
              <c16:uniqueId val="{00000004-97F6-4EAA-A84A-21B8627FC02E}"/>
            </c:ext>
          </c:extLst>
        </c:ser>
        <c:dLbls>
          <c:showLegendKey val="0"/>
          <c:showVal val="0"/>
          <c:showCatName val="1"/>
          <c:showSerName val="0"/>
          <c:showPercent val="1"/>
          <c:showBubbleSize val="0"/>
          <c:showLeaderLines val="1"/>
        </c:dLbls>
        <c:firstSliceAng val="0"/>
        <c:holeSize val="50"/>
      </c:doughnutChart>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solidFill>
        <a:schemeClr val="bg1"/>
      </a:solidFill>
      <a:round/>
    </a:ln>
    <a:effectLst/>
  </c:spPr>
  <c:txPr>
    <a:bodyPr/>
    <a:lstStyle/>
    <a:p>
      <a:pPr>
        <a:defRPr/>
      </a:pPr>
      <a:endParaRPr lang="zh-TW"/>
    </a:p>
  </c:txPr>
  <c:externalData r:id="rId3">
    <c:autoUpdate val="0"/>
  </c:externalData>
  <c:userShapes r:id="rId4"/>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02541639001406"/>
          <c:y val="0.26127820594863804"/>
          <c:w val="0.83741907261592308"/>
          <c:h val="0.5354877901746381"/>
        </c:manualLayout>
      </c:layout>
      <c:lineChart>
        <c:grouping val="standard"/>
        <c:varyColors val="0"/>
        <c:ser>
          <c:idx val="0"/>
          <c:order val="0"/>
          <c:tx>
            <c:strRef>
              <c:f>工作表2!$G$11</c:f>
              <c:strCache>
                <c:ptCount val="1"/>
                <c:pt idx="0">
                  <c:v>圖O　臺東縣第二類漁港在港刺網漁具標示檢查為「無或模糊（勸導補正）」比率</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5.555555555555558E-2"/>
                  <c:y val="-4.499599571524639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A35-4C7A-8987-257879BD2EF8}"/>
                </c:ext>
              </c:extLst>
            </c:dLbl>
            <c:dLbl>
              <c:idx val="1"/>
              <c:layout>
                <c:manualLayout>
                  <c:x val="-5.2777777777777778E-2"/>
                  <c:y val="-5.74763129195889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A35-4C7A-8987-257879BD2EF8}"/>
                </c:ext>
              </c:extLst>
            </c:dLbl>
            <c:dLbl>
              <c:idx val="2"/>
              <c:layout>
                <c:manualLayout>
                  <c:x val="-7.9975402056067277E-2"/>
                  <c:y val="-4.802879734944806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A35-4C7A-8987-257879BD2EF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工作表2!$F$12:$F$14</c:f>
              <c:strCache>
                <c:ptCount val="3"/>
                <c:pt idx="0">
                  <c:v>112年度</c:v>
                </c:pt>
                <c:pt idx="1">
                  <c:v>113年度</c:v>
                </c:pt>
                <c:pt idx="2">
                  <c:v>114年度</c:v>
                </c:pt>
              </c:strCache>
            </c:strRef>
          </c:cat>
          <c:val>
            <c:numRef>
              <c:f>工作表2!$G$12:$G$14</c:f>
              <c:numCache>
                <c:formatCode>General</c:formatCode>
                <c:ptCount val="3"/>
                <c:pt idx="0">
                  <c:v>97.11</c:v>
                </c:pt>
                <c:pt idx="1">
                  <c:v>71.22</c:v>
                </c:pt>
                <c:pt idx="2">
                  <c:v>81.64</c:v>
                </c:pt>
              </c:numCache>
            </c:numRef>
          </c:val>
          <c:smooth val="0"/>
          <c:extLst>
            <c:ext xmlns:c16="http://schemas.microsoft.com/office/drawing/2014/chart" uri="{C3380CC4-5D6E-409C-BE32-E72D297353CC}">
              <c16:uniqueId val="{00000003-8A35-4C7A-8987-257879BD2EF8}"/>
            </c:ext>
          </c:extLst>
        </c:ser>
        <c:dLbls>
          <c:showLegendKey val="0"/>
          <c:showVal val="0"/>
          <c:showCatName val="0"/>
          <c:showSerName val="0"/>
          <c:showPercent val="0"/>
          <c:showBubbleSize val="0"/>
        </c:dLbls>
        <c:marker val="1"/>
        <c:smooth val="0"/>
        <c:axId val="1836123519"/>
        <c:axId val="1836126431"/>
      </c:lineChart>
      <c:catAx>
        <c:axId val="1836123519"/>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36126431"/>
        <c:crosses val="autoZero"/>
        <c:auto val="1"/>
        <c:lblAlgn val="ctr"/>
        <c:lblOffset val="100"/>
        <c:noMultiLvlLbl val="0"/>
      </c:catAx>
      <c:valAx>
        <c:axId val="1836126431"/>
        <c:scaling>
          <c:orientation val="minMax"/>
          <c:max val="125"/>
          <c:min val="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836123519"/>
        <c:crosses val="autoZero"/>
        <c:crossBetween val="between"/>
        <c:majorUnit val="25"/>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9.9039003236076353E-2"/>
          <c:y val="6.1826960535480292E-2"/>
          <c:w val="0.88889921892293589"/>
          <c:h val="0.87352060119841313"/>
        </c:manualLayout>
      </c:layout>
      <c:pie3DChart>
        <c:varyColors val="1"/>
        <c:ser>
          <c:idx val="0"/>
          <c:order val="0"/>
          <c:tx>
            <c:strRef>
              <c:f>工作表2!$B$1</c:f>
              <c:strCache>
                <c:ptCount val="1"/>
              </c:strCache>
            </c:strRef>
          </c:tx>
          <c:spPr>
            <a:solidFill>
              <a:schemeClr val="accent3">
                <a:lumMod val="60000"/>
                <a:lumOff val="40000"/>
              </a:schemeClr>
            </a:solidFill>
          </c:spPr>
          <c:dPt>
            <c:idx val="0"/>
            <c:bubble3D val="0"/>
            <c:spPr>
              <a:solidFill>
                <a:schemeClr val="accent3">
                  <a:lumMod val="60000"/>
                  <a:lumOff val="40000"/>
                </a:schemeClr>
              </a:solidFill>
              <a:ln w="9525">
                <a:solidFill>
                  <a:schemeClr val="tx1"/>
                </a:solidFill>
              </a:ln>
              <a:effectLst/>
              <a:sp3d contourW="9525">
                <a:contourClr>
                  <a:schemeClr val="tx1"/>
                </a:contourClr>
              </a:sp3d>
            </c:spPr>
            <c:extLst>
              <c:ext xmlns:c16="http://schemas.microsoft.com/office/drawing/2014/chart" uri="{C3380CC4-5D6E-409C-BE32-E72D297353CC}">
                <c16:uniqueId val="{00000001-A376-46DF-B9DE-7E2748285C92}"/>
              </c:ext>
            </c:extLst>
          </c:dPt>
          <c:dPt>
            <c:idx val="1"/>
            <c:bubble3D val="0"/>
            <c:spPr>
              <a:pattFill prst="smConfetti">
                <a:fgClr>
                  <a:srgbClr val="7395D3"/>
                </a:fgClr>
                <a:bgClr>
                  <a:schemeClr val="bg1"/>
                </a:bgClr>
              </a:pattFill>
              <a:ln w="9525">
                <a:solidFill>
                  <a:schemeClr val="tx1"/>
                </a:solidFill>
              </a:ln>
              <a:effectLst/>
              <a:sp3d contourW="9525">
                <a:contourClr>
                  <a:schemeClr val="tx1"/>
                </a:contourClr>
              </a:sp3d>
            </c:spPr>
            <c:extLst>
              <c:ext xmlns:c16="http://schemas.microsoft.com/office/drawing/2014/chart" uri="{C3380CC4-5D6E-409C-BE32-E72D297353CC}">
                <c16:uniqueId val="{00000003-A376-46DF-B9DE-7E2748285C92}"/>
              </c:ext>
            </c:extLst>
          </c:dPt>
          <c:dLbls>
            <c:dLbl>
              <c:idx val="0"/>
              <c:layout>
                <c:manualLayout>
                  <c:x val="-0.15048953791134681"/>
                  <c:y val="-0.14568621201210424"/>
                </c:manualLayout>
              </c:layout>
              <c:tx>
                <c:rich>
                  <a:bodyPr/>
                  <a:lstStyle/>
                  <a:p>
                    <a:fld id="{526C8BB9-ED4A-494C-8610-3F54B51BA074}" type="CATEGORYNAME">
                      <a:rPr lang="zh-TW" altLang="en-US">
                        <a:latin typeface="標楷體" panose="03000509000000000000" pitchFamily="65" charset="-120"/>
                        <a:ea typeface="標楷體" panose="03000509000000000000" pitchFamily="65" charset="-120"/>
                      </a:rPr>
                      <a:pPr/>
                      <a:t>[類別名稱]</a:t>
                    </a:fld>
                    <a:br>
                      <a:rPr lang="zh-TW" altLang="en-US">
                        <a:latin typeface="標楷體" panose="03000509000000000000" pitchFamily="65" charset="-120"/>
                        <a:ea typeface="標楷體" panose="03000509000000000000" pitchFamily="65" charset="-120"/>
                      </a:rPr>
                    </a:br>
                    <a:fld id="{B5554EF7-1990-4092-9DCC-A7504CDCFB1C}" type="VALUE">
                      <a:rPr lang="en-US" altLang="zh-TW" baseline="0">
                        <a:latin typeface="標楷體" panose="03000509000000000000" pitchFamily="65" charset="-120"/>
                        <a:ea typeface="標楷體" panose="03000509000000000000" pitchFamily="65" charset="-120"/>
                      </a:rPr>
                      <a:pPr/>
                      <a:t>[值]</a:t>
                    </a:fld>
                    <a:r>
                      <a:rPr lang="zh-TW" altLang="en-US" baseline="0">
                        <a:latin typeface="標楷體" panose="03000509000000000000" pitchFamily="65" charset="-120"/>
                        <a:ea typeface="標楷體" panose="03000509000000000000" pitchFamily="65" charset="-120"/>
                      </a:rPr>
                      <a:t>家</a:t>
                    </a:r>
                    <a:br>
                      <a:rPr lang="zh-TW" altLang="en-US" baseline="0">
                        <a:latin typeface="標楷體" panose="03000509000000000000" pitchFamily="65" charset="-120"/>
                        <a:ea typeface="標楷體" panose="03000509000000000000" pitchFamily="65" charset="-120"/>
                      </a:rPr>
                    </a:br>
                    <a:r>
                      <a:rPr lang="en-US" altLang="zh-TW" baseline="0">
                        <a:latin typeface="標楷體" panose="03000509000000000000" pitchFamily="65" charset="-120"/>
                        <a:ea typeface="標楷體" panose="03000509000000000000" pitchFamily="65" charset="-120"/>
                      </a:rPr>
                      <a:t>(59.80</a:t>
                    </a:r>
                    <a:r>
                      <a:rPr lang="zh-TW" altLang="en-US" baseline="0">
                        <a:latin typeface="標楷體" panose="03000509000000000000" pitchFamily="65" charset="-120"/>
                        <a:ea typeface="標楷體" panose="03000509000000000000" pitchFamily="65" charset="-120"/>
                      </a:rPr>
                      <a:t>％</a:t>
                    </a:r>
                    <a:r>
                      <a:rPr lang="en-US" altLang="zh-TW" baseline="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31025188399529147"/>
                      <c:h val="0.23873077935260725"/>
                    </c:manualLayout>
                  </c15:layout>
                  <c15:dlblFieldTable/>
                  <c15:showDataLabelsRange val="0"/>
                </c:ext>
                <c:ext xmlns:c16="http://schemas.microsoft.com/office/drawing/2014/chart" uri="{C3380CC4-5D6E-409C-BE32-E72D297353CC}">
                  <c16:uniqueId val="{00000001-A376-46DF-B9DE-7E2748285C92}"/>
                </c:ext>
              </c:extLst>
            </c:dLbl>
            <c:dLbl>
              <c:idx val="1"/>
              <c:layout>
                <c:manualLayout>
                  <c:x val="0.19391646014367725"/>
                  <c:y val="6.8900982579576303E-2"/>
                </c:manualLayout>
              </c:layout>
              <c:tx>
                <c:rich>
                  <a:bodyPr/>
                  <a:lstStyle/>
                  <a:p>
                    <a:fld id="{A0F0CDC9-83F2-4B87-B9AA-4414EBC526A7}" type="CATEGORYNAME">
                      <a:rPr lang="zh-TW" altLang="en-US" b="0">
                        <a:latin typeface="標楷體" panose="03000509000000000000" pitchFamily="65" charset="-120"/>
                        <a:ea typeface="標楷體" panose="03000509000000000000" pitchFamily="65" charset="-120"/>
                      </a:rPr>
                      <a:pPr/>
                      <a:t>[類別名稱]</a:t>
                    </a:fld>
                    <a:endParaRPr lang="zh-TW" altLang="en-US" b="0" baseline="0">
                      <a:latin typeface="標楷體" panose="03000509000000000000" pitchFamily="65" charset="-120"/>
                      <a:ea typeface="標楷體" panose="03000509000000000000" pitchFamily="65" charset="-120"/>
                    </a:endParaRPr>
                  </a:p>
                  <a:p>
                    <a:fld id="{01B631D7-5CE8-40FE-959D-14FADE87F2D4}" type="VALUE">
                      <a:rPr lang="en-US" altLang="zh-TW" b="0">
                        <a:latin typeface="標楷體" panose="03000509000000000000" pitchFamily="65" charset="-120"/>
                        <a:ea typeface="標楷體" panose="03000509000000000000" pitchFamily="65" charset="-120"/>
                      </a:rPr>
                      <a:pPr/>
                      <a:t>[值]</a:t>
                    </a:fld>
                    <a:r>
                      <a:rPr lang="zh-TW" altLang="en-US" b="0">
                        <a:latin typeface="標楷體" panose="03000509000000000000" pitchFamily="65" charset="-120"/>
                        <a:ea typeface="標楷體" panose="03000509000000000000" pitchFamily="65" charset="-120"/>
                      </a:rPr>
                      <a:t>家</a:t>
                    </a:r>
                    <a:endParaRPr lang="zh-TW" altLang="en-US" b="0" baseline="0">
                      <a:latin typeface="標楷體" panose="03000509000000000000" pitchFamily="65" charset="-120"/>
                      <a:ea typeface="標楷體" panose="03000509000000000000" pitchFamily="65" charset="-120"/>
                    </a:endParaRPr>
                  </a:p>
                  <a:p>
                    <a:r>
                      <a:rPr lang="en-US" altLang="zh-TW" b="0">
                        <a:latin typeface="標楷體" panose="03000509000000000000" pitchFamily="65" charset="-120"/>
                        <a:ea typeface="標楷體" panose="03000509000000000000" pitchFamily="65" charset="-120"/>
                      </a:rPr>
                      <a:t>(40.20</a:t>
                    </a:r>
                    <a:r>
                      <a:rPr lang="zh-TW" altLang="en-US" b="0">
                        <a:latin typeface="標楷體" panose="03000509000000000000" pitchFamily="65" charset="-120"/>
                        <a:ea typeface="標楷體" panose="03000509000000000000" pitchFamily="65" charset="-120"/>
                      </a:rPr>
                      <a:t>％</a:t>
                    </a:r>
                    <a:r>
                      <a:rPr lang="en-US" altLang="zh-TW" b="0">
                        <a:latin typeface="標楷體" panose="03000509000000000000" pitchFamily="65" charset="-120"/>
                        <a:ea typeface="標楷體" panose="03000509000000000000" pitchFamily="65" charset="-120"/>
                      </a:rPr>
                      <a:t>)</a:t>
                    </a:r>
                  </a:p>
                </c:rich>
              </c:tx>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9545188926855837"/>
                      <c:h val="0.31262368185501055"/>
                    </c:manualLayout>
                  </c15:layout>
                  <c15:dlblFieldTable/>
                  <c15:showDataLabelsRange val="0"/>
                </c:ext>
                <c:ext xmlns:c16="http://schemas.microsoft.com/office/drawing/2014/chart" uri="{C3380CC4-5D6E-409C-BE32-E72D297353CC}">
                  <c16:uniqueId val="{00000003-A376-46DF-B9DE-7E2748285C9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ctr"/>
            <c:showLegendKey val="0"/>
            <c:showVal val="1"/>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工作表2!$A$3:$A$4</c:f>
              <c:strCache>
                <c:ptCount val="2"/>
                <c:pt idx="0">
                  <c:v>未受檢家數</c:v>
                </c:pt>
                <c:pt idx="1">
                  <c:v>已受檢家數</c:v>
                </c:pt>
              </c:strCache>
            </c:strRef>
          </c:cat>
          <c:val>
            <c:numRef>
              <c:f>工作表2!$B$3:$B$4</c:f>
              <c:numCache>
                <c:formatCode>General</c:formatCode>
                <c:ptCount val="2"/>
                <c:pt idx="0">
                  <c:v>61</c:v>
                </c:pt>
                <c:pt idx="1">
                  <c:v>41</c:v>
                </c:pt>
              </c:numCache>
            </c:numRef>
          </c:val>
          <c:extLst>
            <c:ext xmlns:c16="http://schemas.microsoft.com/office/drawing/2014/chart" uri="{C3380CC4-5D6E-409C-BE32-E72D297353CC}">
              <c16:uniqueId val="{00000004-A376-46DF-B9DE-7E2748285C92}"/>
            </c:ext>
          </c:extLst>
        </c:ser>
        <c:ser>
          <c:idx val="1"/>
          <c:order val="1"/>
          <c:tx>
            <c:strRef>
              <c:f>工作表2!$C$1</c:f>
              <c:strCache>
                <c:ptCount val="1"/>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extLst>
              <c:ext xmlns:c16="http://schemas.microsoft.com/office/drawing/2014/chart" uri="{C3380CC4-5D6E-409C-BE32-E72D297353CC}">
                <c16:uniqueId val="{00000006-A376-46DF-B9DE-7E2748285C92}"/>
              </c:ext>
            </c:extLst>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extLst>
              <c:ext xmlns:c16="http://schemas.microsoft.com/office/drawing/2014/chart" uri="{C3380CC4-5D6E-409C-BE32-E72D297353CC}">
                <c16:uniqueId val="{00000008-A376-46DF-B9DE-7E2748285C92}"/>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2"/>
                    </a:solidFill>
                    <a:latin typeface="+mn-lt"/>
                    <a:ea typeface="+mn-ea"/>
                    <a:cs typeface="+mn-cs"/>
                  </a:defRPr>
                </a:pPr>
                <a:endParaRPr lang="zh-TW"/>
              </a:p>
            </c:txPr>
            <c:dLblPos val="ctr"/>
            <c:showLegendKey val="0"/>
            <c:showVal val="1"/>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工作表2!$A$3:$A$4</c:f>
              <c:strCache>
                <c:ptCount val="2"/>
                <c:pt idx="0">
                  <c:v>未受檢家數</c:v>
                </c:pt>
                <c:pt idx="1">
                  <c:v>已受檢家數</c:v>
                </c:pt>
              </c:strCache>
            </c:strRef>
          </c:cat>
          <c:val>
            <c:numRef>
              <c:f>工作表2!$C$3:$C$4</c:f>
              <c:numCache>
                <c:formatCode>0.00</c:formatCode>
                <c:ptCount val="2"/>
                <c:pt idx="0">
                  <c:v>59.803921568627452</c:v>
                </c:pt>
                <c:pt idx="1">
                  <c:v>40.196078431372548</c:v>
                </c:pt>
              </c:numCache>
            </c:numRef>
          </c:val>
          <c:extLst>
            <c:ext xmlns:c16="http://schemas.microsoft.com/office/drawing/2014/chart" uri="{C3380CC4-5D6E-409C-BE32-E72D297353CC}">
              <c16:uniqueId val="{00000009-A376-46DF-B9DE-7E2748285C92}"/>
            </c:ext>
          </c:extLst>
        </c:ser>
        <c:dLbls>
          <c:dLblPos val="ctr"/>
          <c:showLegendKey val="0"/>
          <c:showVal val="1"/>
          <c:showCatName val="0"/>
          <c:showSerName val="0"/>
          <c:showPercent val="0"/>
          <c:showBubbleSize val="0"/>
          <c:showLeaderLines val="1"/>
        </c:dLbls>
      </c:pie3D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withinLinear" id="14">
  <a:schemeClr val="accent1"/>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32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102">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a:schemeClr val="dk1">
        <a:tint val="95000"/>
      </a:schem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a:schemeClr val="dk1">
        <a:tint val="5000"/>
      </a:schem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1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0.1952</cdr:x>
      <cdr:y>0.0862</cdr:y>
    </cdr:from>
    <cdr:to>
      <cdr:x>0.30133</cdr:x>
      <cdr:y>0.17316</cdr:y>
    </cdr:to>
    <cdr:sp macro="" textlink="">
      <cdr:nvSpPr>
        <cdr:cNvPr id="2" name="文字方塊 1">
          <a:extLst xmlns:a="http://schemas.openxmlformats.org/drawingml/2006/main">
            <a:ext uri="{FF2B5EF4-FFF2-40B4-BE49-F238E27FC236}">
              <a16:creationId xmlns:a16="http://schemas.microsoft.com/office/drawing/2014/main" id="{1A2FECE4-E3C7-AD89-19CA-00A8581E1609}"/>
            </a:ext>
          </a:extLst>
        </cdr:cNvPr>
        <cdr:cNvSpPr txBox="1"/>
      </cdr:nvSpPr>
      <cdr:spPr>
        <a:xfrm xmlns:a="http://schemas.openxmlformats.org/drawingml/2006/main">
          <a:off x="1249423" y="290275"/>
          <a:ext cx="679317" cy="29282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0.0169</cdr:x>
      <cdr:y>0.93529</cdr:y>
    </cdr:from>
    <cdr:to>
      <cdr:x>0.9395</cdr:x>
      <cdr:y>1</cdr:y>
    </cdr:to>
    <cdr:sp macro="" textlink="">
      <cdr:nvSpPr>
        <cdr:cNvPr id="3" name="文字方塊 2">
          <a:extLst xmlns:a="http://schemas.openxmlformats.org/drawingml/2006/main">
            <a:ext uri="{FF2B5EF4-FFF2-40B4-BE49-F238E27FC236}">
              <a16:creationId xmlns:a16="http://schemas.microsoft.com/office/drawing/2014/main" id="{1EE10AF8-7604-C50E-A74F-7C0E9470C18F}"/>
            </a:ext>
          </a:extLst>
        </cdr:cNvPr>
        <cdr:cNvSpPr txBox="1"/>
      </cdr:nvSpPr>
      <cdr:spPr>
        <a:xfrm xmlns:a="http://schemas.openxmlformats.org/drawingml/2006/main">
          <a:off x="144780" y="3634740"/>
          <a:ext cx="7901940" cy="25146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0.01064</cdr:x>
      <cdr:y>0.92941</cdr:y>
    </cdr:from>
    <cdr:to>
      <cdr:x>0.76775</cdr:x>
      <cdr:y>1</cdr:y>
    </cdr:to>
    <cdr:sp macro="" textlink="">
      <cdr:nvSpPr>
        <cdr:cNvPr id="4" name="文字方塊 3">
          <a:extLst xmlns:a="http://schemas.openxmlformats.org/drawingml/2006/main">
            <a:ext uri="{FF2B5EF4-FFF2-40B4-BE49-F238E27FC236}">
              <a16:creationId xmlns:a16="http://schemas.microsoft.com/office/drawing/2014/main" id="{176873B0-4C8C-F9F1-10C1-B84488A8EFC7}"/>
            </a:ext>
          </a:extLst>
        </cdr:cNvPr>
        <cdr:cNvSpPr txBox="1"/>
      </cdr:nvSpPr>
      <cdr:spPr>
        <a:xfrm xmlns:a="http://schemas.openxmlformats.org/drawingml/2006/main">
          <a:off x="68090" y="3129700"/>
          <a:ext cx="4846110" cy="237705"/>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pPr hangingPunct="0"/>
          <a:r>
            <a:rPr lang="zh-TW" altLang="en-US" sz="900" baseline="0">
              <a:latin typeface="標楷體" panose="03000509000000000000" pitchFamily="65" charset="-120"/>
              <a:ea typeface="標楷體" panose="03000509000000000000" pitchFamily="65" charset="-120"/>
            </a:rPr>
            <a:t>資料來源：整理自</a:t>
          </a:r>
          <a:r>
            <a:rPr lang="en-US" altLang="zh-TW" sz="900" baseline="0">
              <a:latin typeface="標楷體" panose="03000509000000000000" pitchFamily="65" charset="-120"/>
              <a:ea typeface="標楷體" panose="03000509000000000000" pitchFamily="65" charset="-120"/>
            </a:rPr>
            <a:t>104</a:t>
          </a:r>
          <a:r>
            <a:rPr lang="zh-TW" altLang="en-US" sz="900" baseline="0">
              <a:latin typeface="標楷體" panose="03000509000000000000" pitchFamily="65" charset="-120"/>
              <a:ea typeface="標楷體" panose="03000509000000000000" pitchFamily="65" charset="-120"/>
            </a:rPr>
            <a:t>至</a:t>
          </a:r>
          <a:r>
            <a:rPr lang="en-US" altLang="zh-TW" sz="900" baseline="0">
              <a:latin typeface="標楷體" panose="03000509000000000000" pitchFamily="65" charset="-120"/>
              <a:ea typeface="標楷體" panose="03000509000000000000" pitchFamily="65" charset="-120"/>
            </a:rPr>
            <a:t>114</a:t>
          </a:r>
          <a:r>
            <a:rPr lang="zh-TW" altLang="en-US" sz="900" baseline="0">
              <a:latin typeface="標楷體" panose="03000509000000000000" pitchFamily="65" charset="-120"/>
              <a:ea typeface="標楷體" panose="03000509000000000000" pitchFamily="65" charset="-120"/>
            </a:rPr>
            <a:t>年度審核報告。</a:t>
          </a:r>
        </a:p>
      </cdr:txBody>
    </cdr:sp>
  </cdr:relSizeAnchor>
</c:userShapes>
</file>

<file path=word/drawings/drawing10.xml><?xml version="1.0" encoding="utf-8"?>
<c:userShapes xmlns:c="http://schemas.openxmlformats.org/drawingml/2006/chart">
  <cdr:relSizeAnchor xmlns:cdr="http://schemas.openxmlformats.org/drawingml/2006/chartDrawing">
    <cdr:from>
      <cdr:x>0.01334</cdr:x>
      <cdr:y>0.90126</cdr:y>
    </cdr:from>
    <cdr:to>
      <cdr:x>0.02315</cdr:x>
      <cdr:y>0.91228</cdr:y>
    </cdr:to>
    <cdr:sp macro="" textlink="">
      <cdr:nvSpPr>
        <cdr:cNvPr id="2" name="文字方塊 1">
          <a:extLst xmlns:a="http://schemas.openxmlformats.org/drawingml/2006/main">
            <a:ext uri="{FF2B5EF4-FFF2-40B4-BE49-F238E27FC236}">
              <a16:creationId xmlns:a16="http://schemas.microsoft.com/office/drawing/2014/main" id="{CFBC1DCE-CCCB-466D-8BB6-CC3B38F39BC3}"/>
            </a:ext>
          </a:extLst>
        </cdr:cNvPr>
        <cdr:cNvSpPr txBox="1"/>
      </cdr:nvSpPr>
      <cdr:spPr>
        <a:xfrm xmlns:a="http://schemas.openxmlformats.org/drawingml/2006/main">
          <a:off x="81921" y="3738921"/>
          <a:ext cx="60237" cy="4571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0.00742</cdr:x>
      <cdr:y>0.93295</cdr:y>
    </cdr:from>
    <cdr:to>
      <cdr:x>0.71947</cdr:x>
      <cdr:y>0.986</cdr:y>
    </cdr:to>
    <cdr:sp macro="" textlink="">
      <cdr:nvSpPr>
        <cdr:cNvPr id="3" name="文字方塊 2">
          <a:extLst xmlns:a="http://schemas.openxmlformats.org/drawingml/2006/main">
            <a:ext uri="{FF2B5EF4-FFF2-40B4-BE49-F238E27FC236}">
              <a16:creationId xmlns:a16="http://schemas.microsoft.com/office/drawing/2014/main" id="{98C498CF-1384-4C39-9389-7FDA3690A63E}"/>
            </a:ext>
          </a:extLst>
        </cdr:cNvPr>
        <cdr:cNvSpPr txBox="1"/>
      </cdr:nvSpPr>
      <cdr:spPr>
        <a:xfrm xmlns:a="http://schemas.openxmlformats.org/drawingml/2006/main">
          <a:off x="46130" y="3355491"/>
          <a:ext cx="4428374" cy="19080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solidFill>
                <a:schemeClr val="tx1"/>
              </a:solidFill>
              <a:latin typeface="標楷體" panose="03000509000000000000" pitchFamily="65" charset="-120"/>
              <a:ea typeface="標楷體" panose="03000509000000000000" pitchFamily="65" charset="-120"/>
            </a:rPr>
            <a:t>資料來源：整理自道安資訊查詢網站資料。</a:t>
          </a:r>
        </a:p>
      </cdr:txBody>
    </cdr:sp>
  </cdr:relSizeAnchor>
  <cdr:relSizeAnchor xmlns:cdr="http://schemas.openxmlformats.org/drawingml/2006/chartDrawing">
    <cdr:from>
      <cdr:x>0.09653</cdr:x>
      <cdr:y>0.03339</cdr:y>
    </cdr:from>
    <cdr:to>
      <cdr:x>0.93223</cdr:x>
      <cdr:y>0.09901</cdr:y>
    </cdr:to>
    <cdr:sp macro="" textlink="">
      <cdr:nvSpPr>
        <cdr:cNvPr id="4" name="文字方塊 3">
          <a:extLst xmlns:a="http://schemas.openxmlformats.org/drawingml/2006/main">
            <a:ext uri="{FF2B5EF4-FFF2-40B4-BE49-F238E27FC236}">
              <a16:creationId xmlns:a16="http://schemas.microsoft.com/office/drawing/2014/main" id="{58B3905A-297E-4673-938F-14047EC323FF}"/>
            </a:ext>
          </a:extLst>
        </cdr:cNvPr>
        <cdr:cNvSpPr txBox="1"/>
      </cdr:nvSpPr>
      <cdr:spPr>
        <a:xfrm xmlns:a="http://schemas.openxmlformats.org/drawingml/2006/main">
          <a:off x="611425" y="109554"/>
          <a:ext cx="5293428" cy="215302"/>
        </a:xfrm>
        <a:prstGeom xmlns:a="http://schemas.openxmlformats.org/drawingml/2006/main" prst="rect">
          <a:avLst/>
        </a:prstGeom>
        <a:ln xmlns:a="http://schemas.openxmlformats.org/drawingml/2006/main">
          <a:solidFill>
            <a:schemeClr val="bg1"/>
          </a:solidFill>
        </a:ln>
      </cdr:spPr>
      <cdr:txBody>
        <a:bodyPr xmlns:a="http://schemas.openxmlformats.org/drawingml/2006/main" vertOverflow="clip" wrap="square" rtlCol="0"/>
        <a:lstStyle xmlns:a="http://schemas.openxmlformats.org/drawingml/2006/main"/>
        <a:p xmlns:a="http://schemas.openxmlformats.org/drawingml/2006/main">
          <a:pPr marL="0" marR="0" lvl="0" indent="0" defTabSz="914400" rtl="0" eaLnBrk="1" fontAlgn="auto" latinLnBrk="0" hangingPunct="1">
            <a:lnSpc>
              <a:spcPct val="100000"/>
            </a:lnSpc>
            <a:spcBef>
              <a:spcPts val="0"/>
            </a:spcBef>
            <a:spcAft>
              <a:spcPts val="0"/>
            </a:spcAft>
            <a:buClrTx/>
            <a:buSzTx/>
            <a:buFontTx/>
            <a:buNone/>
            <a:tabLst/>
            <a:defRPr/>
          </a:pPr>
          <a:r>
            <a:rPr lang="zh-TW" altLang="zh-TW" sz="1200" b="1" i="0" baseline="0">
              <a:effectLst/>
              <a:latin typeface="標楷體" panose="03000509000000000000" pitchFamily="65" charset="-120"/>
              <a:ea typeface="標楷體" panose="03000509000000000000" pitchFamily="65" charset="-120"/>
              <a:cs typeface="+mn-cs"/>
            </a:rPr>
            <a:t>圖</a:t>
          </a:r>
          <a:r>
            <a:rPr lang="en-US" altLang="zh-TW" sz="1200" b="1" i="0" baseline="0">
              <a:effectLst/>
              <a:latin typeface="標楷體" panose="03000509000000000000" pitchFamily="65" charset="-120"/>
              <a:ea typeface="標楷體" panose="03000509000000000000" pitchFamily="65" charset="-120"/>
              <a:cs typeface="+mn-cs"/>
            </a:rPr>
            <a:t>1</a:t>
          </a:r>
          <a:r>
            <a:rPr lang="zh-TW" altLang="zh-TW" sz="1200" b="1" i="0" baseline="0">
              <a:effectLst/>
              <a:latin typeface="標楷體" panose="03000509000000000000" pitchFamily="65" charset="-120"/>
              <a:ea typeface="標楷體" panose="03000509000000000000" pitchFamily="65" charset="-120"/>
              <a:cs typeface="+mn-cs"/>
            </a:rPr>
            <a:t>　臺東縣</a:t>
          </a:r>
          <a:r>
            <a:rPr lang="en-US" altLang="zh-TW" sz="1200" b="1" i="0" baseline="0">
              <a:effectLst/>
              <a:latin typeface="標楷體" panose="03000509000000000000" pitchFamily="65" charset="-120"/>
              <a:ea typeface="標楷體" panose="03000509000000000000" pitchFamily="65" charset="-120"/>
              <a:cs typeface="+mn-cs"/>
            </a:rPr>
            <a:t>A1</a:t>
          </a:r>
          <a:r>
            <a:rPr lang="zh-TW" altLang="zh-TW" sz="1200" b="1" i="0" baseline="0">
              <a:effectLst/>
              <a:latin typeface="標楷體" panose="03000509000000000000" pitchFamily="65" charset="-120"/>
              <a:ea typeface="標楷體" panose="03000509000000000000" pitchFamily="65" charset="-120"/>
              <a:cs typeface="+mn-cs"/>
            </a:rPr>
            <a:t>及</a:t>
          </a:r>
          <a:r>
            <a:rPr lang="en-US" altLang="zh-TW" sz="1200" b="1" i="0" baseline="0">
              <a:effectLst/>
              <a:latin typeface="標楷體" panose="03000509000000000000" pitchFamily="65" charset="-120"/>
              <a:ea typeface="標楷體" panose="03000509000000000000" pitchFamily="65" charset="-120"/>
              <a:cs typeface="+mn-cs"/>
            </a:rPr>
            <a:t>A2</a:t>
          </a:r>
          <a:r>
            <a:rPr lang="zh-TW" altLang="zh-TW" sz="1200" b="1" i="0" baseline="0">
              <a:effectLst/>
              <a:latin typeface="標楷體" panose="03000509000000000000" pitchFamily="65" charset="-120"/>
              <a:ea typeface="標楷體" panose="03000509000000000000" pitchFamily="65" charset="-120"/>
              <a:cs typeface="+mn-cs"/>
            </a:rPr>
            <a:t>類交通事故發生件數及每</a:t>
          </a:r>
          <a:r>
            <a:rPr lang="en-US" altLang="zh-TW" sz="1200" b="1" i="0" baseline="0">
              <a:effectLst/>
              <a:latin typeface="標楷體" panose="03000509000000000000" pitchFamily="65" charset="-120"/>
              <a:ea typeface="標楷體" panose="03000509000000000000" pitchFamily="65" charset="-120"/>
              <a:cs typeface="+mn-cs"/>
            </a:rPr>
            <a:t>10</a:t>
          </a:r>
          <a:r>
            <a:rPr lang="zh-TW" altLang="zh-TW" sz="1200" b="1" i="0" baseline="0">
              <a:effectLst/>
              <a:latin typeface="標楷體" panose="03000509000000000000" pitchFamily="65" charset="-120"/>
              <a:ea typeface="標楷體" panose="03000509000000000000" pitchFamily="65" charset="-120"/>
              <a:cs typeface="+mn-cs"/>
            </a:rPr>
            <a:t>萬人因交通事故死亡人數</a:t>
          </a:r>
          <a:endParaRPr lang="zh-TW" altLang="zh-TW" sz="1200">
            <a:effectLst/>
            <a:latin typeface="標楷體" panose="03000509000000000000" pitchFamily="65" charset="-120"/>
            <a:ea typeface="標楷體" panose="03000509000000000000" pitchFamily="65" charset="-120"/>
          </a:endParaRPr>
        </a:p>
        <a:p xmlns:a="http://schemas.openxmlformats.org/drawingml/2006/main">
          <a:endParaRPr lang="zh-TW" altLang="en-US" sz="12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0.29926</cdr:x>
      <cdr:y>0.13981</cdr:y>
    </cdr:from>
    <cdr:to>
      <cdr:x>0.39165</cdr:x>
      <cdr:y>0.2026</cdr:y>
    </cdr:to>
    <cdr:sp macro="" textlink="">
      <cdr:nvSpPr>
        <cdr:cNvPr id="5" name="文字方塊 4">
          <a:extLst xmlns:a="http://schemas.openxmlformats.org/drawingml/2006/main">
            <a:ext uri="{FF2B5EF4-FFF2-40B4-BE49-F238E27FC236}">
              <a16:creationId xmlns:a16="http://schemas.microsoft.com/office/drawing/2014/main" id="{7122B6AF-D6BA-48FC-AEBE-A3C72CD4F29C}"/>
            </a:ext>
          </a:extLst>
        </cdr:cNvPr>
        <cdr:cNvSpPr txBox="1"/>
      </cdr:nvSpPr>
      <cdr:spPr>
        <a:xfrm xmlns:a="http://schemas.openxmlformats.org/drawingml/2006/main">
          <a:off x="1861155" y="458721"/>
          <a:ext cx="574591" cy="20601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solidFill>
                <a:schemeClr val="tx1"/>
              </a:solidFill>
              <a:latin typeface="標楷體" panose="03000509000000000000" pitchFamily="65" charset="-120"/>
              <a:ea typeface="標楷體" panose="03000509000000000000" pitchFamily="65" charset="-120"/>
            </a:rPr>
            <a:t>件</a:t>
          </a:r>
        </a:p>
      </cdr:txBody>
    </cdr:sp>
  </cdr:relSizeAnchor>
  <cdr:relSizeAnchor xmlns:cdr="http://schemas.openxmlformats.org/drawingml/2006/chartDrawing">
    <cdr:from>
      <cdr:x>0.93242</cdr:x>
      <cdr:y>0.13315</cdr:y>
    </cdr:from>
    <cdr:to>
      <cdr:x>0.99221</cdr:x>
      <cdr:y>0.224</cdr:y>
    </cdr:to>
    <cdr:sp macro="" textlink="">
      <cdr:nvSpPr>
        <cdr:cNvPr id="6" name="文字方塊 5">
          <a:extLst xmlns:a="http://schemas.openxmlformats.org/drawingml/2006/main">
            <a:ext uri="{FF2B5EF4-FFF2-40B4-BE49-F238E27FC236}">
              <a16:creationId xmlns:a16="http://schemas.microsoft.com/office/drawing/2014/main" id="{6C856E05-0A4E-4399-AA70-95CB5DA1C5E5}"/>
            </a:ext>
          </a:extLst>
        </cdr:cNvPr>
        <cdr:cNvSpPr txBox="1"/>
      </cdr:nvSpPr>
      <cdr:spPr>
        <a:xfrm xmlns:a="http://schemas.openxmlformats.org/drawingml/2006/main">
          <a:off x="6080733" y="436880"/>
          <a:ext cx="389917" cy="298082"/>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solidFill>
                <a:schemeClr val="tx1"/>
              </a:solidFill>
              <a:latin typeface="標楷體" panose="03000509000000000000" pitchFamily="65" charset="-120"/>
              <a:ea typeface="標楷體" panose="03000509000000000000" pitchFamily="65" charset="-120"/>
            </a:rPr>
            <a:t> 人</a:t>
          </a:r>
        </a:p>
      </cdr:txBody>
    </cdr:sp>
  </cdr:relSizeAnchor>
</c:userShapes>
</file>

<file path=word/drawings/drawing11.xml><?xml version="1.0" encoding="utf-8"?>
<c:userShapes xmlns:c="http://schemas.openxmlformats.org/drawingml/2006/chart">
  <cdr:relSizeAnchor xmlns:cdr="http://schemas.openxmlformats.org/drawingml/2006/chartDrawing">
    <cdr:from>
      <cdr:x>0.91211</cdr:x>
      <cdr:y>0.78606</cdr:y>
    </cdr:from>
    <cdr:to>
      <cdr:x>1</cdr:x>
      <cdr:y>0.86412</cdr:y>
    </cdr:to>
    <cdr:sp macro="" textlink="">
      <cdr:nvSpPr>
        <cdr:cNvPr id="2" name="文字方塊 1"/>
        <cdr:cNvSpPr txBox="1"/>
      </cdr:nvSpPr>
      <cdr:spPr>
        <a:xfrm xmlns:a="http://schemas.openxmlformats.org/drawingml/2006/main">
          <a:off x="3787902" y="2191247"/>
          <a:ext cx="364998" cy="217604"/>
        </a:xfrm>
        <a:prstGeom xmlns:a="http://schemas.openxmlformats.org/drawingml/2006/main" prst="rect">
          <a:avLst/>
        </a:prstGeom>
      </cdr:spPr>
      <cdr:txBody>
        <a:bodyPr xmlns:a="http://schemas.openxmlformats.org/drawingml/2006/main" wrap="square" lIns="0" tIns="0" rIns="0" bIns="0" rtlCol="0" anchor="ctr">
          <a:noAutofit/>
        </a:bodyPr>
        <a:lstStyle xmlns:a="http://schemas.openxmlformats.org/drawingml/2006/main"/>
        <a:p xmlns:a="http://schemas.openxmlformats.org/drawingml/2006/main">
          <a:pPr algn="ctr" hangingPunct="0">
            <a:lnSpc>
              <a:spcPts val="1200"/>
            </a:lnSpc>
          </a:pPr>
          <a:r>
            <a:rPr lang="zh-TW" altLang="en-US" sz="1000" kern="100">
              <a:solidFill>
                <a:srgbClr val="000000"/>
              </a:solidFill>
              <a:effectLst/>
              <a:latin typeface="標楷體" panose="03000509000000000000" pitchFamily="65" charset="-120"/>
              <a:ea typeface="標楷體" panose="03000509000000000000" pitchFamily="65" charset="-120"/>
              <a:cs typeface="標楷體" panose="03000509000000000000" pitchFamily="65" charset="-120"/>
            </a:rPr>
            <a:t>年度</a:t>
          </a:r>
          <a:endParaRPr lang="zh-TW" sz="1000" kern="100">
            <a:solidFill>
              <a:srgbClr val="000000"/>
            </a:solidFill>
            <a:effectLst/>
            <a:latin typeface="標楷體" panose="03000509000000000000" pitchFamily="65" charset="-120"/>
            <a:ea typeface="標楷體" panose="03000509000000000000" pitchFamily="65" charset="-120"/>
            <a:cs typeface="標楷體" panose="03000509000000000000" pitchFamily="65" charset="-120"/>
          </a:endParaRPr>
        </a:p>
      </cdr:txBody>
    </cdr:sp>
  </cdr:relSizeAnchor>
  <cdr:relSizeAnchor xmlns:cdr="http://schemas.openxmlformats.org/drawingml/2006/chartDrawing">
    <cdr:from>
      <cdr:x>0.05129</cdr:x>
      <cdr:y>0.07004</cdr:y>
    </cdr:from>
    <cdr:to>
      <cdr:x>0.12123</cdr:x>
      <cdr:y>0.145</cdr:y>
    </cdr:to>
    <cdr:sp macro="" textlink="">
      <cdr:nvSpPr>
        <cdr:cNvPr id="3" name="文字方塊 1">
          <a:extLst xmlns:a="http://schemas.openxmlformats.org/drawingml/2006/main">
            <a:ext uri="{FF2B5EF4-FFF2-40B4-BE49-F238E27FC236}">
              <a16:creationId xmlns:a16="http://schemas.microsoft.com/office/drawing/2014/main" id="{11484D83-8FC9-41B1-A00A-FFBD109E7332}"/>
            </a:ext>
          </a:extLst>
        </cdr:cNvPr>
        <cdr:cNvSpPr txBox="1"/>
      </cdr:nvSpPr>
      <cdr:spPr>
        <a:xfrm xmlns:a="http://schemas.openxmlformats.org/drawingml/2006/main">
          <a:off x="213013" y="195235"/>
          <a:ext cx="290453" cy="208962"/>
        </a:xfrm>
        <a:prstGeom xmlns:a="http://schemas.openxmlformats.org/drawingml/2006/main" prst="rect">
          <a:avLst/>
        </a:prstGeom>
      </cdr:spPr>
      <cdr:txBody>
        <a:bodyPr xmlns:a="http://schemas.openxmlformats.org/drawingml/2006/main" wrap="square"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just" hangingPunct="0">
            <a:lnSpc>
              <a:spcPts val="1200"/>
            </a:lnSpc>
          </a:pPr>
          <a:r>
            <a:rPr lang="zh-TW" altLang="en-US" sz="1000" kern="100">
              <a:solidFill>
                <a:srgbClr val="000000"/>
              </a:solidFill>
              <a:effectLst/>
              <a:latin typeface="標楷體" panose="03000509000000000000" pitchFamily="65" charset="-120"/>
              <a:ea typeface="標楷體" panose="03000509000000000000" pitchFamily="65" charset="-120"/>
              <a:cs typeface="標楷體" panose="03000509000000000000" pitchFamily="65" charset="-120"/>
            </a:rPr>
            <a:t>歲</a:t>
          </a:r>
          <a:endParaRPr lang="zh-TW" sz="1000" kern="100">
            <a:solidFill>
              <a:srgbClr val="000000"/>
            </a:solidFill>
            <a:effectLst/>
            <a:latin typeface="標楷體" panose="03000509000000000000" pitchFamily="65" charset="-120"/>
            <a:ea typeface="標楷體" panose="03000509000000000000" pitchFamily="65" charset="-120"/>
            <a:cs typeface="標楷體" panose="03000509000000000000" pitchFamily="65" charset="-120"/>
          </a:endParaRPr>
        </a:p>
      </cdr:txBody>
    </cdr:sp>
  </cdr:relSizeAnchor>
  <cdr:relSizeAnchor xmlns:cdr="http://schemas.openxmlformats.org/drawingml/2006/chartDrawing">
    <cdr:from>
      <cdr:x>0.05512</cdr:x>
      <cdr:y>0.92997</cdr:y>
    </cdr:from>
    <cdr:to>
      <cdr:x>0.5449</cdr:x>
      <cdr:y>0.98905</cdr:y>
    </cdr:to>
    <cdr:sp macro="" textlink="">
      <cdr:nvSpPr>
        <cdr:cNvPr id="4" name="文字方塊 1">
          <a:extLst xmlns:a="http://schemas.openxmlformats.org/drawingml/2006/main">
            <a:ext uri="{FF2B5EF4-FFF2-40B4-BE49-F238E27FC236}">
              <a16:creationId xmlns:a16="http://schemas.microsoft.com/office/drawing/2014/main" id="{2FFEE116-5AAE-4CE7-81F7-40B91AF856D0}"/>
            </a:ext>
          </a:extLst>
        </cdr:cNvPr>
        <cdr:cNvSpPr txBox="1"/>
      </cdr:nvSpPr>
      <cdr:spPr>
        <a:xfrm xmlns:a="http://schemas.openxmlformats.org/drawingml/2006/main">
          <a:off x="238596" y="2553251"/>
          <a:ext cx="2120290" cy="162217"/>
        </a:xfrm>
        <a:prstGeom xmlns:a="http://schemas.openxmlformats.org/drawingml/2006/main" prst="rect">
          <a:avLst/>
        </a:prstGeom>
      </cdr:spPr>
      <cdr:txBody>
        <a:bodyPr xmlns:a="http://schemas.openxmlformats.org/drawingml/2006/main" wrap="square" lIns="0" tIns="0" rIns="0" bIns="0"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171450" indent="-171450">
            <a:lnSpc>
              <a:spcPts val="1200"/>
            </a:lnSpc>
          </a:pPr>
          <a:r>
            <a:rPr lang="zh-TW" sz="900" kern="100">
              <a:solidFill>
                <a:srgbClr val="000000"/>
              </a:solidFill>
              <a:effectLst/>
              <a:latin typeface="標楷體" panose="03000509000000000000" pitchFamily="65" charset="-120"/>
              <a:ea typeface="標楷體" panose="03000509000000000000" pitchFamily="65" charset="-120"/>
              <a:cs typeface="Times New Roman" panose="02020603050405020304" pitchFamily="18" charset="0"/>
            </a:rPr>
            <a:t>資料來源：</a:t>
          </a:r>
          <a:r>
            <a:rPr lang="zh-TW" altLang="en-US" sz="900" kern="100">
              <a:solidFill>
                <a:srgbClr val="000000"/>
              </a:solidFill>
              <a:effectLst/>
              <a:latin typeface="標楷體" panose="03000509000000000000" pitchFamily="65" charset="-120"/>
              <a:ea typeface="標楷體" panose="03000509000000000000" pitchFamily="65" charset="-120"/>
              <a:cs typeface="Times New Roman" panose="02020603050405020304" pitchFamily="18" charset="0"/>
            </a:rPr>
            <a:t>整理自內政統計通報資料</a:t>
          </a:r>
          <a:r>
            <a:rPr lang="zh-TW" sz="900" kern="100">
              <a:solidFill>
                <a:srgbClr val="000000"/>
              </a:solidFill>
              <a:effectLst/>
              <a:latin typeface="標楷體" panose="03000509000000000000" pitchFamily="65" charset="-120"/>
              <a:ea typeface="標楷體" panose="03000509000000000000" pitchFamily="65" charset="-120"/>
              <a:cs typeface="Times New Roman" panose="02020603050405020304" pitchFamily="18" charset="0"/>
            </a:rPr>
            <a:t>。</a:t>
          </a:r>
        </a:p>
      </cdr:txBody>
    </cdr:sp>
  </cdr:relSizeAnchor>
  <cdr:relSizeAnchor xmlns:cdr="http://schemas.openxmlformats.org/drawingml/2006/chartDrawing">
    <cdr:from>
      <cdr:x>0.20914</cdr:x>
      <cdr:y>0.02225</cdr:y>
    </cdr:from>
    <cdr:to>
      <cdr:x>0.91934</cdr:x>
      <cdr:y>0.13347</cdr:y>
    </cdr:to>
    <cdr:sp macro="" textlink="">
      <cdr:nvSpPr>
        <cdr:cNvPr id="5" name="文字方塊 249">
          <a:extLst xmlns:a="http://schemas.openxmlformats.org/drawingml/2006/main">
            <a:ext uri="{FF2B5EF4-FFF2-40B4-BE49-F238E27FC236}">
              <a16:creationId xmlns:a16="http://schemas.microsoft.com/office/drawing/2014/main" id="{03E09588-93E2-4536-99D9-CD93B0BAF898}"/>
            </a:ext>
          </a:extLst>
        </cdr:cNvPr>
        <cdr:cNvSpPr txBox="1"/>
      </cdr:nvSpPr>
      <cdr:spPr>
        <a:xfrm xmlns:a="http://schemas.openxmlformats.org/drawingml/2006/main">
          <a:off x="868547" y="62026"/>
          <a:ext cx="2949390" cy="310042"/>
        </a:xfrm>
        <a:prstGeom xmlns:a="http://schemas.openxmlformats.org/drawingml/2006/main" prst="rect">
          <a:avLst/>
        </a:prstGeom>
        <a:noFill xmlns:a="http://schemas.openxmlformats.org/drawingml/2006/main"/>
        <a:ln xmlns:a="http://schemas.openxmlformats.org/drawingml/2006/main" w="6350">
          <a:noFill/>
        </a:ln>
      </cdr:spPr>
      <cdr:txBody>
        <a:bodyPr xmlns:a="http://schemas.openxmlformats.org/drawingml/2006/main" rot="0" spcFirstLastPara="0" vert="horz" wrap="square" lIns="36000" tIns="36000" rIns="36000" bIns="36000" numCol="1" spcCol="0" rtlCol="0" fromWordArt="0" anchor="t" anchorCtr="0" forceAA="0" compatLnSpc="1">
          <a:prstTxWarp prst="textNoShape">
            <a:avLst/>
          </a:prstTxWarp>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marL="381635" indent="-381635">
            <a:lnSpc>
              <a:spcPts val="1400"/>
            </a:lnSpc>
          </a:pPr>
          <a:r>
            <a:rPr lang="zh-TW" sz="1200" b="1" kern="100">
              <a:solidFill>
                <a:srgbClr val="000000"/>
              </a:solidFill>
              <a:effectLst/>
              <a:latin typeface="標楷體" panose="03000509000000000000" pitchFamily="65" charset="-120"/>
              <a:ea typeface="標楷體" panose="03000509000000000000" pitchFamily="65" charset="-120"/>
              <a:cs typeface="Times New Roman" panose="02020603050405020304" pitchFamily="18" charset="0"/>
            </a:rPr>
            <a:t>圖</a:t>
          </a:r>
          <a:r>
            <a:rPr lang="en-US" altLang="zh-TW" sz="1200" b="1" kern="100">
              <a:solidFill>
                <a:srgbClr val="000000"/>
              </a:solidFill>
              <a:effectLst/>
              <a:latin typeface="標楷體" panose="03000509000000000000" pitchFamily="65" charset="-120"/>
              <a:ea typeface="標楷體" panose="03000509000000000000" pitchFamily="65" charset="-120"/>
              <a:cs typeface="Times New Roman" panose="02020603050405020304" pitchFamily="18" charset="0"/>
            </a:rPr>
            <a:t>1</a:t>
          </a:r>
          <a:r>
            <a:rPr lang="zh-TW" sz="1200" b="1" kern="100">
              <a:solidFill>
                <a:srgbClr val="000000"/>
              </a:solidFill>
              <a:effectLst/>
              <a:latin typeface="標楷體" panose="03000509000000000000" pitchFamily="65" charset="-120"/>
              <a:ea typeface="標楷體" panose="03000509000000000000" pitchFamily="65" charset="-120"/>
              <a:cs typeface="Times New Roman" panose="02020603050405020304" pitchFamily="18" charset="0"/>
            </a:rPr>
            <a:t>　</a:t>
          </a:r>
          <a:r>
            <a:rPr lang="zh-TW" altLang="en-US" sz="1200" b="1" kern="100">
              <a:solidFill>
                <a:srgbClr val="000000"/>
              </a:solidFill>
              <a:effectLst/>
              <a:latin typeface="標楷體" panose="03000509000000000000" pitchFamily="65" charset="-120"/>
              <a:ea typeface="標楷體" panose="03000509000000000000" pitchFamily="65" charset="-120"/>
              <a:cs typeface="Times New Roman" panose="02020603050405020304" pitchFamily="18" charset="0"/>
            </a:rPr>
            <a:t>近</a:t>
          </a:r>
          <a:r>
            <a:rPr lang="en-US" altLang="zh-TW" sz="1200" b="1" kern="100">
              <a:solidFill>
                <a:srgbClr val="000000"/>
              </a:solidFill>
              <a:effectLst/>
              <a:latin typeface="標楷體" panose="03000509000000000000" pitchFamily="65" charset="-120"/>
              <a:ea typeface="標楷體" panose="03000509000000000000" pitchFamily="65" charset="-120"/>
              <a:cs typeface="Times New Roman" panose="02020603050405020304" pitchFamily="18" charset="0"/>
            </a:rPr>
            <a:t>10</a:t>
          </a:r>
          <a:r>
            <a:rPr lang="zh-TW" altLang="en-US" sz="1200" b="1" kern="100">
              <a:solidFill>
                <a:srgbClr val="000000"/>
              </a:solidFill>
              <a:effectLst/>
              <a:latin typeface="標楷體" panose="03000509000000000000" pitchFamily="65" charset="-120"/>
              <a:ea typeface="標楷體" panose="03000509000000000000" pitchFamily="65" charset="-120"/>
              <a:cs typeface="Times New Roman" panose="02020603050405020304" pitchFamily="18" charset="0"/>
            </a:rPr>
            <a:t>年全國與臺東縣平均壽命趨</a:t>
          </a:r>
          <a:r>
            <a:rPr lang="zh-TW" sz="1200" b="1" kern="100">
              <a:solidFill>
                <a:srgbClr val="000000"/>
              </a:solidFill>
              <a:effectLst/>
              <a:latin typeface="標楷體" panose="03000509000000000000" pitchFamily="65" charset="-120"/>
              <a:ea typeface="標楷體" panose="03000509000000000000" pitchFamily="65" charset="-120"/>
              <a:cs typeface="Times New Roman" panose="02020603050405020304" pitchFamily="18" charset="0"/>
            </a:rPr>
            <a:t>勢</a:t>
          </a:r>
        </a:p>
      </cdr:txBody>
    </cdr:sp>
  </cdr:relSizeAnchor>
  <cdr:relSizeAnchor xmlns:cdr="http://schemas.openxmlformats.org/drawingml/2006/chartDrawing">
    <cdr:from>
      <cdr:x>0.14161</cdr:x>
      <cdr:y>0.6732</cdr:y>
    </cdr:from>
    <cdr:to>
      <cdr:x>0.14161</cdr:x>
      <cdr:y>0.69575</cdr:y>
    </cdr:to>
    <cdr:cxnSp macro="">
      <cdr:nvCxnSpPr>
        <cdr:cNvPr id="7" name="直線接點 6"/>
        <cdr:cNvCxnSpPr/>
      </cdr:nvCxnSpPr>
      <cdr:spPr>
        <a:xfrm xmlns:a="http://schemas.openxmlformats.org/drawingml/2006/main">
          <a:off x="588094" y="1876647"/>
          <a:ext cx="0" cy="62865"/>
        </a:xfrm>
        <a:prstGeom xmlns:a="http://schemas.openxmlformats.org/drawingml/2006/main" prst="line">
          <a:avLst/>
        </a:prstGeom>
        <a:ln xmlns:a="http://schemas.openxmlformats.org/drawingml/2006/main" w="12700">
          <a:solidFill>
            <a:schemeClr val="bg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2.xml><?xml version="1.0" encoding="utf-8"?>
<c:userShapes xmlns:c="http://schemas.openxmlformats.org/drawingml/2006/chart">
  <cdr:relSizeAnchor xmlns:cdr="http://schemas.openxmlformats.org/drawingml/2006/chartDrawing">
    <cdr:from>
      <cdr:x>0.85163</cdr:x>
      <cdr:y>0.07863</cdr:y>
    </cdr:from>
    <cdr:to>
      <cdr:x>1</cdr:x>
      <cdr:y>0.17633</cdr:y>
    </cdr:to>
    <cdr:sp macro="" textlink="">
      <cdr:nvSpPr>
        <cdr:cNvPr id="2" name="文字方塊 4">
          <a:extLst xmlns:a="http://schemas.openxmlformats.org/drawingml/2006/main">
            <a:ext uri="{FF2B5EF4-FFF2-40B4-BE49-F238E27FC236}">
              <a16:creationId xmlns:a16="http://schemas.microsoft.com/office/drawing/2014/main" id="{F6A0A845-19B5-4AD7-8E74-A5255134E379}"/>
            </a:ext>
          </a:extLst>
        </cdr:cNvPr>
        <cdr:cNvSpPr txBox="1"/>
      </cdr:nvSpPr>
      <cdr:spPr>
        <a:xfrm xmlns:a="http://schemas.openxmlformats.org/drawingml/2006/main">
          <a:off x="3163606" y="183169"/>
          <a:ext cx="551145" cy="227591"/>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pPr algn="r"/>
          <a:r>
            <a:rPr lang="el-GR" altLang="zh-TW" sz="1000">
              <a:ea typeface="標楷體" panose="03000509000000000000" pitchFamily="65" charset="-120"/>
            </a:rPr>
            <a:t>μ</a:t>
          </a:r>
          <a:r>
            <a:rPr lang="en-US" altLang="zh-TW" sz="1000">
              <a:latin typeface="標楷體" panose="03000509000000000000" pitchFamily="65" charset="-120"/>
              <a:ea typeface="標楷體" panose="03000509000000000000" pitchFamily="65" charset="-120"/>
            </a:rPr>
            <a:t>g/m³</a:t>
          </a:r>
          <a:endParaRPr lang="zh-TW" altLang="en-US" sz="1000">
            <a:latin typeface="標楷體" panose="03000509000000000000" pitchFamily="65" charset="-120"/>
            <a:ea typeface="標楷體" panose="03000509000000000000" pitchFamily="65" charset="-120"/>
          </a:endParaRPr>
        </a:p>
      </cdr:txBody>
    </cdr:sp>
  </cdr:relSizeAnchor>
  <cdr:relSizeAnchor xmlns:cdr="http://schemas.openxmlformats.org/drawingml/2006/chartDrawing">
    <cdr:from>
      <cdr:x>0</cdr:x>
      <cdr:y>0.07281</cdr:y>
    </cdr:from>
    <cdr:to>
      <cdr:x>0.09429</cdr:x>
      <cdr:y>0.18221</cdr:y>
    </cdr:to>
    <cdr:sp macro="" textlink="">
      <cdr:nvSpPr>
        <cdr:cNvPr id="3" name="文字方塊 5">
          <a:extLst xmlns:a="http://schemas.openxmlformats.org/drawingml/2006/main">
            <a:ext uri="{FF2B5EF4-FFF2-40B4-BE49-F238E27FC236}">
              <a16:creationId xmlns:a16="http://schemas.microsoft.com/office/drawing/2014/main" id="{BF8A2550-EAD7-4892-8597-42DEE6BAA34B}"/>
            </a:ext>
          </a:extLst>
        </cdr:cNvPr>
        <cdr:cNvSpPr txBox="1"/>
      </cdr:nvSpPr>
      <cdr:spPr>
        <a:xfrm xmlns:a="http://schemas.openxmlformats.org/drawingml/2006/main">
          <a:off x="0" y="169620"/>
          <a:ext cx="350273" cy="254838"/>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日</a:t>
          </a:r>
        </a:p>
      </cdr:txBody>
    </cdr:sp>
  </cdr:relSizeAnchor>
  <cdr:relSizeAnchor xmlns:cdr="http://schemas.openxmlformats.org/drawingml/2006/chartDrawing">
    <cdr:from>
      <cdr:x>0.85169</cdr:x>
      <cdr:y>0.87833</cdr:y>
    </cdr:from>
    <cdr:to>
      <cdr:x>0.98681</cdr:x>
      <cdr:y>0.98773</cdr:y>
    </cdr:to>
    <cdr:sp macro="" textlink="">
      <cdr:nvSpPr>
        <cdr:cNvPr id="4" name="文字方塊 5">
          <a:extLst xmlns:a="http://schemas.openxmlformats.org/drawingml/2006/main">
            <a:ext uri="{FF2B5EF4-FFF2-40B4-BE49-F238E27FC236}">
              <a16:creationId xmlns:a16="http://schemas.microsoft.com/office/drawing/2014/main" id="{BC1D11F4-E910-4A9C-A821-791027D5EA0B}"/>
            </a:ext>
          </a:extLst>
        </cdr:cNvPr>
        <cdr:cNvSpPr txBox="1"/>
      </cdr:nvSpPr>
      <cdr:spPr>
        <a:xfrm xmlns:a="http://schemas.openxmlformats.org/drawingml/2006/main">
          <a:off x="3163832" y="2168022"/>
          <a:ext cx="501933" cy="270022"/>
        </a:xfrm>
        <a:prstGeom xmlns:a="http://schemas.openxmlformats.org/drawingml/2006/main" prst="rect">
          <a:avLst/>
        </a:prstGeom>
        <a:noFill xmlns:a="http://schemas.openxmlformats.org/drawingml/2006/main"/>
        <a:ln xmlns:a="http://schemas.openxmlformats.org/drawingml/2006/main" w="9525" cmpd="sng">
          <a:noFill/>
        </a:ln>
      </cdr:spPr>
      <cdr:style>
        <a:lnRef xmlns:a="http://schemas.openxmlformats.org/drawingml/2006/main" idx="0">
          <a:scrgbClr r="0" g="0" b="0"/>
        </a:lnRef>
        <a:fillRef xmlns:a="http://schemas.openxmlformats.org/drawingml/2006/main" idx="0">
          <a:scrgbClr r="0" g="0" b="0"/>
        </a:fillRef>
        <a:effectRef xmlns:a="http://schemas.openxmlformats.org/drawingml/2006/main" idx="0">
          <a:scrgbClr r="0" g="0" b="0"/>
        </a:effectRef>
        <a:fontRef xmlns:a="http://schemas.openxmlformats.org/drawingml/2006/main" idx="minor">
          <a:schemeClr val="dk1"/>
        </a:fontRef>
      </cdr:style>
      <cdr:txBody>
        <a:bodyPr xmlns:a="http://schemas.openxmlformats.org/drawingml/2006/main" wrap="square" rtlCol="0" anchor="t"/>
        <a:lstStyle xmlns:a="http://schemas.openxmlformats.org/drawingml/2006/main">
          <a:lvl1pPr marL="0" indent="0">
            <a:defRPr sz="1100">
              <a:solidFill>
                <a:schemeClr val="dk1"/>
              </a:solidFill>
              <a:latin typeface="+mn-lt"/>
              <a:ea typeface="+mn-ea"/>
              <a:cs typeface="+mn-cs"/>
            </a:defRPr>
          </a:lvl1pPr>
          <a:lvl2pPr marL="457200" indent="0">
            <a:defRPr sz="1100">
              <a:solidFill>
                <a:schemeClr val="dk1"/>
              </a:solidFill>
              <a:latin typeface="+mn-lt"/>
              <a:ea typeface="+mn-ea"/>
              <a:cs typeface="+mn-cs"/>
            </a:defRPr>
          </a:lvl2pPr>
          <a:lvl3pPr marL="914400" indent="0">
            <a:defRPr sz="1100">
              <a:solidFill>
                <a:schemeClr val="dk1"/>
              </a:solidFill>
              <a:latin typeface="+mn-lt"/>
              <a:ea typeface="+mn-ea"/>
              <a:cs typeface="+mn-cs"/>
            </a:defRPr>
          </a:lvl3pPr>
          <a:lvl4pPr marL="1371600" indent="0">
            <a:defRPr sz="1100">
              <a:solidFill>
                <a:schemeClr val="dk1"/>
              </a:solidFill>
              <a:latin typeface="+mn-lt"/>
              <a:ea typeface="+mn-ea"/>
              <a:cs typeface="+mn-cs"/>
            </a:defRPr>
          </a:lvl4pPr>
          <a:lvl5pPr marL="1828800" indent="0">
            <a:defRPr sz="1100">
              <a:solidFill>
                <a:schemeClr val="dk1"/>
              </a:solidFill>
              <a:latin typeface="+mn-lt"/>
              <a:ea typeface="+mn-ea"/>
              <a:cs typeface="+mn-cs"/>
            </a:defRPr>
          </a:lvl5pPr>
          <a:lvl6pPr marL="2286000" indent="0">
            <a:defRPr sz="1100">
              <a:solidFill>
                <a:schemeClr val="dk1"/>
              </a:solidFill>
              <a:latin typeface="+mn-lt"/>
              <a:ea typeface="+mn-ea"/>
              <a:cs typeface="+mn-cs"/>
            </a:defRPr>
          </a:lvl6pPr>
          <a:lvl7pPr marL="2743200" indent="0">
            <a:defRPr sz="1100">
              <a:solidFill>
                <a:schemeClr val="dk1"/>
              </a:solidFill>
              <a:latin typeface="+mn-lt"/>
              <a:ea typeface="+mn-ea"/>
              <a:cs typeface="+mn-cs"/>
            </a:defRPr>
          </a:lvl7pPr>
          <a:lvl8pPr marL="3200400" indent="0">
            <a:defRPr sz="1100">
              <a:solidFill>
                <a:schemeClr val="dk1"/>
              </a:solidFill>
              <a:latin typeface="+mn-lt"/>
              <a:ea typeface="+mn-ea"/>
              <a:cs typeface="+mn-cs"/>
            </a:defRPr>
          </a:lvl8pPr>
          <a:lvl9pPr marL="3657600" indent="0">
            <a:defRPr sz="1100">
              <a:solidFill>
                <a:schemeClr val="dk1"/>
              </a:solidFill>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userShapes>
</file>

<file path=word/drawings/drawing2.xml><?xml version="1.0" encoding="utf-8"?>
<c:userShapes xmlns:c="http://schemas.openxmlformats.org/drawingml/2006/chart">
  <cdr:relSizeAnchor xmlns:cdr="http://schemas.openxmlformats.org/drawingml/2006/chartDrawing">
    <cdr:from>
      <cdr:x>0.24007</cdr:x>
      <cdr:y>0.07706</cdr:y>
    </cdr:from>
    <cdr:to>
      <cdr:x>0.38668</cdr:x>
      <cdr:y>0.29211</cdr:y>
    </cdr:to>
    <cdr:sp macro="" textlink="">
      <cdr:nvSpPr>
        <cdr:cNvPr id="2" name="文字方塊 1">
          <a:extLst xmlns:a="http://schemas.openxmlformats.org/drawingml/2006/main">
            <a:ext uri="{FF2B5EF4-FFF2-40B4-BE49-F238E27FC236}">
              <a16:creationId xmlns:a16="http://schemas.microsoft.com/office/drawing/2014/main" id="{4F85BDB9-C1A6-2B86-B4A2-74A1DB3CA12B}"/>
            </a:ext>
          </a:extLst>
        </cdr:cNvPr>
        <cdr:cNvSpPr txBox="1"/>
      </cdr:nvSpPr>
      <cdr:spPr>
        <a:xfrm xmlns:a="http://schemas.openxmlformats.org/drawingml/2006/main">
          <a:off x="1497330" y="327660"/>
          <a:ext cx="914400" cy="914400"/>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0.25414</cdr:x>
      <cdr:y>0.11009</cdr:y>
    </cdr:from>
    <cdr:to>
      <cdr:x>0.37265</cdr:x>
      <cdr:y>0.16744</cdr:y>
    </cdr:to>
    <cdr:sp macro="" textlink="">
      <cdr:nvSpPr>
        <cdr:cNvPr id="3" name="文字方塊 2">
          <a:extLst xmlns:a="http://schemas.openxmlformats.org/drawingml/2006/main">
            <a:ext uri="{FF2B5EF4-FFF2-40B4-BE49-F238E27FC236}">
              <a16:creationId xmlns:a16="http://schemas.microsoft.com/office/drawing/2014/main" id="{AE7C5F6C-6D25-8E83-5ABC-A46C8812A7EE}"/>
            </a:ext>
          </a:extLst>
        </cdr:cNvPr>
        <cdr:cNvSpPr txBox="1"/>
      </cdr:nvSpPr>
      <cdr:spPr>
        <a:xfrm xmlns:a="http://schemas.openxmlformats.org/drawingml/2006/main">
          <a:off x="1647324" y="412517"/>
          <a:ext cx="768191" cy="21489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百萬元</a:t>
          </a:r>
        </a:p>
      </cdr:txBody>
    </cdr:sp>
  </cdr:relSizeAnchor>
  <cdr:relSizeAnchor xmlns:cdr="http://schemas.openxmlformats.org/drawingml/2006/chartDrawing">
    <cdr:from>
      <cdr:x>0.95357</cdr:x>
      <cdr:y>0.1073</cdr:y>
    </cdr:from>
    <cdr:to>
      <cdr:x>0.99171</cdr:x>
      <cdr:y>0.19238</cdr:y>
    </cdr:to>
    <cdr:sp macro="" textlink="">
      <cdr:nvSpPr>
        <cdr:cNvPr id="4" name="文字方塊 3">
          <a:extLst xmlns:a="http://schemas.openxmlformats.org/drawingml/2006/main">
            <a:ext uri="{FF2B5EF4-FFF2-40B4-BE49-F238E27FC236}">
              <a16:creationId xmlns:a16="http://schemas.microsoft.com/office/drawing/2014/main" id="{27018E8C-3F19-9AF7-98DC-CA9090B55A42}"/>
            </a:ext>
          </a:extLst>
        </cdr:cNvPr>
        <cdr:cNvSpPr txBox="1"/>
      </cdr:nvSpPr>
      <cdr:spPr>
        <a:xfrm xmlns:a="http://schemas.openxmlformats.org/drawingml/2006/main">
          <a:off x="6515360" y="402068"/>
          <a:ext cx="260595" cy="31880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1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0.96335</cdr:x>
      <cdr:y>0.8172</cdr:y>
    </cdr:from>
    <cdr:to>
      <cdr:x>0.99756</cdr:x>
      <cdr:y>0.85484</cdr:y>
    </cdr:to>
    <cdr:sp macro="" textlink="">
      <cdr:nvSpPr>
        <cdr:cNvPr id="5" name="文字方塊 4">
          <a:extLst xmlns:a="http://schemas.openxmlformats.org/drawingml/2006/main">
            <a:ext uri="{FF2B5EF4-FFF2-40B4-BE49-F238E27FC236}">
              <a16:creationId xmlns:a16="http://schemas.microsoft.com/office/drawing/2014/main" id="{FE76EDD3-57C7-D03E-21E0-18354AB46FB9}"/>
            </a:ext>
          </a:extLst>
        </cdr:cNvPr>
        <cdr:cNvSpPr txBox="1"/>
      </cdr:nvSpPr>
      <cdr:spPr>
        <a:xfrm xmlns:a="http://schemas.openxmlformats.org/drawingml/2006/main">
          <a:off x="6008370" y="3474720"/>
          <a:ext cx="213360" cy="16002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dr:relSizeAnchor xmlns:cdr="http://schemas.openxmlformats.org/drawingml/2006/chartDrawing">
    <cdr:from>
      <cdr:x>0.94983</cdr:x>
      <cdr:y>0.72035</cdr:y>
    </cdr:from>
    <cdr:to>
      <cdr:x>1</cdr:x>
      <cdr:y>0.77935</cdr:y>
    </cdr:to>
    <cdr:sp macro="" textlink="">
      <cdr:nvSpPr>
        <cdr:cNvPr id="6" name="文字方塊 5">
          <a:extLst xmlns:a="http://schemas.openxmlformats.org/drawingml/2006/main">
            <a:ext uri="{FF2B5EF4-FFF2-40B4-BE49-F238E27FC236}">
              <a16:creationId xmlns:a16="http://schemas.microsoft.com/office/drawing/2014/main" id="{18D2B3AC-97E5-A2BD-5F3D-68262310EDDF}"/>
            </a:ext>
          </a:extLst>
        </cdr:cNvPr>
        <cdr:cNvSpPr txBox="1"/>
      </cdr:nvSpPr>
      <cdr:spPr>
        <a:xfrm xmlns:a="http://schemas.openxmlformats.org/drawingml/2006/main">
          <a:off x="6156874" y="2699239"/>
          <a:ext cx="325206" cy="221081"/>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ctr"/>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0.02085</cdr:x>
      <cdr:y>0.92891</cdr:y>
    </cdr:from>
    <cdr:to>
      <cdr:x>0.82407</cdr:x>
      <cdr:y>0.98267</cdr:y>
    </cdr:to>
    <cdr:sp macro="" textlink="">
      <cdr:nvSpPr>
        <cdr:cNvPr id="7" name="文字方塊 6">
          <a:extLst xmlns:a="http://schemas.openxmlformats.org/drawingml/2006/main">
            <a:ext uri="{FF2B5EF4-FFF2-40B4-BE49-F238E27FC236}">
              <a16:creationId xmlns:a16="http://schemas.microsoft.com/office/drawing/2014/main" id="{EC8771B1-5863-3760-471B-8A5EDB738472}"/>
            </a:ext>
          </a:extLst>
        </cdr:cNvPr>
        <cdr:cNvSpPr txBox="1"/>
      </cdr:nvSpPr>
      <cdr:spPr>
        <a:xfrm xmlns:a="http://schemas.openxmlformats.org/drawingml/2006/main">
          <a:off x="142485" y="3480764"/>
          <a:ext cx="5488081" cy="201446"/>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a:t>
          </a:r>
          <a:r>
            <a:rPr lang="en-US" altLang="zh-TW" sz="900">
              <a:latin typeface="標楷體" panose="03000509000000000000" pitchFamily="65" charset="-120"/>
              <a:ea typeface="標楷體" panose="03000509000000000000" pitchFamily="65" charset="-120"/>
            </a:rPr>
            <a:t>104</a:t>
          </a:r>
          <a:r>
            <a:rPr lang="zh-TW" altLang="en-US" sz="900">
              <a:latin typeface="標楷體" panose="03000509000000000000" pitchFamily="65" charset="-120"/>
              <a:ea typeface="標楷體" panose="03000509000000000000" pitchFamily="65" charset="-120"/>
            </a:rPr>
            <a:t>至</a:t>
          </a:r>
          <a:r>
            <a:rPr lang="en-US" altLang="zh-TW" sz="900">
              <a:latin typeface="標楷體" panose="03000509000000000000" pitchFamily="65" charset="-120"/>
              <a:ea typeface="標楷體" panose="03000509000000000000" pitchFamily="65" charset="-120"/>
            </a:rPr>
            <a:t>114</a:t>
          </a:r>
          <a:r>
            <a:rPr lang="zh-TW" altLang="en-US" sz="900">
              <a:latin typeface="標楷體" panose="03000509000000000000" pitchFamily="65" charset="-120"/>
              <a:ea typeface="標楷體" panose="03000509000000000000" pitchFamily="65" charset="-120"/>
            </a:rPr>
            <a:t>年度審核報告。</a:t>
          </a:r>
        </a:p>
      </cdr:txBody>
    </cdr:sp>
  </cdr:relSizeAnchor>
  <cdr:relSizeAnchor xmlns:cdr="http://schemas.openxmlformats.org/drawingml/2006/chartDrawing">
    <cdr:from>
      <cdr:x>0.22952</cdr:x>
      <cdr:y>0.74392</cdr:y>
    </cdr:from>
    <cdr:to>
      <cdr:x>0.28021</cdr:x>
      <cdr:y>0.80526</cdr:y>
    </cdr:to>
    <cdr:sp macro="" textlink="">
      <cdr:nvSpPr>
        <cdr:cNvPr id="8" name="文字方塊 7">
          <a:extLst xmlns:a="http://schemas.openxmlformats.org/drawingml/2006/main">
            <a:ext uri="{FF2B5EF4-FFF2-40B4-BE49-F238E27FC236}">
              <a16:creationId xmlns:a16="http://schemas.microsoft.com/office/drawing/2014/main" id="{87089E8F-DDDF-4BB4-AF36-476BFA03B9F4}"/>
            </a:ext>
          </a:extLst>
        </cdr:cNvPr>
        <cdr:cNvSpPr txBox="1"/>
      </cdr:nvSpPr>
      <cdr:spPr>
        <a:xfrm xmlns:a="http://schemas.openxmlformats.org/drawingml/2006/main">
          <a:off x="1722561" y="3246449"/>
          <a:ext cx="380413" cy="26769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a:p>
      </cdr:txBody>
    </cdr:sp>
  </cdr:relSizeAnchor>
</c:userShapes>
</file>

<file path=word/drawings/drawing3.xml><?xml version="1.0" encoding="utf-8"?>
<c:userShapes xmlns:c="http://schemas.openxmlformats.org/drawingml/2006/chart">
  <cdr:relSizeAnchor xmlns:cdr="http://schemas.openxmlformats.org/drawingml/2006/chartDrawing">
    <cdr:from>
      <cdr:x>0.03483</cdr:x>
      <cdr:y>0</cdr:y>
    </cdr:from>
    <cdr:to>
      <cdr:x>0.98686</cdr:x>
      <cdr:y>0.09231</cdr:y>
    </cdr:to>
    <cdr:sp macro="" textlink="">
      <cdr:nvSpPr>
        <cdr:cNvPr id="2" name="文字方塊 1"/>
        <cdr:cNvSpPr txBox="1"/>
      </cdr:nvSpPr>
      <cdr:spPr>
        <a:xfrm xmlns:a="http://schemas.openxmlformats.org/drawingml/2006/main">
          <a:off x="202792" y="0"/>
          <a:ext cx="5542414" cy="32678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hangingPunct="0"/>
          <a:r>
            <a:rPr lang="zh-TW" altLang="en-US" sz="1200" b="1" spc="-50" baseline="0">
              <a:solidFill>
                <a:sysClr val="windowText" lastClr="000000"/>
              </a:solidFill>
              <a:latin typeface="標楷體" pitchFamily="65" charset="-120"/>
              <a:ea typeface="標楷體" pitchFamily="65" charset="-120"/>
            </a:rPr>
            <a:t>圖</a:t>
          </a:r>
          <a:r>
            <a:rPr lang="en-US" altLang="zh-TW" sz="1200" b="1" spc="-50" baseline="0">
              <a:solidFill>
                <a:sysClr val="windowText" lastClr="000000"/>
              </a:solidFill>
              <a:latin typeface="標楷體" pitchFamily="65" charset="-120"/>
              <a:ea typeface="標楷體" pitchFamily="65" charset="-120"/>
            </a:rPr>
            <a:t>8</a:t>
          </a:r>
          <a:r>
            <a:rPr lang="zh-TW" altLang="en-US" sz="1200" b="1" spc="-50" baseline="0">
              <a:solidFill>
                <a:sysClr val="windowText" lastClr="000000"/>
              </a:solidFill>
              <a:latin typeface="標楷體" pitchFamily="65" charset="-120"/>
              <a:ea typeface="標楷體" pitchFamily="65" charset="-120"/>
            </a:rPr>
            <a:t>  臺東縣國民小學平均每生借閱圖書與全國比較情</a:t>
          </a:r>
          <a:r>
            <a:rPr lang="zh-TW" altLang="en-US" sz="1200" b="1">
              <a:solidFill>
                <a:sysClr val="windowText" lastClr="000000"/>
              </a:solidFill>
              <a:latin typeface="標楷體" pitchFamily="65" charset="-120"/>
              <a:ea typeface="標楷體" pitchFamily="65" charset="-120"/>
            </a:rPr>
            <a:t>形</a:t>
          </a:r>
        </a:p>
      </cdr:txBody>
    </cdr:sp>
  </cdr:relSizeAnchor>
</c:userShapes>
</file>

<file path=word/drawings/drawing4.xml><?xml version="1.0" encoding="utf-8"?>
<c:userShapes xmlns:c="http://schemas.openxmlformats.org/drawingml/2006/chart">
  <cdr:relSizeAnchor xmlns:cdr="http://schemas.openxmlformats.org/drawingml/2006/chartDrawing">
    <cdr:from>
      <cdr:x>0.37352</cdr:x>
      <cdr:y>0.51229</cdr:y>
    </cdr:from>
    <cdr:to>
      <cdr:x>0.62285</cdr:x>
      <cdr:y>0.78597</cdr:y>
    </cdr:to>
    <cdr:sp macro="" textlink="">
      <cdr:nvSpPr>
        <cdr:cNvPr id="2" name="文字方塊 22"/>
        <cdr:cNvSpPr txBox="1">
          <a:spLocks xmlns:a="http://schemas.openxmlformats.org/drawingml/2006/main" noChangeArrowheads="1"/>
        </cdr:cNvSpPr>
      </cdr:nvSpPr>
      <cdr:spPr bwMode="auto">
        <a:xfrm xmlns:a="http://schemas.openxmlformats.org/drawingml/2006/main">
          <a:off x="1241425" y="1270635"/>
          <a:ext cx="828675" cy="67881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rot="0" vert="horz" wrap="square" lIns="91440" tIns="45720" rIns="91440" bIns="45720" anchor="t" anchorCtr="0" upright="1">
          <a:noAutofit/>
        </a:bodyPr>
        <a:lstStyle xmlns:a="http://schemas.openxmlformats.org/drawingml/2006/main"/>
        <a:p xmlns:a="http://schemas.openxmlformats.org/drawingml/2006/main">
          <a:pPr algn="ctr">
            <a:lnSpc>
              <a:spcPts val="1500"/>
            </a:lnSpc>
          </a:pPr>
          <a:r>
            <a:rPr lang="zh-TW" altLang="en-US" sz="1000" b="1" kern="100" spc="-30">
              <a:solidFill>
                <a:srgbClr val="000000"/>
              </a:solidFill>
              <a:effectLst/>
              <a:latin typeface="Times New Roman" panose="02020603050405020304" pitchFamily="18" charset="0"/>
              <a:ea typeface="標楷體" panose="03000509000000000000" pitchFamily="65" charset="-120"/>
              <a:cs typeface="新細明體" panose="02020500000000000000" pitchFamily="18" charset="-120"/>
            </a:rPr>
            <a:t>設有體育班學校</a:t>
          </a:r>
          <a:r>
            <a:rPr lang="en-US" sz="1000" b="1" kern="100" spc="-30">
              <a:solidFill>
                <a:srgbClr val="000000"/>
              </a:solidFill>
              <a:effectLst/>
              <a:latin typeface="標楷體" panose="03000509000000000000" pitchFamily="65" charset="-120"/>
              <a:ea typeface="新細明體" panose="02020500000000000000" pitchFamily="18" charset="-120"/>
              <a:cs typeface="新細明體" panose="02020500000000000000" pitchFamily="18" charset="-120"/>
            </a:rPr>
            <a:t>1</a:t>
          </a:r>
          <a:r>
            <a:rPr lang="en-US" altLang="zh-TW" sz="1000" b="1" kern="100" spc="-30">
              <a:solidFill>
                <a:srgbClr val="000000"/>
              </a:solidFill>
              <a:effectLst/>
              <a:latin typeface="標楷體" panose="03000509000000000000" pitchFamily="65" charset="-120"/>
              <a:ea typeface="新細明體" panose="02020500000000000000" pitchFamily="18" charset="-120"/>
              <a:cs typeface="新細明體" panose="02020500000000000000" pitchFamily="18" charset="-120"/>
            </a:rPr>
            <a:t>6</a:t>
          </a:r>
          <a:r>
            <a:rPr lang="zh-TW" altLang="en-US" sz="1000" b="1" kern="100" spc="-30">
              <a:solidFill>
                <a:srgbClr val="000000"/>
              </a:solidFill>
              <a:effectLst/>
              <a:latin typeface="Times New Roman" panose="02020603050405020304" pitchFamily="18" charset="0"/>
              <a:ea typeface="標楷體" panose="03000509000000000000" pitchFamily="65" charset="-120"/>
              <a:cs typeface="新細明體" panose="02020500000000000000" pitchFamily="18" charset="-120"/>
            </a:rPr>
            <a:t>校</a:t>
          </a:r>
          <a:endParaRPr lang="zh-TW" sz="120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dr:relSizeAnchor xmlns:cdr="http://schemas.openxmlformats.org/drawingml/2006/chartDrawing">
    <cdr:from>
      <cdr:x>0.01437</cdr:x>
      <cdr:y>0.90371</cdr:y>
    </cdr:from>
    <cdr:to>
      <cdr:x>0.59952</cdr:x>
      <cdr:y>1</cdr:y>
    </cdr:to>
    <cdr:sp macro="" textlink="">
      <cdr:nvSpPr>
        <cdr:cNvPr id="3" name="文字方塊 22"/>
        <cdr:cNvSpPr txBox="1">
          <a:spLocks xmlns:a="http://schemas.openxmlformats.org/drawingml/2006/main" noChangeArrowheads="1"/>
        </cdr:cNvSpPr>
      </cdr:nvSpPr>
      <cdr:spPr bwMode="auto">
        <a:xfrm xmlns:a="http://schemas.openxmlformats.org/drawingml/2006/main">
          <a:off x="47767" y="2241475"/>
          <a:ext cx="1944805" cy="23883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cdr:spPr>
      <cdr:txBody>
        <a:bodyPr xmlns:a="http://schemas.openxmlformats.org/drawingml/2006/main" rot="0" vert="horz" wrap="square" lIns="91440" tIns="45720" rIns="91440" bIns="45720" anchor="t" anchorCtr="0" upright="1">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pPr algn="ctr">
            <a:lnSpc>
              <a:spcPts val="1500"/>
            </a:lnSpc>
          </a:pPr>
          <a:r>
            <a:rPr lang="zh-TW" altLang="en-US" sz="900" b="0" kern="100" spc="-30">
              <a:solidFill>
                <a:srgbClr val="000000"/>
              </a:solidFill>
              <a:effectLst/>
              <a:latin typeface="Times New Roman" panose="02020603050405020304" pitchFamily="18" charset="0"/>
              <a:ea typeface="標楷體" panose="03000509000000000000" pitchFamily="65" charset="-120"/>
              <a:cs typeface="新細明體" panose="02020500000000000000" pitchFamily="18" charset="-120"/>
            </a:rPr>
            <a:t>資料來源：整理自縣政府提供資料。</a:t>
          </a:r>
          <a:endParaRPr lang="zh-TW" sz="900" b="0" kern="100">
            <a:effectLst/>
            <a:latin typeface="Times New Roman" panose="02020603050405020304" pitchFamily="18" charset="0"/>
            <a:ea typeface="新細明體" panose="02020500000000000000" pitchFamily="18" charset="-120"/>
            <a:cs typeface="新細明體" panose="02020500000000000000" pitchFamily="18" charset="-120"/>
          </a:endParaRPr>
        </a:p>
      </cdr:txBody>
    </cdr:sp>
  </cdr:relSizeAnchor>
</c:userShapes>
</file>

<file path=word/drawings/drawing5.xml><?xml version="1.0" encoding="utf-8"?>
<c:userShapes xmlns:c="http://schemas.openxmlformats.org/drawingml/2006/chart">
  <cdr:relSizeAnchor xmlns:cdr="http://schemas.openxmlformats.org/drawingml/2006/chartDrawing">
    <cdr:from>
      <cdr:x>0</cdr:x>
      <cdr:y>0.11427</cdr:y>
    </cdr:from>
    <cdr:to>
      <cdr:x>0.10545</cdr:x>
      <cdr:y>0.21669</cdr:y>
    </cdr:to>
    <cdr:sp macro="" textlink="">
      <cdr:nvSpPr>
        <cdr:cNvPr id="2" name="文字方塊 1">
          <a:extLst xmlns:a="http://schemas.openxmlformats.org/drawingml/2006/main">
            <a:ext uri="{FF2B5EF4-FFF2-40B4-BE49-F238E27FC236}">
              <a16:creationId xmlns:a16="http://schemas.microsoft.com/office/drawing/2014/main" id="{439B88E6-34F4-4C26-9B26-8256C70FA329}"/>
            </a:ext>
          </a:extLst>
        </cdr:cNvPr>
        <cdr:cNvSpPr txBox="1"/>
      </cdr:nvSpPr>
      <cdr:spPr>
        <a:xfrm xmlns:a="http://schemas.openxmlformats.org/drawingml/2006/main">
          <a:off x="0" y="246410"/>
          <a:ext cx="354959" cy="22086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a:t>
          </a:r>
        </a:p>
      </cdr:txBody>
    </cdr:sp>
  </cdr:relSizeAnchor>
  <cdr:relSizeAnchor xmlns:cdr="http://schemas.openxmlformats.org/drawingml/2006/chartDrawing">
    <cdr:from>
      <cdr:x>0</cdr:x>
      <cdr:y>0.91573</cdr:y>
    </cdr:from>
    <cdr:to>
      <cdr:x>0.61487</cdr:x>
      <cdr:y>1</cdr:y>
    </cdr:to>
    <cdr:sp macro="" textlink="">
      <cdr:nvSpPr>
        <cdr:cNvPr id="3" name="文字方塊 2">
          <a:extLst xmlns:a="http://schemas.openxmlformats.org/drawingml/2006/main">
            <a:ext uri="{FF2B5EF4-FFF2-40B4-BE49-F238E27FC236}">
              <a16:creationId xmlns:a16="http://schemas.microsoft.com/office/drawing/2014/main" id="{C6D14440-980E-41E6-ABDA-986DA9BD4A70}"/>
            </a:ext>
          </a:extLst>
        </cdr:cNvPr>
        <cdr:cNvSpPr txBox="1"/>
      </cdr:nvSpPr>
      <cdr:spPr>
        <a:xfrm xmlns:a="http://schemas.openxmlformats.org/drawingml/2006/main">
          <a:off x="0" y="2205586"/>
          <a:ext cx="2069720" cy="20296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solidFill>
                <a:schemeClr val="tx1"/>
              </a:solidFill>
              <a:latin typeface="標楷體" panose="03000509000000000000" pitchFamily="65" charset="-120"/>
              <a:ea typeface="標楷體" panose="03000509000000000000" pitchFamily="65" charset="-120"/>
            </a:rPr>
            <a:t>資料來源：整理自縣政府提供資料。</a:t>
          </a:r>
        </a:p>
      </cdr:txBody>
    </cdr:sp>
  </cdr:relSizeAnchor>
</c:userShapes>
</file>

<file path=word/drawings/drawing6.xml><?xml version="1.0" encoding="utf-8"?>
<c:userShapes xmlns:c="http://schemas.openxmlformats.org/drawingml/2006/chart">
  <cdr:relSizeAnchor xmlns:cdr="http://schemas.openxmlformats.org/drawingml/2006/chartDrawing">
    <cdr:from>
      <cdr:x>0.15746</cdr:x>
      <cdr:y>0.03333</cdr:y>
    </cdr:from>
    <cdr:to>
      <cdr:x>0.92751</cdr:x>
      <cdr:y>0.13315</cdr:y>
    </cdr:to>
    <cdr:sp macro="" textlink="">
      <cdr:nvSpPr>
        <cdr:cNvPr id="3" name="文字方塊 2">
          <a:extLst xmlns:a="http://schemas.openxmlformats.org/drawingml/2006/main">
            <a:ext uri="{FF2B5EF4-FFF2-40B4-BE49-F238E27FC236}">
              <a16:creationId xmlns:a16="http://schemas.microsoft.com/office/drawing/2014/main" id="{EBE951D0-6B16-4F01-BCC1-15F97B4A505B}"/>
            </a:ext>
          </a:extLst>
        </cdr:cNvPr>
        <cdr:cNvSpPr txBox="1"/>
      </cdr:nvSpPr>
      <cdr:spPr>
        <a:xfrm xmlns:a="http://schemas.openxmlformats.org/drawingml/2006/main">
          <a:off x="600306" y="87690"/>
          <a:ext cx="2935847" cy="262607"/>
        </a:xfrm>
        <a:prstGeom xmlns:a="http://schemas.openxmlformats.org/drawingml/2006/main" prst="rect">
          <a:avLst/>
        </a:prstGeom>
      </cdr:spPr>
      <cdr:txBody>
        <a:bodyPr xmlns:a="http://schemas.openxmlformats.org/drawingml/2006/main" vertOverflow="clip" wrap="square" lIns="0" tIns="0" rIns="0" bIns="0" rtlCol="0"/>
        <a:lstStyle xmlns:a="http://schemas.openxmlformats.org/drawingml/2006/main"/>
        <a:p xmlns:a="http://schemas.openxmlformats.org/drawingml/2006/main">
          <a:pPr algn="ctr"/>
          <a:r>
            <a:rPr lang="zh-TW" altLang="en-US" sz="1200" b="1" baseline="0">
              <a:solidFill>
                <a:schemeClr val="tx1"/>
              </a:solidFill>
              <a:latin typeface="標楷體" panose="03000509000000000000" pitchFamily="65" charset="-120"/>
              <a:ea typeface="標楷體" panose="03000509000000000000" pitchFamily="65" charset="-120"/>
            </a:rPr>
            <a:t>圖</a:t>
          </a:r>
          <a:r>
            <a:rPr lang="en-US" altLang="zh-TW" sz="1200" b="1" baseline="0">
              <a:solidFill>
                <a:schemeClr val="tx1"/>
              </a:solidFill>
              <a:latin typeface="標楷體" panose="03000509000000000000" pitchFamily="65" charset="-120"/>
              <a:ea typeface="標楷體" panose="03000509000000000000" pitchFamily="65" charset="-120"/>
            </a:rPr>
            <a:t>14</a:t>
          </a:r>
          <a:r>
            <a:rPr lang="zh-TW" altLang="en-US" sz="1200" b="1" baseline="0">
              <a:solidFill>
                <a:schemeClr val="tx1"/>
              </a:solidFill>
              <a:latin typeface="標楷體" panose="03000509000000000000" pitchFamily="65" charset="-120"/>
              <a:ea typeface="標楷體" panose="03000509000000000000" pitchFamily="65" charset="-120"/>
            </a:rPr>
            <a:t>  農產公司毛豬拍賣成交代宰頭數統計</a:t>
          </a:r>
        </a:p>
      </cdr:txBody>
    </cdr:sp>
  </cdr:relSizeAnchor>
</c:userShapes>
</file>

<file path=word/drawings/drawing7.xml><?xml version="1.0" encoding="utf-8"?>
<c:userShapes xmlns:c="http://schemas.openxmlformats.org/drawingml/2006/chart">
  <cdr:relSizeAnchor xmlns:cdr="http://schemas.openxmlformats.org/drawingml/2006/chartDrawing">
    <cdr:from>
      <cdr:x>0.06246</cdr:x>
      <cdr:y>0.92302</cdr:y>
    </cdr:from>
    <cdr:to>
      <cdr:x>0.80331</cdr:x>
      <cdr:y>0.97434</cdr:y>
    </cdr:to>
    <cdr:sp macro="" textlink="">
      <cdr:nvSpPr>
        <cdr:cNvPr id="2" name="文字方塊 1">
          <a:extLst xmlns:a="http://schemas.openxmlformats.org/drawingml/2006/main">
            <a:ext uri="{FF2B5EF4-FFF2-40B4-BE49-F238E27FC236}">
              <a16:creationId xmlns:a16="http://schemas.microsoft.com/office/drawing/2014/main" id="{E2E029AB-D36E-BC70-DE9B-BF3633B715D7}"/>
            </a:ext>
          </a:extLst>
        </cdr:cNvPr>
        <cdr:cNvSpPr txBox="1"/>
      </cdr:nvSpPr>
      <cdr:spPr>
        <a:xfrm xmlns:a="http://schemas.openxmlformats.org/drawingml/2006/main">
          <a:off x="511220" y="3860710"/>
          <a:ext cx="6063803" cy="214648"/>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0.0385</cdr:x>
      <cdr:y>0.46724</cdr:y>
    </cdr:from>
    <cdr:to>
      <cdr:x>0.1629</cdr:x>
      <cdr:y>0.54739</cdr:y>
    </cdr:to>
    <cdr:sp macro="" textlink="">
      <cdr:nvSpPr>
        <cdr:cNvPr id="3" name="文字方塊 2">
          <a:extLst xmlns:a="http://schemas.openxmlformats.org/drawingml/2006/main">
            <a:ext uri="{FF2B5EF4-FFF2-40B4-BE49-F238E27FC236}">
              <a16:creationId xmlns:a16="http://schemas.microsoft.com/office/drawing/2014/main" id="{53018B93-D51A-2FAB-B8D1-3713F04CCBCA}"/>
            </a:ext>
          </a:extLst>
        </cdr:cNvPr>
        <cdr:cNvSpPr txBox="1"/>
      </cdr:nvSpPr>
      <cdr:spPr>
        <a:xfrm xmlns:a="http://schemas.openxmlformats.org/drawingml/2006/main">
          <a:off x="242596" y="1728264"/>
          <a:ext cx="783771" cy="29647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endParaRPr lang="zh-TW" altLang="en-US" sz="1100" kern="1200"/>
        </a:p>
      </cdr:txBody>
    </cdr:sp>
  </cdr:relSizeAnchor>
  <cdr:relSizeAnchor xmlns:cdr="http://schemas.openxmlformats.org/drawingml/2006/chartDrawing">
    <cdr:from>
      <cdr:x>0.0172</cdr:x>
      <cdr:y>0.93653</cdr:y>
    </cdr:from>
    <cdr:to>
      <cdr:x>0.51471</cdr:x>
      <cdr:y>0.98772</cdr:y>
    </cdr:to>
    <cdr:sp macro="" textlink="">
      <cdr:nvSpPr>
        <cdr:cNvPr id="4" name="文字方塊 3">
          <a:extLst xmlns:a="http://schemas.openxmlformats.org/drawingml/2006/main">
            <a:ext uri="{FF2B5EF4-FFF2-40B4-BE49-F238E27FC236}">
              <a16:creationId xmlns:a16="http://schemas.microsoft.com/office/drawing/2014/main" id="{C0A4426D-EFA2-A80A-203C-FCB66F68A919}"/>
            </a:ext>
          </a:extLst>
        </cdr:cNvPr>
        <cdr:cNvSpPr txBox="1"/>
      </cdr:nvSpPr>
      <cdr:spPr>
        <a:xfrm xmlns:a="http://schemas.openxmlformats.org/drawingml/2006/main">
          <a:off x="108368" y="3464107"/>
          <a:ext cx="3134547" cy="18934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kern="1200">
              <a:latin typeface="標楷體" panose="03000509000000000000" pitchFamily="65" charset="-120"/>
              <a:ea typeface="標楷體" panose="03000509000000000000" pitchFamily="65" charset="-120"/>
            </a:rPr>
            <a:t>資料來源：整理自衛生福利部統計處及縣政府提供資料。</a:t>
          </a:r>
        </a:p>
      </cdr:txBody>
    </cdr:sp>
  </cdr:relSizeAnchor>
</c:userShapes>
</file>

<file path=word/drawings/drawing8.xml><?xml version="1.0" encoding="utf-8"?>
<c:userShapes xmlns:c="http://schemas.openxmlformats.org/drawingml/2006/chart">
  <cdr:relSizeAnchor xmlns:cdr="http://schemas.openxmlformats.org/drawingml/2006/chartDrawing">
    <cdr:from>
      <cdr:x>0.05389</cdr:x>
      <cdr:y>0.02819</cdr:y>
    </cdr:from>
    <cdr:to>
      <cdr:x>1</cdr:x>
      <cdr:y>0.12518</cdr:y>
    </cdr:to>
    <cdr:sp macro="" textlink="">
      <cdr:nvSpPr>
        <cdr:cNvPr id="2" name="文字方塊 1">
          <a:extLst xmlns:a="http://schemas.openxmlformats.org/drawingml/2006/main">
            <a:ext uri="{FF2B5EF4-FFF2-40B4-BE49-F238E27FC236}">
              <a16:creationId xmlns:a16="http://schemas.microsoft.com/office/drawing/2014/main" id="{F345184E-5A68-47A3-8AED-EACA96E45955}"/>
            </a:ext>
          </a:extLst>
        </cdr:cNvPr>
        <cdr:cNvSpPr txBox="1"/>
      </cdr:nvSpPr>
      <cdr:spPr>
        <a:xfrm xmlns:a="http://schemas.openxmlformats.org/drawingml/2006/main">
          <a:off x="209290" y="87739"/>
          <a:ext cx="3674370" cy="301846"/>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17</a:t>
          </a:r>
          <a:r>
            <a:rPr lang="zh-TW" altLang="en-US" sz="1200" b="1" baseline="0">
              <a:latin typeface="標楷體" panose="03000509000000000000" pitchFamily="65" charset="-120"/>
              <a:ea typeface="標楷體" panose="03000509000000000000" pitchFamily="65" charset="-120"/>
            </a:rPr>
            <a:t>  </a:t>
          </a:r>
          <a:r>
            <a:rPr lang="zh-TW" altLang="en-US" sz="1200" b="1">
              <a:latin typeface="標楷體" panose="03000509000000000000" pitchFamily="65" charset="-120"/>
              <a:ea typeface="標楷體" panose="03000509000000000000" pitchFamily="65" charset="-120"/>
            </a:rPr>
            <a:t>臺東最美星空觀星導覽活動整體參與情形</a:t>
          </a:r>
        </a:p>
      </cdr:txBody>
    </cdr:sp>
  </cdr:relSizeAnchor>
</c:userShapes>
</file>

<file path=word/drawings/drawing9.xml><?xml version="1.0" encoding="utf-8"?>
<c:userShapes xmlns:c="http://schemas.openxmlformats.org/drawingml/2006/chart">
  <cdr:relSizeAnchor xmlns:cdr="http://schemas.openxmlformats.org/drawingml/2006/chartDrawing">
    <cdr:from>
      <cdr:x>0.04549</cdr:x>
      <cdr:y>0.90166</cdr:y>
    </cdr:from>
    <cdr:to>
      <cdr:x>0.6082</cdr:x>
      <cdr:y>1</cdr:y>
    </cdr:to>
    <cdr:sp macro="" textlink="">
      <cdr:nvSpPr>
        <cdr:cNvPr id="3" name="文字方塊 2"/>
        <cdr:cNvSpPr txBox="1"/>
      </cdr:nvSpPr>
      <cdr:spPr>
        <a:xfrm xmlns:a="http://schemas.openxmlformats.org/drawingml/2006/main">
          <a:off x="200481" y="2582215"/>
          <a:ext cx="2480164" cy="281635"/>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zh-TW" altLang="en-US" sz="900">
              <a:latin typeface="標楷體" pitchFamily="65" charset="-120"/>
              <a:ea typeface="標楷體" pitchFamily="65" charset="-120"/>
            </a:rPr>
            <a:t>資料來源：整理自</a:t>
          </a:r>
          <a:r>
            <a:rPr lang="zh-TW" altLang="en-US" sz="900">
              <a:latin typeface="標楷體" pitchFamily="65" charset="-120"/>
              <a:ea typeface="標楷體" pitchFamily="65" charset="-120"/>
              <a:cs typeface="+mn-cs"/>
            </a:rPr>
            <a:t>縣政府</a:t>
          </a:r>
          <a:r>
            <a:rPr lang="zh-TW" altLang="en-US" sz="900">
              <a:latin typeface="標楷體" pitchFamily="65" charset="-120"/>
              <a:ea typeface="標楷體" pitchFamily="65" charset="-120"/>
            </a:rPr>
            <a:t>提供資料。</a:t>
          </a:r>
        </a:p>
      </cdr:txBody>
    </cdr:sp>
  </cdr:relSizeAnchor>
  <cdr:relSizeAnchor xmlns:cdr="http://schemas.openxmlformats.org/drawingml/2006/chartDrawing">
    <cdr:from>
      <cdr:x>0</cdr:x>
      <cdr:y>0.02247</cdr:y>
    </cdr:from>
    <cdr:to>
      <cdr:x>0.99513</cdr:x>
      <cdr:y>0.12575</cdr:y>
    </cdr:to>
    <cdr:sp macro="" textlink="">
      <cdr:nvSpPr>
        <cdr:cNvPr id="4" name="文字方塊 3"/>
        <cdr:cNvSpPr txBox="1"/>
      </cdr:nvSpPr>
      <cdr:spPr>
        <a:xfrm xmlns:a="http://schemas.openxmlformats.org/drawingml/2006/main">
          <a:off x="-685800" y="70286"/>
          <a:ext cx="4394285" cy="323061"/>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pPr algn="ctr"/>
          <a:r>
            <a:rPr lang="zh-TW" altLang="en-US" sz="1200" b="1">
              <a:solidFill>
                <a:sysClr val="windowText" lastClr="000000"/>
              </a:solidFill>
              <a:latin typeface="標楷體" panose="03000509000000000000" pitchFamily="65" charset="-120"/>
              <a:ea typeface="標楷體" panose="03000509000000000000" pitchFamily="65" charset="-120"/>
            </a:rPr>
            <a:t>圖</a:t>
          </a:r>
          <a:r>
            <a:rPr lang="en-US" altLang="zh-TW" sz="1200" b="1">
              <a:solidFill>
                <a:sysClr val="windowText" lastClr="000000"/>
              </a:solidFill>
              <a:latin typeface="標楷體" panose="03000509000000000000" pitchFamily="65" charset="-120"/>
              <a:ea typeface="標楷體" panose="03000509000000000000" pitchFamily="65" charset="-120"/>
            </a:rPr>
            <a:t>18</a:t>
          </a:r>
          <a:r>
            <a:rPr lang="zh-TW" altLang="en-US" sz="1200" b="1">
              <a:solidFill>
                <a:sysClr val="windowText" lastClr="000000"/>
              </a:solidFill>
              <a:latin typeface="標楷體" panose="03000509000000000000" pitchFamily="65" charset="-120"/>
              <a:ea typeface="標楷體" panose="03000509000000000000" pitchFamily="65" charset="-120"/>
            </a:rPr>
            <a:t> 縣立圖書館截至</a:t>
          </a:r>
          <a:r>
            <a:rPr lang="en-US" altLang="zh-TW" sz="1200" b="1">
              <a:solidFill>
                <a:sysClr val="windowText" lastClr="000000"/>
              </a:solidFill>
              <a:latin typeface="標楷體" panose="03000509000000000000" pitchFamily="65" charset="-120"/>
              <a:ea typeface="標楷體" panose="03000509000000000000" pitchFamily="65" charset="-120"/>
            </a:rPr>
            <a:t>114</a:t>
          </a:r>
          <a:r>
            <a:rPr lang="zh-TW" altLang="en-US" sz="1200" b="1">
              <a:solidFill>
                <a:sysClr val="windowText" lastClr="000000"/>
              </a:solidFill>
              <a:latin typeface="標楷體" panose="03000509000000000000" pitchFamily="65" charset="-120"/>
              <a:ea typeface="標楷體" panose="03000509000000000000" pitchFamily="65" charset="-120"/>
            </a:rPr>
            <a:t>年</a:t>
          </a:r>
          <a:r>
            <a:rPr lang="en-US" altLang="zh-TW" sz="1200" b="1">
              <a:solidFill>
                <a:sysClr val="windowText" lastClr="000000"/>
              </a:solidFill>
              <a:latin typeface="標楷體" panose="03000509000000000000" pitchFamily="65" charset="-120"/>
              <a:ea typeface="標楷體" panose="03000509000000000000" pitchFamily="65" charset="-120"/>
            </a:rPr>
            <a:t>11</a:t>
          </a:r>
          <a:r>
            <a:rPr lang="zh-TW" altLang="en-US" sz="1200" b="1">
              <a:solidFill>
                <a:sysClr val="windowText" lastClr="000000"/>
              </a:solidFill>
              <a:latin typeface="標楷體" panose="03000509000000000000" pitchFamily="65" charset="-120"/>
              <a:ea typeface="標楷體" panose="03000509000000000000" pitchFamily="65" charset="-120"/>
            </a:rPr>
            <a:t>月</a:t>
          </a:r>
          <a:r>
            <a:rPr lang="en-US" altLang="zh-TW" sz="1200" b="1">
              <a:solidFill>
                <a:sysClr val="windowText" lastClr="000000"/>
              </a:solidFill>
              <a:latin typeface="標楷體" panose="03000509000000000000" pitchFamily="65" charset="-120"/>
              <a:ea typeface="標楷體" panose="03000509000000000000" pitchFamily="65" charset="-120"/>
            </a:rPr>
            <a:t>10</a:t>
          </a:r>
          <a:r>
            <a:rPr lang="zh-TW" altLang="en-US" sz="1200" b="1">
              <a:solidFill>
                <a:sysClr val="windowText" lastClr="000000"/>
              </a:solidFill>
              <a:latin typeface="標楷體" panose="03000509000000000000" pitchFamily="65" charset="-120"/>
              <a:ea typeface="標楷體" panose="03000509000000000000" pitchFamily="65" charset="-120"/>
            </a:rPr>
            <a:t>日止</a:t>
          </a:r>
          <a:r>
            <a:rPr lang="zh-TW" altLang="zh-TW" sz="1200" b="1">
              <a:solidFill>
                <a:sysClr val="windowText" lastClr="000000"/>
              </a:solidFill>
              <a:effectLst/>
              <a:latin typeface="標楷體" panose="03000509000000000000" pitchFamily="65" charset="-120"/>
              <a:ea typeface="標楷體" panose="03000509000000000000" pitchFamily="65" charset="-120"/>
              <a:cs typeface="+mn-cs"/>
            </a:rPr>
            <a:t>逾期未歸還圖書</a:t>
          </a:r>
          <a:r>
            <a:rPr lang="zh-TW" altLang="en-US" sz="1200" b="1">
              <a:solidFill>
                <a:sysClr val="windowText" lastClr="000000"/>
              </a:solidFill>
              <a:effectLst/>
              <a:latin typeface="標楷體" panose="03000509000000000000" pitchFamily="65" charset="-120"/>
              <a:ea typeface="標楷體" panose="03000509000000000000" pitchFamily="65" charset="-120"/>
              <a:cs typeface="+mn-cs"/>
            </a:rPr>
            <a:t>情形</a:t>
          </a:r>
          <a:endParaRPr lang="zh-TW" altLang="en-US" sz="1200" b="1">
            <a:solidFill>
              <a:sysClr val="windowText" lastClr="000000"/>
            </a:solidFill>
            <a:latin typeface="標楷體" panose="03000509000000000000" pitchFamily="65" charset="-120"/>
            <a:ea typeface="標楷體" panose="03000509000000000000" pitchFamily="65" charset="-120"/>
          </a:endParaRPr>
        </a:p>
      </cdr:txBody>
    </cdr: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9.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0C3C1C80-DC5C-4110-995E-1E122FA81A60}">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3623</TotalTime>
  <Pages>107</Pages>
  <Words>92794</Words>
  <Characters>8991</Characters>
  <Application>Microsoft Office Word</Application>
  <DocSecurity>0</DocSecurity>
  <Lines>74</Lines>
  <Paragraphs>203</Paragraphs>
  <ScaleCrop>false</ScaleCrop>
  <Company>df</Company>
  <LinksUpToDate>false</LinksUpToDate>
  <CharactersWithSpaces>101582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乙篇</dc:title>
  <dc:subject/>
  <dc:creator>user</dc:creator>
  <cp:keywords/>
  <dc:description/>
  <cp:lastModifiedBy>鄭博育</cp:lastModifiedBy>
  <cp:revision>405</cp:revision>
  <cp:lastPrinted>2026-07-20T07:48:00Z</cp:lastPrinted>
  <dcterms:created xsi:type="dcterms:W3CDTF">2021-07-18T09:30:00Z</dcterms:created>
  <dcterms:modified xsi:type="dcterms:W3CDTF">2026-07-20T07:58:00Z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1033-11.2.0.10176</vt:lpwstr>
  </property>
</Properties>
</file>